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BB294D" w14:textId="7DAADBE0" w:rsidR="001206D2" w:rsidRDefault="001206D2" w:rsidP="00CF58DE">
      <w:pPr>
        <w:pStyle w:val="Title"/>
        <w:spacing w:before="85" w:line="636" w:lineRule="auto"/>
        <w:ind w:left="0" w:right="2072"/>
        <w:jc w:val="left"/>
      </w:pPr>
    </w:p>
    <w:p w14:paraId="1EC21411" w14:textId="1688950A" w:rsidR="00CF58DE" w:rsidRDefault="00CF58DE" w:rsidP="00CF58DE">
      <w:pPr>
        <w:pStyle w:val="Title"/>
        <w:spacing w:before="85" w:line="636" w:lineRule="auto"/>
        <w:ind w:left="0" w:right="2072"/>
        <w:jc w:val="left"/>
      </w:pPr>
    </w:p>
    <w:p w14:paraId="10CA5157" w14:textId="77777777" w:rsidR="00CF58DE" w:rsidRDefault="00CF58DE" w:rsidP="00CF58DE">
      <w:pPr>
        <w:pStyle w:val="Title"/>
        <w:spacing w:before="85" w:line="636" w:lineRule="auto"/>
        <w:ind w:left="0" w:right="2072"/>
        <w:jc w:val="left"/>
      </w:pPr>
    </w:p>
    <w:p w14:paraId="6D9E1B18" w14:textId="77777777" w:rsidR="001206D2" w:rsidRDefault="001206D2" w:rsidP="001206D2">
      <w:pPr>
        <w:pStyle w:val="Title"/>
        <w:spacing w:before="85" w:line="636" w:lineRule="auto"/>
        <w:ind w:left="0" w:right="2072"/>
      </w:pPr>
    </w:p>
    <w:p w14:paraId="52646DE6" w14:textId="538E2880" w:rsidR="001206D2" w:rsidRPr="00F46D08" w:rsidRDefault="005049E5" w:rsidP="001206D2">
      <w:pPr>
        <w:pStyle w:val="Title"/>
        <w:spacing w:before="85" w:line="636" w:lineRule="auto"/>
        <w:ind w:left="1560" w:right="2072"/>
        <w:rPr>
          <w:spacing w:val="-77"/>
        </w:rPr>
      </w:pPr>
      <w:r>
        <w:t xml:space="preserve">MODEL OF TENDER DOCUMENTATION </w:t>
      </w:r>
    </w:p>
    <w:p w14:paraId="78178A84" w14:textId="5831176D" w:rsidR="0080792A" w:rsidRPr="00F46D08" w:rsidRDefault="005049E5" w:rsidP="001206D2">
      <w:pPr>
        <w:pStyle w:val="Title"/>
        <w:spacing w:before="85" w:line="636" w:lineRule="auto"/>
        <w:ind w:left="1560" w:right="2072"/>
      </w:pPr>
      <w:r>
        <w:t>OPEN PROCEDURE</w:t>
      </w:r>
    </w:p>
    <w:p w14:paraId="7608A6B1" w14:textId="1E56CF98" w:rsidR="0080792A" w:rsidRPr="00F46D08" w:rsidRDefault="005049E5" w:rsidP="001206D2">
      <w:pPr>
        <w:pStyle w:val="Title"/>
        <w:ind w:left="709"/>
        <w:sectPr w:rsidR="0080792A" w:rsidRPr="00F46D08" w:rsidSect="001206D2">
          <w:footerReference w:type="default" r:id="rId8"/>
          <w:pgSz w:w="11930" w:h="16860"/>
          <w:pgMar w:top="1600" w:right="873" w:bottom="280" w:left="840" w:header="720" w:footer="720" w:gutter="0"/>
          <w:pgBorders w:offsetFrom="page">
            <w:top w:val="single" w:sz="4" w:space="24" w:color="000000"/>
            <w:left w:val="single" w:sz="4" w:space="24" w:color="000000"/>
            <w:bottom w:val="single" w:sz="4" w:space="24" w:color="000000"/>
            <w:right w:val="single" w:sz="4" w:space="24" w:color="000000"/>
          </w:pgBorders>
          <w:cols w:space="720"/>
          <w:titlePg/>
          <w:docGrid w:linePitch="299"/>
        </w:sectPr>
      </w:pPr>
      <w:r>
        <w:t xml:space="preserve">Public procurement of goods - </w:t>
      </w:r>
      <w:r w:rsidR="0032722F">
        <w:t>p</w:t>
      </w:r>
      <w:r>
        <w:t>rocurement of computers, monitors, and laptops</w:t>
      </w:r>
      <w:r w:rsidR="00312B6F">
        <w:t xml:space="preserve">  </w:t>
      </w:r>
    </w:p>
    <w:p w14:paraId="3C6DF094" w14:textId="77777777" w:rsidR="0080792A" w:rsidRPr="00F46D08" w:rsidRDefault="0080792A">
      <w:pPr>
        <w:pStyle w:val="BodyText"/>
        <w:rPr>
          <w:b/>
          <w:sz w:val="20"/>
          <w:lang w:val="ru-RU"/>
        </w:rPr>
      </w:pPr>
    </w:p>
    <w:p w14:paraId="60B330EF" w14:textId="77777777" w:rsidR="0080792A" w:rsidRPr="00F46D08" w:rsidRDefault="0080792A">
      <w:pPr>
        <w:pStyle w:val="BodyText"/>
        <w:rPr>
          <w:b/>
          <w:sz w:val="26"/>
          <w:lang w:val="ru-RU"/>
        </w:rPr>
      </w:pPr>
    </w:p>
    <w:p w14:paraId="07F09F81" w14:textId="3AA269DE" w:rsidR="00037FEC" w:rsidRPr="00037FEC" w:rsidRDefault="005049E5" w:rsidP="00037FEC">
      <w:pPr>
        <w:jc w:val="center"/>
        <w:rPr>
          <w:b/>
          <w:sz w:val="24"/>
          <w:szCs w:val="24"/>
        </w:rPr>
      </w:pPr>
      <w:r>
        <w:rPr>
          <w:b/>
          <w:sz w:val="24"/>
        </w:rPr>
        <w:t>INTRODUCTORY NOTES - MODEL OF TENDER DOCUMENTATION WITH APPLIED ENVIRONMENTAL ASPECTS</w:t>
      </w:r>
    </w:p>
    <w:p w14:paraId="3523CF50" w14:textId="77777777" w:rsidR="00037FEC" w:rsidRPr="00F46D08" w:rsidRDefault="00037FEC" w:rsidP="00037FEC">
      <w:pPr>
        <w:rPr>
          <w:b/>
          <w:sz w:val="24"/>
          <w:szCs w:val="24"/>
          <w:lang w:val="ru-RU"/>
        </w:rPr>
      </w:pPr>
    </w:p>
    <w:p w14:paraId="39D4F36C" w14:textId="77777777" w:rsidR="00037FEC" w:rsidRPr="00F46D08" w:rsidRDefault="00037FEC" w:rsidP="00037FEC">
      <w:pPr>
        <w:rPr>
          <w:b/>
          <w:sz w:val="24"/>
          <w:szCs w:val="24"/>
          <w:lang w:val="ru-RU"/>
        </w:rPr>
      </w:pPr>
    </w:p>
    <w:p w14:paraId="398B5B63" w14:textId="77777777" w:rsidR="00037FEC" w:rsidRPr="00F46D08" w:rsidRDefault="00037FEC" w:rsidP="00037FEC">
      <w:pPr>
        <w:rPr>
          <w:b/>
          <w:sz w:val="24"/>
          <w:szCs w:val="24"/>
          <w:lang w:val="ru-RU"/>
        </w:rPr>
      </w:pPr>
    </w:p>
    <w:p w14:paraId="323DC70C" w14:textId="12D434A5" w:rsidR="00037FEC" w:rsidRPr="00F46D08" w:rsidRDefault="005049E5" w:rsidP="00660D85">
      <w:pPr>
        <w:ind w:firstLine="720"/>
        <w:jc w:val="both"/>
        <w:rPr>
          <w:sz w:val="24"/>
          <w:szCs w:val="24"/>
          <w:shd w:val="clear" w:color="auto" w:fill="FFFFFF"/>
        </w:rPr>
      </w:pPr>
      <w:r>
        <w:rPr>
          <w:sz w:val="24"/>
          <w:shd w:val="clear" w:color="auto" w:fill="FFFFFF"/>
        </w:rPr>
        <w:t xml:space="preserve">The Regulation </w:t>
      </w:r>
      <w:r w:rsidR="0032722F">
        <w:rPr>
          <w:sz w:val="24"/>
          <w:shd w:val="clear" w:color="auto" w:fill="FFFFFF"/>
        </w:rPr>
        <w:t xml:space="preserve">on Types of Goods for Which Procurers Are Obliged to Apply Environmental Aspects in Public Procurement Procedures </w:t>
      </w:r>
      <w:r>
        <w:rPr>
          <w:sz w:val="24"/>
          <w:shd w:val="clear" w:color="auto" w:fill="FFFFFF"/>
        </w:rPr>
        <w:t xml:space="preserve">(“Official Gazette of the RS” No. 115/23, hereinafter: </w:t>
      </w:r>
      <w:r w:rsidR="0032722F">
        <w:rPr>
          <w:sz w:val="24"/>
          <w:shd w:val="clear" w:color="auto" w:fill="FFFFFF"/>
        </w:rPr>
        <w:t xml:space="preserve">the </w:t>
      </w:r>
      <w:r>
        <w:rPr>
          <w:sz w:val="24"/>
          <w:shd w:val="clear" w:color="auto" w:fill="FFFFFF"/>
        </w:rPr>
        <w:t>Regulation), applicable since January 1, 2024, prescribes the type</w:t>
      </w:r>
      <w:r w:rsidR="0032722F">
        <w:rPr>
          <w:sz w:val="24"/>
          <w:shd w:val="clear" w:color="auto" w:fill="FFFFFF"/>
        </w:rPr>
        <w:t>s</w:t>
      </w:r>
      <w:r>
        <w:rPr>
          <w:sz w:val="24"/>
          <w:shd w:val="clear" w:color="auto" w:fill="FFFFFF"/>
        </w:rPr>
        <w:t xml:space="preserve"> of goods for which procurers are obliged to apply environmental aspects when formulating the technical specifications, criteria for selection of economic operator, criteria for awarding contract, or </w:t>
      </w:r>
      <w:r w:rsidR="0032722F">
        <w:rPr>
          <w:sz w:val="24"/>
          <w:shd w:val="clear" w:color="auto" w:fill="FFFFFF"/>
        </w:rPr>
        <w:t>requirements</w:t>
      </w:r>
      <w:r>
        <w:rPr>
          <w:sz w:val="24"/>
          <w:shd w:val="clear" w:color="auto" w:fill="FFFFFF"/>
        </w:rPr>
        <w:t xml:space="preserve"> for the </w:t>
      </w:r>
      <w:r w:rsidR="0032722F">
        <w:rPr>
          <w:sz w:val="24"/>
          <w:shd w:val="clear" w:color="auto" w:fill="FFFFFF"/>
        </w:rPr>
        <w:t>execution</w:t>
      </w:r>
      <w:r>
        <w:rPr>
          <w:sz w:val="24"/>
          <w:shd w:val="clear" w:color="auto" w:fill="FFFFFF"/>
        </w:rPr>
        <w:t xml:space="preserve"> of public procurement contracts, </w:t>
      </w:r>
      <w:r w:rsidR="0032722F">
        <w:rPr>
          <w:sz w:val="24"/>
          <w:shd w:val="clear" w:color="auto" w:fill="FFFFFF"/>
        </w:rPr>
        <w:t>in</w:t>
      </w:r>
      <w:r>
        <w:rPr>
          <w:sz w:val="24"/>
          <w:shd w:val="clear" w:color="auto" w:fill="FFFFFF"/>
        </w:rPr>
        <w:t xml:space="preserve"> </w:t>
      </w:r>
      <w:r w:rsidR="0032722F">
        <w:rPr>
          <w:sz w:val="24"/>
          <w:shd w:val="clear" w:color="auto" w:fill="FFFFFF"/>
        </w:rPr>
        <w:t>a single document,</w:t>
      </w:r>
      <w:r>
        <w:rPr>
          <w:sz w:val="24"/>
          <w:shd w:val="clear" w:color="auto" w:fill="FFFFFF"/>
        </w:rPr>
        <w:t xml:space="preserve"> or </w:t>
      </w:r>
      <w:r w:rsidR="0032722F">
        <w:rPr>
          <w:sz w:val="24"/>
          <w:shd w:val="clear" w:color="auto" w:fill="FFFFFF"/>
        </w:rPr>
        <w:t xml:space="preserve">across </w:t>
      </w:r>
      <w:r>
        <w:rPr>
          <w:sz w:val="24"/>
          <w:shd w:val="clear" w:color="auto" w:fill="FFFFFF"/>
        </w:rPr>
        <w:t>several parts of tender documentation.</w:t>
      </w:r>
      <w:r w:rsidR="00312B6F">
        <w:rPr>
          <w:sz w:val="24"/>
          <w:shd w:val="clear" w:color="auto" w:fill="FFFFFF"/>
        </w:rPr>
        <w:t xml:space="preserve"> </w:t>
      </w:r>
    </w:p>
    <w:p w14:paraId="0709E849" w14:textId="5F8C0BA8" w:rsidR="00037FEC" w:rsidRPr="00037FEC" w:rsidRDefault="005049E5" w:rsidP="00660D85">
      <w:pPr>
        <w:ind w:firstLine="720"/>
        <w:jc w:val="both"/>
        <w:rPr>
          <w:sz w:val="24"/>
          <w:szCs w:val="24"/>
          <w:shd w:val="clear" w:color="auto" w:fill="FFFFFF"/>
        </w:rPr>
      </w:pPr>
      <w:r>
        <w:rPr>
          <w:sz w:val="24"/>
          <w:shd w:val="clear" w:color="auto" w:fill="FFFFFF"/>
        </w:rPr>
        <w:t>Article 2 of the Regulation prescribes that procurers are obliged to apply environmental aspects in public procurement procedures,</w:t>
      </w:r>
      <w:r w:rsidR="0032722F">
        <w:rPr>
          <w:sz w:val="24"/>
          <w:shd w:val="clear" w:color="auto" w:fill="FFFFFF"/>
        </w:rPr>
        <w:t xml:space="preserve"> that include,</w:t>
      </w:r>
      <w:r>
        <w:rPr>
          <w:sz w:val="24"/>
          <w:shd w:val="clear" w:color="auto" w:fill="FFFFFF"/>
        </w:rPr>
        <w:t xml:space="preserve"> among other procurement subjects, the procurement of </w:t>
      </w:r>
      <w:r>
        <w:rPr>
          <w:sz w:val="24"/>
        </w:rPr>
        <w:t>computer equipment (desktops, laptops, and monitors)</w:t>
      </w:r>
      <w:r>
        <w:rPr>
          <w:sz w:val="24"/>
          <w:shd w:val="clear" w:color="auto" w:fill="FFFFFF"/>
        </w:rPr>
        <w:t>.</w:t>
      </w:r>
    </w:p>
    <w:p w14:paraId="2220F297" w14:textId="5062F1B4" w:rsidR="00037FEC" w:rsidRPr="00037FEC" w:rsidRDefault="005049E5" w:rsidP="00660D85">
      <w:pPr>
        <w:ind w:firstLine="720"/>
        <w:jc w:val="both"/>
        <w:rPr>
          <w:sz w:val="24"/>
          <w:szCs w:val="24"/>
        </w:rPr>
      </w:pPr>
      <w:r>
        <w:rPr>
          <w:sz w:val="24"/>
        </w:rPr>
        <w:t xml:space="preserve">To this end, and with a view to helping procurers in the course of preparing and conducting public procurement procedure, </w:t>
      </w:r>
      <w:r w:rsidR="0032722F">
        <w:rPr>
          <w:sz w:val="24"/>
        </w:rPr>
        <w:t xml:space="preserve">we have made </w:t>
      </w:r>
      <w:r>
        <w:rPr>
          <w:sz w:val="24"/>
        </w:rPr>
        <w:t xml:space="preserve">this tender documentation model. </w:t>
      </w:r>
    </w:p>
    <w:p w14:paraId="65075BED" w14:textId="6B43738D" w:rsidR="00037FEC" w:rsidRPr="00037FEC" w:rsidRDefault="00037FEC" w:rsidP="00660D85">
      <w:pPr>
        <w:tabs>
          <w:tab w:val="left" w:pos="567"/>
        </w:tabs>
        <w:jc w:val="both"/>
        <w:rPr>
          <w:sz w:val="24"/>
          <w:szCs w:val="24"/>
        </w:rPr>
      </w:pPr>
      <w:r>
        <w:rPr>
          <w:sz w:val="24"/>
        </w:rPr>
        <w:tab/>
        <w:t xml:space="preserve">  The present model of tender documentation </w:t>
      </w:r>
      <w:r w:rsidR="0032722F">
        <w:rPr>
          <w:sz w:val="24"/>
        </w:rPr>
        <w:t>provides</w:t>
      </w:r>
      <w:r>
        <w:rPr>
          <w:sz w:val="24"/>
        </w:rPr>
        <w:t xml:space="preserve"> examples of environmental aspects in defining:</w:t>
      </w:r>
    </w:p>
    <w:p w14:paraId="665E8177" w14:textId="1835F3E7" w:rsidR="00037FEC" w:rsidRPr="00F46D08" w:rsidRDefault="005049E5" w:rsidP="00660D85">
      <w:pPr>
        <w:numPr>
          <w:ilvl w:val="0"/>
          <w:numId w:val="17"/>
        </w:numPr>
        <w:ind w:right="554"/>
        <w:jc w:val="both"/>
        <w:rPr>
          <w:sz w:val="24"/>
          <w:szCs w:val="24"/>
        </w:rPr>
      </w:pPr>
      <w:r>
        <w:rPr>
          <w:sz w:val="24"/>
        </w:rPr>
        <w:t xml:space="preserve">Technical specifications (energy efficiency: Energy </w:t>
      </w:r>
      <w:r w:rsidR="0032722F">
        <w:rPr>
          <w:sz w:val="24"/>
        </w:rPr>
        <w:t>S</w:t>
      </w:r>
      <w:r>
        <w:rPr>
          <w:sz w:val="24"/>
        </w:rPr>
        <w:t>tar certificate or equivalent),</w:t>
      </w:r>
    </w:p>
    <w:p w14:paraId="5299A16C" w14:textId="06A7BF20" w:rsidR="00037FEC" w:rsidRPr="00F46D08" w:rsidRDefault="005049E5" w:rsidP="00660D85">
      <w:pPr>
        <w:numPr>
          <w:ilvl w:val="0"/>
          <w:numId w:val="17"/>
        </w:numPr>
        <w:ind w:right="554"/>
        <w:jc w:val="both"/>
        <w:rPr>
          <w:sz w:val="24"/>
          <w:szCs w:val="24"/>
        </w:rPr>
      </w:pPr>
      <w:r>
        <w:rPr>
          <w:sz w:val="24"/>
        </w:rPr>
        <w:t>Criteria for the qualitative selection of economic operator (environmental management standards) and</w:t>
      </w:r>
    </w:p>
    <w:p w14:paraId="5F6651E3" w14:textId="4E5B2CC7" w:rsidR="00037FEC" w:rsidRPr="00F46D08" w:rsidRDefault="005049E5" w:rsidP="00660D85">
      <w:pPr>
        <w:numPr>
          <w:ilvl w:val="0"/>
          <w:numId w:val="17"/>
        </w:numPr>
        <w:ind w:right="554"/>
        <w:jc w:val="both"/>
        <w:rPr>
          <w:sz w:val="24"/>
          <w:szCs w:val="24"/>
        </w:rPr>
      </w:pPr>
      <w:r>
        <w:rPr>
          <w:sz w:val="24"/>
        </w:rPr>
        <w:t xml:space="preserve">Special requirements for execution of contract (duty to re-certify certificate 14001 - Environmental management system).  </w:t>
      </w:r>
    </w:p>
    <w:p w14:paraId="73606B4C" w14:textId="14614B9C" w:rsidR="00037FEC" w:rsidRPr="00F46D08" w:rsidRDefault="005049E5" w:rsidP="00660D85">
      <w:pPr>
        <w:ind w:firstLine="720"/>
        <w:jc w:val="both"/>
        <w:rPr>
          <w:sz w:val="24"/>
          <w:szCs w:val="24"/>
        </w:rPr>
      </w:pPr>
      <w:r>
        <w:rPr>
          <w:sz w:val="24"/>
        </w:rPr>
        <w:t>This model of tender documentation has been prepared on the basis of available information on the market of the Republic of Serbia concerning availability of computer equipment with environmentally-friendly features, whereby the procurers are required to research the market prior to initiating a public procurement procedure and collect all necessary information so to enable quality in conducting of public procurement procedure</w:t>
      </w:r>
    </w:p>
    <w:p w14:paraId="1606CB51" w14:textId="77777777" w:rsidR="00037FEC" w:rsidRPr="00F46D08" w:rsidRDefault="00037FEC" w:rsidP="00660D85">
      <w:pPr>
        <w:pStyle w:val="Heading1"/>
        <w:spacing w:before="90"/>
        <w:ind w:left="1848" w:right="2062"/>
        <w:jc w:val="center"/>
        <w:rPr>
          <w:lang w:val="ru-RU"/>
        </w:rPr>
      </w:pPr>
    </w:p>
    <w:p w14:paraId="68D9DD51" w14:textId="77777777" w:rsidR="00037FEC" w:rsidRPr="00F46D08" w:rsidRDefault="00037FEC">
      <w:pPr>
        <w:pStyle w:val="Heading1"/>
        <w:spacing w:before="90"/>
        <w:ind w:left="1848" w:right="2062"/>
        <w:jc w:val="center"/>
        <w:rPr>
          <w:lang w:val="ru-RU"/>
        </w:rPr>
      </w:pPr>
    </w:p>
    <w:p w14:paraId="3C964F53" w14:textId="77777777" w:rsidR="00037FEC" w:rsidRPr="00F46D08" w:rsidRDefault="00037FEC">
      <w:pPr>
        <w:pStyle w:val="Heading1"/>
        <w:spacing w:before="90"/>
        <w:ind w:left="1848" w:right="2062"/>
        <w:jc w:val="center"/>
        <w:rPr>
          <w:lang w:val="ru-RU"/>
        </w:rPr>
      </w:pPr>
    </w:p>
    <w:p w14:paraId="2F4D50EC" w14:textId="77777777" w:rsidR="00037FEC" w:rsidRPr="00F46D08" w:rsidRDefault="00037FEC">
      <w:pPr>
        <w:pStyle w:val="Heading1"/>
        <w:spacing w:before="90"/>
        <w:ind w:left="1848" w:right="2062"/>
        <w:jc w:val="center"/>
        <w:rPr>
          <w:lang w:val="ru-RU"/>
        </w:rPr>
      </w:pPr>
    </w:p>
    <w:p w14:paraId="087B47C6" w14:textId="77777777" w:rsidR="00037FEC" w:rsidRPr="00F46D08" w:rsidRDefault="00037FEC">
      <w:pPr>
        <w:pStyle w:val="Heading1"/>
        <w:spacing w:before="90"/>
        <w:ind w:left="1848" w:right="2062"/>
        <w:jc w:val="center"/>
        <w:rPr>
          <w:lang w:val="ru-RU"/>
        </w:rPr>
      </w:pPr>
    </w:p>
    <w:p w14:paraId="66BA0181" w14:textId="77777777" w:rsidR="00037FEC" w:rsidRPr="00F46D08" w:rsidRDefault="00037FEC">
      <w:pPr>
        <w:pStyle w:val="Heading1"/>
        <w:spacing w:before="90"/>
        <w:ind w:left="1848" w:right="2062"/>
        <w:jc w:val="center"/>
        <w:rPr>
          <w:lang w:val="ru-RU"/>
        </w:rPr>
      </w:pPr>
    </w:p>
    <w:p w14:paraId="7C0609EA" w14:textId="77777777" w:rsidR="00037FEC" w:rsidRPr="00F46D08" w:rsidRDefault="00037FEC">
      <w:pPr>
        <w:pStyle w:val="Heading1"/>
        <w:spacing w:before="90"/>
        <w:ind w:left="1848" w:right="2062"/>
        <w:jc w:val="center"/>
        <w:rPr>
          <w:lang w:val="ru-RU"/>
        </w:rPr>
      </w:pPr>
    </w:p>
    <w:p w14:paraId="186E019F" w14:textId="77777777" w:rsidR="00037FEC" w:rsidRPr="00F46D08" w:rsidRDefault="00037FEC" w:rsidP="00037FEC">
      <w:pPr>
        <w:pStyle w:val="Heading1"/>
        <w:spacing w:before="90"/>
        <w:ind w:left="0" w:right="2062"/>
        <w:rPr>
          <w:lang w:val="ru-RU"/>
        </w:rPr>
      </w:pPr>
    </w:p>
    <w:p w14:paraId="095274E3" w14:textId="77777777" w:rsidR="00037FEC" w:rsidRPr="00F46D08" w:rsidRDefault="00037FEC">
      <w:pPr>
        <w:pStyle w:val="Heading1"/>
        <w:spacing w:before="90"/>
        <w:ind w:left="1848" w:right="2062"/>
        <w:jc w:val="center"/>
        <w:rPr>
          <w:lang w:val="ru-RU"/>
        </w:rPr>
      </w:pPr>
    </w:p>
    <w:p w14:paraId="3106B509" w14:textId="795F1748" w:rsidR="00037FEC" w:rsidRPr="00F46D08" w:rsidRDefault="00037FEC" w:rsidP="00037FEC">
      <w:pPr>
        <w:pStyle w:val="Heading1"/>
        <w:spacing w:before="90"/>
        <w:ind w:left="0" w:right="2062"/>
        <w:rPr>
          <w:lang w:val="ru-RU"/>
        </w:rPr>
      </w:pPr>
    </w:p>
    <w:p w14:paraId="500D2D00" w14:textId="24843EFB" w:rsidR="001128F2" w:rsidRPr="00F46D08" w:rsidRDefault="001128F2" w:rsidP="00037FEC">
      <w:pPr>
        <w:pStyle w:val="Heading1"/>
        <w:spacing w:before="90"/>
        <w:ind w:left="0" w:right="2062"/>
        <w:rPr>
          <w:lang w:val="ru-RU"/>
        </w:rPr>
      </w:pPr>
    </w:p>
    <w:p w14:paraId="0070DED5" w14:textId="77777777" w:rsidR="001128F2" w:rsidRPr="00F46D08" w:rsidRDefault="001128F2" w:rsidP="00037FEC">
      <w:pPr>
        <w:pStyle w:val="Heading1"/>
        <w:spacing w:before="90"/>
        <w:ind w:left="0" w:right="2062"/>
        <w:rPr>
          <w:lang w:val="ru-RU"/>
        </w:rPr>
      </w:pPr>
    </w:p>
    <w:p w14:paraId="4BC51CF8" w14:textId="77777777" w:rsidR="00037FEC" w:rsidRDefault="00037FEC" w:rsidP="00037FEC">
      <w:pPr>
        <w:pStyle w:val="Heading1"/>
        <w:spacing w:before="90"/>
        <w:ind w:left="0" w:right="2062"/>
        <w:rPr>
          <w:lang w:val="sr-Cyrl-RS"/>
        </w:rPr>
      </w:pPr>
    </w:p>
    <w:p w14:paraId="6DC82FC6" w14:textId="77777777" w:rsidR="00660D85" w:rsidRPr="00660D85" w:rsidRDefault="00660D85" w:rsidP="00037FEC">
      <w:pPr>
        <w:pStyle w:val="Heading1"/>
        <w:spacing w:before="90"/>
        <w:ind w:left="0" w:right="2062"/>
        <w:rPr>
          <w:lang w:val="sr-Cyrl-RS"/>
        </w:rPr>
      </w:pPr>
    </w:p>
    <w:p w14:paraId="04860C51" w14:textId="77777777" w:rsidR="00037FEC" w:rsidRPr="00F46D08" w:rsidRDefault="00037FEC">
      <w:pPr>
        <w:pStyle w:val="Heading1"/>
        <w:spacing w:before="90"/>
        <w:ind w:left="1848" w:right="2062"/>
        <w:jc w:val="center"/>
        <w:rPr>
          <w:lang w:val="ru-RU"/>
        </w:rPr>
      </w:pPr>
    </w:p>
    <w:p w14:paraId="5569327D" w14:textId="0582C403" w:rsidR="0080792A" w:rsidRDefault="005049E5">
      <w:pPr>
        <w:pStyle w:val="Heading1"/>
        <w:spacing w:before="90"/>
        <w:ind w:left="1848" w:right="2062"/>
        <w:jc w:val="center"/>
      </w:pPr>
      <w:bookmarkStart w:id="0" w:name="_Toc229052856"/>
      <w:bookmarkStart w:id="1" w:name="_Toc229056320"/>
      <w:r>
        <w:t>CONTENTS:</w:t>
      </w:r>
      <w:bookmarkEnd w:id="0"/>
      <w:bookmarkEnd w:id="1"/>
    </w:p>
    <w:p w14:paraId="146B93FC" w14:textId="77777777" w:rsidR="0080792A" w:rsidRDefault="0080792A" w:rsidP="001206D2">
      <w:pPr>
        <w:tabs>
          <w:tab w:val="left" w:pos="1928"/>
        </w:tabs>
        <w:rPr>
          <w:sz w:val="17"/>
        </w:rPr>
      </w:pPr>
    </w:p>
    <w:sdt>
      <w:sdtPr>
        <w:rPr>
          <w:rFonts w:ascii="Times New Roman" w:eastAsia="Times New Roman" w:hAnsi="Times New Roman" w:cs="Times New Roman"/>
          <w:color w:val="auto"/>
          <w:sz w:val="22"/>
          <w:szCs w:val="22"/>
        </w:rPr>
        <w:id w:val="1014418744"/>
        <w:docPartObj>
          <w:docPartGallery w:val="Table of Contents"/>
          <w:docPartUnique/>
        </w:docPartObj>
      </w:sdtPr>
      <w:sdtEndPr>
        <w:rPr>
          <w:b/>
          <w:bCs/>
          <w:noProof/>
        </w:rPr>
      </w:sdtEndPr>
      <w:sdtContent>
        <w:p w14:paraId="5493D0D0" w14:textId="38D5E8AC" w:rsidR="008E6B5D" w:rsidRDefault="008E6B5D">
          <w:pPr>
            <w:pStyle w:val="TOCHeading"/>
          </w:pPr>
        </w:p>
        <w:bookmarkStart w:id="2" w:name="_Hlk229054942"/>
        <w:p w14:paraId="189DCC91" w14:textId="4EF876A4" w:rsidR="00221AC7" w:rsidRDefault="008E6B5D">
          <w:pPr>
            <w:pStyle w:val="TOC1"/>
            <w:tabs>
              <w:tab w:val="right" w:leader="dot" w:pos="10400"/>
            </w:tabs>
            <w:rPr>
              <w:rFonts w:asciiTheme="minorHAnsi" w:eastAsiaTheme="minorEastAsia" w:hAnsiTheme="minorHAnsi" w:cstheme="minorBidi"/>
              <w:noProof/>
              <w:kern w:val="2"/>
              <w14:ligatures w14:val="standardContextual"/>
            </w:rPr>
          </w:pPr>
          <w:r>
            <w:fldChar w:fldCharType="begin"/>
          </w:r>
          <w:r>
            <w:instrText xml:space="preserve"> TOC \o "1-3" \h \z \u </w:instrText>
          </w:r>
          <w:r>
            <w:fldChar w:fldCharType="separate"/>
          </w:r>
          <w:hyperlink w:anchor="_Toc229056320" w:history="1">
            <w:r w:rsidR="00221AC7" w:rsidRPr="00836F8C">
              <w:rPr>
                <w:rStyle w:val="Hyperlink"/>
                <w:noProof/>
              </w:rPr>
              <w:t>CONTENTS:</w:t>
            </w:r>
            <w:r w:rsidR="00221AC7">
              <w:rPr>
                <w:noProof/>
                <w:webHidden/>
              </w:rPr>
              <w:tab/>
            </w:r>
            <w:r w:rsidR="00221AC7">
              <w:rPr>
                <w:noProof/>
                <w:webHidden/>
              </w:rPr>
              <w:fldChar w:fldCharType="begin"/>
            </w:r>
            <w:r w:rsidR="00221AC7">
              <w:rPr>
                <w:noProof/>
                <w:webHidden/>
              </w:rPr>
              <w:instrText xml:space="preserve"> PAGEREF _Toc229056320 \h </w:instrText>
            </w:r>
            <w:r w:rsidR="00221AC7">
              <w:rPr>
                <w:noProof/>
                <w:webHidden/>
              </w:rPr>
            </w:r>
            <w:r w:rsidR="00221AC7">
              <w:rPr>
                <w:noProof/>
                <w:webHidden/>
              </w:rPr>
              <w:fldChar w:fldCharType="separate"/>
            </w:r>
            <w:r w:rsidR="00221AC7">
              <w:rPr>
                <w:noProof/>
                <w:webHidden/>
              </w:rPr>
              <w:t>2</w:t>
            </w:r>
            <w:r w:rsidR="00221AC7">
              <w:rPr>
                <w:noProof/>
                <w:webHidden/>
              </w:rPr>
              <w:fldChar w:fldCharType="end"/>
            </w:r>
          </w:hyperlink>
        </w:p>
        <w:p w14:paraId="78BD8CEC" w14:textId="02663EE8" w:rsidR="00221AC7" w:rsidRDefault="003B3677">
          <w:pPr>
            <w:pStyle w:val="TOC1"/>
            <w:tabs>
              <w:tab w:val="right" w:leader="dot" w:pos="10400"/>
            </w:tabs>
            <w:rPr>
              <w:rFonts w:asciiTheme="minorHAnsi" w:eastAsiaTheme="minorEastAsia" w:hAnsiTheme="minorHAnsi" w:cstheme="minorBidi"/>
              <w:noProof/>
              <w:kern w:val="2"/>
              <w14:ligatures w14:val="standardContextual"/>
            </w:rPr>
          </w:pPr>
          <w:hyperlink w:anchor="_Toc229056321" w:history="1">
            <w:r w:rsidR="00221AC7" w:rsidRPr="00836F8C">
              <w:rPr>
                <w:rStyle w:val="Hyperlink"/>
                <w:noProof/>
              </w:rPr>
              <w:t>1.</w:t>
            </w:r>
            <w:r w:rsidR="00221AC7">
              <w:rPr>
                <w:rFonts w:asciiTheme="minorHAnsi" w:eastAsiaTheme="minorEastAsia" w:hAnsiTheme="minorHAnsi" w:cstheme="minorBidi"/>
                <w:noProof/>
                <w:kern w:val="2"/>
                <w14:ligatures w14:val="standardContextual"/>
              </w:rPr>
              <w:tab/>
            </w:r>
            <w:r w:rsidR="00221AC7" w:rsidRPr="00836F8C">
              <w:rPr>
                <w:rStyle w:val="Hyperlink"/>
                <w:noProof/>
              </w:rPr>
              <w:t>KEY DATA ON THE PROCUREMENT SUBJECT</w:t>
            </w:r>
            <w:r w:rsidR="00221AC7">
              <w:rPr>
                <w:noProof/>
                <w:webHidden/>
              </w:rPr>
              <w:tab/>
            </w:r>
            <w:r w:rsidR="00221AC7">
              <w:rPr>
                <w:noProof/>
                <w:webHidden/>
              </w:rPr>
              <w:fldChar w:fldCharType="begin"/>
            </w:r>
            <w:r w:rsidR="00221AC7">
              <w:rPr>
                <w:noProof/>
                <w:webHidden/>
              </w:rPr>
              <w:instrText xml:space="preserve"> PAGEREF _Toc229056321 \h </w:instrText>
            </w:r>
            <w:r w:rsidR="00221AC7">
              <w:rPr>
                <w:noProof/>
                <w:webHidden/>
              </w:rPr>
            </w:r>
            <w:r w:rsidR="00221AC7">
              <w:rPr>
                <w:noProof/>
                <w:webHidden/>
              </w:rPr>
              <w:fldChar w:fldCharType="separate"/>
            </w:r>
            <w:r w:rsidR="00221AC7">
              <w:rPr>
                <w:noProof/>
                <w:webHidden/>
              </w:rPr>
              <w:t>4</w:t>
            </w:r>
            <w:r w:rsidR="00221AC7">
              <w:rPr>
                <w:noProof/>
                <w:webHidden/>
              </w:rPr>
              <w:fldChar w:fldCharType="end"/>
            </w:r>
          </w:hyperlink>
        </w:p>
        <w:p w14:paraId="1AD4270F" w14:textId="264FD677" w:rsidR="00221AC7" w:rsidRDefault="003B3677">
          <w:pPr>
            <w:pStyle w:val="TOC1"/>
            <w:tabs>
              <w:tab w:val="right" w:leader="dot" w:pos="10400"/>
            </w:tabs>
            <w:rPr>
              <w:rFonts w:asciiTheme="minorHAnsi" w:eastAsiaTheme="minorEastAsia" w:hAnsiTheme="minorHAnsi" w:cstheme="minorBidi"/>
              <w:noProof/>
              <w:kern w:val="2"/>
              <w14:ligatures w14:val="standardContextual"/>
            </w:rPr>
          </w:pPr>
          <w:hyperlink w:anchor="_Toc229056322" w:history="1">
            <w:r w:rsidR="00221AC7" w:rsidRPr="00836F8C">
              <w:rPr>
                <w:rStyle w:val="Hyperlink"/>
                <w:noProof/>
              </w:rPr>
              <w:t>2.</w:t>
            </w:r>
            <w:r w:rsidR="00221AC7">
              <w:rPr>
                <w:rFonts w:asciiTheme="minorHAnsi" w:eastAsiaTheme="minorEastAsia" w:hAnsiTheme="minorHAnsi" w:cstheme="minorBidi"/>
                <w:noProof/>
                <w:kern w:val="2"/>
                <w14:ligatures w14:val="standardContextual"/>
              </w:rPr>
              <w:tab/>
            </w:r>
            <w:r w:rsidR="00221AC7" w:rsidRPr="00836F8C">
              <w:rPr>
                <w:rStyle w:val="Hyperlink"/>
                <w:noProof/>
              </w:rPr>
              <w:t>TYPE, TECHNICAL FEATURES (SPECIFICATIONS), QUALITY, QUANTITY AND DESCRIPTION OF GOODS, METHOD OF EXERISING CONTROL AND ENSURING QUALITY GUARANTEE, DELIVERY DATE, DELIVERY PLACE, POSSIBLE ADDITIONAL SERVICES, ETC.</w:t>
            </w:r>
            <w:r w:rsidR="00221AC7">
              <w:rPr>
                <w:noProof/>
                <w:webHidden/>
              </w:rPr>
              <w:tab/>
            </w:r>
            <w:r w:rsidR="00221AC7">
              <w:rPr>
                <w:noProof/>
                <w:webHidden/>
              </w:rPr>
              <w:fldChar w:fldCharType="begin"/>
            </w:r>
            <w:r w:rsidR="00221AC7">
              <w:rPr>
                <w:noProof/>
                <w:webHidden/>
              </w:rPr>
              <w:instrText xml:space="preserve"> PAGEREF _Toc229056322 \h </w:instrText>
            </w:r>
            <w:r w:rsidR="00221AC7">
              <w:rPr>
                <w:noProof/>
                <w:webHidden/>
              </w:rPr>
            </w:r>
            <w:r w:rsidR="00221AC7">
              <w:rPr>
                <w:noProof/>
                <w:webHidden/>
              </w:rPr>
              <w:fldChar w:fldCharType="separate"/>
            </w:r>
            <w:r w:rsidR="00221AC7">
              <w:rPr>
                <w:noProof/>
                <w:webHidden/>
              </w:rPr>
              <w:t>5</w:t>
            </w:r>
            <w:r w:rsidR="00221AC7">
              <w:rPr>
                <w:noProof/>
                <w:webHidden/>
              </w:rPr>
              <w:fldChar w:fldCharType="end"/>
            </w:r>
          </w:hyperlink>
        </w:p>
        <w:p w14:paraId="57EB1E86" w14:textId="2EF6AA17" w:rsidR="00221AC7" w:rsidRDefault="003B3677">
          <w:pPr>
            <w:pStyle w:val="TOC1"/>
            <w:tabs>
              <w:tab w:val="right" w:leader="dot" w:pos="10400"/>
            </w:tabs>
            <w:rPr>
              <w:rFonts w:asciiTheme="minorHAnsi" w:eastAsiaTheme="minorEastAsia" w:hAnsiTheme="minorHAnsi" w:cstheme="minorBidi"/>
              <w:noProof/>
              <w:kern w:val="2"/>
              <w14:ligatures w14:val="standardContextual"/>
            </w:rPr>
          </w:pPr>
          <w:hyperlink w:anchor="_Toc229056323" w:history="1">
            <w:r w:rsidR="00221AC7" w:rsidRPr="00836F8C">
              <w:rPr>
                <w:rStyle w:val="Hyperlink"/>
                <w:noProof/>
              </w:rPr>
              <w:t>3. CRITERIA FOR THE QUALITATIVE SELECTION OF ECONOMIC OPERATOR (GROUNDS FOR EXCLUSION AND CRITERIA FOR THE SELECTION OF ECONOMIC OPERATOR) WITH INSTRUCTIONS HOW TO PROVE FULFILLMENT OF THOSE CRITERIA</w:t>
            </w:r>
            <w:r w:rsidR="00221AC7">
              <w:rPr>
                <w:noProof/>
                <w:webHidden/>
              </w:rPr>
              <w:tab/>
            </w:r>
            <w:r w:rsidR="00221AC7">
              <w:rPr>
                <w:noProof/>
                <w:webHidden/>
              </w:rPr>
              <w:fldChar w:fldCharType="begin"/>
            </w:r>
            <w:r w:rsidR="00221AC7">
              <w:rPr>
                <w:noProof/>
                <w:webHidden/>
              </w:rPr>
              <w:instrText xml:space="preserve"> PAGEREF _Toc229056323 \h </w:instrText>
            </w:r>
            <w:r w:rsidR="00221AC7">
              <w:rPr>
                <w:noProof/>
                <w:webHidden/>
              </w:rPr>
            </w:r>
            <w:r w:rsidR="00221AC7">
              <w:rPr>
                <w:noProof/>
                <w:webHidden/>
              </w:rPr>
              <w:fldChar w:fldCharType="separate"/>
            </w:r>
            <w:r w:rsidR="00221AC7">
              <w:rPr>
                <w:noProof/>
                <w:webHidden/>
              </w:rPr>
              <w:t>13</w:t>
            </w:r>
            <w:r w:rsidR="00221AC7">
              <w:rPr>
                <w:noProof/>
                <w:webHidden/>
              </w:rPr>
              <w:fldChar w:fldCharType="end"/>
            </w:r>
          </w:hyperlink>
        </w:p>
        <w:p w14:paraId="71FEDDBB" w14:textId="2839B698" w:rsidR="00221AC7" w:rsidRDefault="003B3677">
          <w:pPr>
            <w:pStyle w:val="TOC2"/>
            <w:tabs>
              <w:tab w:val="left" w:pos="881"/>
              <w:tab w:val="right" w:leader="dot" w:pos="10400"/>
            </w:tabs>
            <w:rPr>
              <w:rFonts w:asciiTheme="minorHAnsi" w:eastAsiaTheme="minorEastAsia" w:hAnsiTheme="minorHAnsi" w:cstheme="minorBidi"/>
              <w:noProof/>
              <w:kern w:val="2"/>
              <w14:ligatures w14:val="standardContextual"/>
            </w:rPr>
          </w:pPr>
          <w:hyperlink w:anchor="_Toc229056324" w:history="1">
            <w:r w:rsidR="00221AC7" w:rsidRPr="00836F8C">
              <w:rPr>
                <w:rStyle w:val="Hyperlink"/>
                <w:noProof/>
              </w:rPr>
              <w:t>3.1</w:t>
            </w:r>
            <w:r w:rsidR="00221AC7">
              <w:rPr>
                <w:rFonts w:asciiTheme="minorHAnsi" w:eastAsiaTheme="minorEastAsia" w:hAnsiTheme="minorHAnsi" w:cstheme="minorBidi"/>
                <w:noProof/>
                <w:kern w:val="2"/>
                <w14:ligatures w14:val="standardContextual"/>
              </w:rPr>
              <w:tab/>
            </w:r>
            <w:r w:rsidR="00221AC7" w:rsidRPr="00836F8C">
              <w:rPr>
                <w:rStyle w:val="Hyperlink"/>
                <w:noProof/>
              </w:rPr>
              <w:t>GROUNDS FOR EXCLUSION</w:t>
            </w:r>
            <w:r w:rsidR="00221AC7">
              <w:rPr>
                <w:noProof/>
                <w:webHidden/>
              </w:rPr>
              <w:tab/>
            </w:r>
            <w:r w:rsidR="00221AC7">
              <w:rPr>
                <w:noProof/>
                <w:webHidden/>
              </w:rPr>
              <w:fldChar w:fldCharType="begin"/>
            </w:r>
            <w:r w:rsidR="00221AC7">
              <w:rPr>
                <w:noProof/>
                <w:webHidden/>
              </w:rPr>
              <w:instrText xml:space="preserve"> PAGEREF _Toc229056324 \h </w:instrText>
            </w:r>
            <w:r w:rsidR="00221AC7">
              <w:rPr>
                <w:noProof/>
                <w:webHidden/>
              </w:rPr>
            </w:r>
            <w:r w:rsidR="00221AC7">
              <w:rPr>
                <w:noProof/>
                <w:webHidden/>
              </w:rPr>
              <w:fldChar w:fldCharType="separate"/>
            </w:r>
            <w:r w:rsidR="00221AC7">
              <w:rPr>
                <w:noProof/>
                <w:webHidden/>
              </w:rPr>
              <w:t>13</w:t>
            </w:r>
            <w:r w:rsidR="00221AC7">
              <w:rPr>
                <w:noProof/>
                <w:webHidden/>
              </w:rPr>
              <w:fldChar w:fldCharType="end"/>
            </w:r>
          </w:hyperlink>
        </w:p>
        <w:p w14:paraId="598D5414" w14:textId="38A07622" w:rsidR="00221AC7" w:rsidRDefault="003B3677">
          <w:pPr>
            <w:pStyle w:val="TOC3"/>
            <w:tabs>
              <w:tab w:val="left" w:pos="1102"/>
              <w:tab w:val="right" w:leader="dot" w:pos="10400"/>
            </w:tabs>
            <w:rPr>
              <w:rFonts w:asciiTheme="minorHAnsi" w:eastAsiaTheme="minorEastAsia" w:hAnsiTheme="minorHAnsi" w:cstheme="minorBidi"/>
              <w:noProof/>
              <w:kern w:val="2"/>
              <w14:ligatures w14:val="standardContextual"/>
            </w:rPr>
          </w:pPr>
          <w:hyperlink w:anchor="_Toc229056325" w:history="1">
            <w:r w:rsidR="00221AC7" w:rsidRPr="00836F8C">
              <w:rPr>
                <w:rStyle w:val="Hyperlink"/>
                <w:b/>
                <w:bCs/>
                <w:noProof/>
              </w:rPr>
              <w:t>3.1.1.</w:t>
            </w:r>
            <w:r w:rsidR="00221AC7">
              <w:rPr>
                <w:rFonts w:asciiTheme="minorHAnsi" w:eastAsiaTheme="minorEastAsia" w:hAnsiTheme="minorHAnsi" w:cstheme="minorBidi"/>
                <w:noProof/>
                <w:kern w:val="2"/>
                <w14:ligatures w14:val="standardContextual"/>
              </w:rPr>
              <w:tab/>
            </w:r>
            <w:r w:rsidR="00221AC7" w:rsidRPr="00836F8C">
              <w:rPr>
                <w:rStyle w:val="Hyperlink"/>
                <w:noProof/>
              </w:rPr>
              <w:t>Final judicial conviction for one or several criminal offenses</w:t>
            </w:r>
            <w:r w:rsidR="00221AC7">
              <w:rPr>
                <w:noProof/>
                <w:webHidden/>
              </w:rPr>
              <w:tab/>
            </w:r>
            <w:r w:rsidR="00221AC7">
              <w:rPr>
                <w:noProof/>
                <w:webHidden/>
              </w:rPr>
              <w:fldChar w:fldCharType="begin"/>
            </w:r>
            <w:r w:rsidR="00221AC7">
              <w:rPr>
                <w:noProof/>
                <w:webHidden/>
              </w:rPr>
              <w:instrText xml:space="preserve"> PAGEREF _Toc229056325 \h </w:instrText>
            </w:r>
            <w:r w:rsidR="00221AC7">
              <w:rPr>
                <w:noProof/>
                <w:webHidden/>
              </w:rPr>
            </w:r>
            <w:r w:rsidR="00221AC7">
              <w:rPr>
                <w:noProof/>
                <w:webHidden/>
              </w:rPr>
              <w:fldChar w:fldCharType="separate"/>
            </w:r>
            <w:r w:rsidR="00221AC7">
              <w:rPr>
                <w:noProof/>
                <w:webHidden/>
              </w:rPr>
              <w:t>13</w:t>
            </w:r>
            <w:r w:rsidR="00221AC7">
              <w:rPr>
                <w:noProof/>
                <w:webHidden/>
              </w:rPr>
              <w:fldChar w:fldCharType="end"/>
            </w:r>
          </w:hyperlink>
        </w:p>
        <w:p w14:paraId="1DDF7AEE" w14:textId="13014992" w:rsidR="00221AC7" w:rsidRDefault="003B3677">
          <w:pPr>
            <w:pStyle w:val="TOC3"/>
            <w:tabs>
              <w:tab w:val="left" w:pos="1102"/>
              <w:tab w:val="right" w:leader="dot" w:pos="10400"/>
            </w:tabs>
            <w:rPr>
              <w:rFonts w:asciiTheme="minorHAnsi" w:eastAsiaTheme="minorEastAsia" w:hAnsiTheme="minorHAnsi" w:cstheme="minorBidi"/>
              <w:noProof/>
              <w:kern w:val="2"/>
              <w14:ligatures w14:val="standardContextual"/>
            </w:rPr>
          </w:pPr>
          <w:hyperlink w:anchor="_Toc229056326" w:history="1">
            <w:r w:rsidR="00221AC7" w:rsidRPr="00836F8C">
              <w:rPr>
                <w:rStyle w:val="Hyperlink"/>
                <w:b/>
                <w:bCs/>
                <w:noProof/>
              </w:rPr>
              <w:t>3.1.2.</w:t>
            </w:r>
            <w:r w:rsidR="00221AC7">
              <w:rPr>
                <w:rFonts w:asciiTheme="minorHAnsi" w:eastAsiaTheme="minorEastAsia" w:hAnsiTheme="minorHAnsi" w:cstheme="minorBidi"/>
                <w:noProof/>
                <w:kern w:val="2"/>
                <w14:ligatures w14:val="standardContextual"/>
              </w:rPr>
              <w:tab/>
            </w:r>
            <w:r w:rsidR="00221AC7" w:rsidRPr="00836F8C">
              <w:rPr>
                <w:rStyle w:val="Hyperlink"/>
                <w:b/>
                <w:bCs/>
                <w:noProof/>
              </w:rPr>
              <w:t>Taxes and contributions</w:t>
            </w:r>
            <w:r w:rsidR="00221AC7">
              <w:rPr>
                <w:noProof/>
                <w:webHidden/>
              </w:rPr>
              <w:tab/>
            </w:r>
            <w:r w:rsidR="00221AC7">
              <w:rPr>
                <w:noProof/>
                <w:webHidden/>
              </w:rPr>
              <w:fldChar w:fldCharType="begin"/>
            </w:r>
            <w:r w:rsidR="00221AC7">
              <w:rPr>
                <w:noProof/>
                <w:webHidden/>
              </w:rPr>
              <w:instrText xml:space="preserve"> PAGEREF _Toc229056326 \h </w:instrText>
            </w:r>
            <w:r w:rsidR="00221AC7">
              <w:rPr>
                <w:noProof/>
                <w:webHidden/>
              </w:rPr>
            </w:r>
            <w:r w:rsidR="00221AC7">
              <w:rPr>
                <w:noProof/>
                <w:webHidden/>
              </w:rPr>
              <w:fldChar w:fldCharType="separate"/>
            </w:r>
            <w:r w:rsidR="00221AC7">
              <w:rPr>
                <w:noProof/>
                <w:webHidden/>
              </w:rPr>
              <w:t>15</w:t>
            </w:r>
            <w:r w:rsidR="00221AC7">
              <w:rPr>
                <w:noProof/>
                <w:webHidden/>
              </w:rPr>
              <w:fldChar w:fldCharType="end"/>
            </w:r>
          </w:hyperlink>
        </w:p>
        <w:p w14:paraId="217BB303" w14:textId="6D47FD5E" w:rsidR="00221AC7" w:rsidRDefault="003B3677">
          <w:pPr>
            <w:pStyle w:val="TOC3"/>
            <w:tabs>
              <w:tab w:val="left" w:pos="1102"/>
              <w:tab w:val="right" w:leader="dot" w:pos="10400"/>
            </w:tabs>
            <w:rPr>
              <w:rFonts w:asciiTheme="minorHAnsi" w:eastAsiaTheme="minorEastAsia" w:hAnsiTheme="minorHAnsi" w:cstheme="minorBidi"/>
              <w:noProof/>
              <w:kern w:val="2"/>
              <w14:ligatures w14:val="standardContextual"/>
            </w:rPr>
          </w:pPr>
          <w:hyperlink w:anchor="_Toc229056327" w:history="1">
            <w:r w:rsidR="00221AC7" w:rsidRPr="00836F8C">
              <w:rPr>
                <w:rStyle w:val="Hyperlink"/>
                <w:b/>
                <w:bCs/>
                <w:noProof/>
              </w:rPr>
              <w:t>3.1.3.</w:t>
            </w:r>
            <w:r w:rsidR="00221AC7">
              <w:rPr>
                <w:rFonts w:asciiTheme="minorHAnsi" w:eastAsiaTheme="minorEastAsia" w:hAnsiTheme="minorHAnsi" w:cstheme="minorBidi"/>
                <w:noProof/>
                <w:kern w:val="2"/>
                <w14:ligatures w14:val="standardContextual"/>
              </w:rPr>
              <w:tab/>
            </w:r>
            <w:r w:rsidR="00221AC7" w:rsidRPr="00836F8C">
              <w:rPr>
                <w:rStyle w:val="Hyperlink"/>
                <w:b/>
                <w:bCs/>
                <w:noProof/>
              </w:rPr>
              <w:t>Duties in the areas of environmental protection, social and labor law</w:t>
            </w:r>
            <w:r w:rsidR="00221AC7">
              <w:rPr>
                <w:noProof/>
                <w:webHidden/>
              </w:rPr>
              <w:tab/>
            </w:r>
            <w:r w:rsidR="00221AC7">
              <w:rPr>
                <w:noProof/>
                <w:webHidden/>
              </w:rPr>
              <w:fldChar w:fldCharType="begin"/>
            </w:r>
            <w:r w:rsidR="00221AC7">
              <w:rPr>
                <w:noProof/>
                <w:webHidden/>
              </w:rPr>
              <w:instrText xml:space="preserve"> PAGEREF _Toc229056327 \h </w:instrText>
            </w:r>
            <w:r w:rsidR="00221AC7">
              <w:rPr>
                <w:noProof/>
                <w:webHidden/>
              </w:rPr>
            </w:r>
            <w:r w:rsidR="00221AC7">
              <w:rPr>
                <w:noProof/>
                <w:webHidden/>
              </w:rPr>
              <w:fldChar w:fldCharType="separate"/>
            </w:r>
            <w:r w:rsidR="00221AC7">
              <w:rPr>
                <w:noProof/>
                <w:webHidden/>
              </w:rPr>
              <w:t>16</w:t>
            </w:r>
            <w:r w:rsidR="00221AC7">
              <w:rPr>
                <w:noProof/>
                <w:webHidden/>
              </w:rPr>
              <w:fldChar w:fldCharType="end"/>
            </w:r>
          </w:hyperlink>
        </w:p>
        <w:p w14:paraId="218F368F" w14:textId="2B1D2424" w:rsidR="00221AC7" w:rsidRDefault="003B3677">
          <w:pPr>
            <w:pStyle w:val="TOC3"/>
            <w:tabs>
              <w:tab w:val="left" w:pos="1102"/>
              <w:tab w:val="right" w:leader="dot" w:pos="10400"/>
            </w:tabs>
            <w:rPr>
              <w:rFonts w:asciiTheme="minorHAnsi" w:eastAsiaTheme="minorEastAsia" w:hAnsiTheme="minorHAnsi" w:cstheme="minorBidi"/>
              <w:noProof/>
              <w:kern w:val="2"/>
              <w14:ligatures w14:val="standardContextual"/>
            </w:rPr>
          </w:pPr>
          <w:hyperlink w:anchor="_Toc229056328" w:history="1">
            <w:r w:rsidR="00221AC7" w:rsidRPr="00836F8C">
              <w:rPr>
                <w:rStyle w:val="Hyperlink"/>
                <w:b/>
                <w:bCs/>
                <w:noProof/>
              </w:rPr>
              <w:t>3.1.4.</w:t>
            </w:r>
            <w:r w:rsidR="00221AC7">
              <w:rPr>
                <w:rFonts w:asciiTheme="minorHAnsi" w:eastAsiaTheme="minorEastAsia" w:hAnsiTheme="minorHAnsi" w:cstheme="minorBidi"/>
                <w:noProof/>
                <w:kern w:val="2"/>
                <w14:ligatures w14:val="standardContextual"/>
              </w:rPr>
              <w:tab/>
            </w:r>
            <w:r w:rsidR="00221AC7" w:rsidRPr="00836F8C">
              <w:rPr>
                <w:rStyle w:val="Hyperlink"/>
                <w:b/>
                <w:bCs/>
                <w:noProof/>
              </w:rPr>
              <w:t>Conflict of interest</w:t>
            </w:r>
            <w:r w:rsidR="00221AC7">
              <w:rPr>
                <w:noProof/>
                <w:webHidden/>
              </w:rPr>
              <w:tab/>
            </w:r>
            <w:r w:rsidR="00221AC7">
              <w:rPr>
                <w:noProof/>
                <w:webHidden/>
              </w:rPr>
              <w:fldChar w:fldCharType="begin"/>
            </w:r>
            <w:r w:rsidR="00221AC7">
              <w:rPr>
                <w:noProof/>
                <w:webHidden/>
              </w:rPr>
              <w:instrText xml:space="preserve"> PAGEREF _Toc229056328 \h </w:instrText>
            </w:r>
            <w:r w:rsidR="00221AC7">
              <w:rPr>
                <w:noProof/>
                <w:webHidden/>
              </w:rPr>
            </w:r>
            <w:r w:rsidR="00221AC7">
              <w:rPr>
                <w:noProof/>
                <w:webHidden/>
              </w:rPr>
              <w:fldChar w:fldCharType="separate"/>
            </w:r>
            <w:r w:rsidR="00221AC7">
              <w:rPr>
                <w:noProof/>
                <w:webHidden/>
              </w:rPr>
              <w:t>16</w:t>
            </w:r>
            <w:r w:rsidR="00221AC7">
              <w:rPr>
                <w:noProof/>
                <w:webHidden/>
              </w:rPr>
              <w:fldChar w:fldCharType="end"/>
            </w:r>
          </w:hyperlink>
        </w:p>
        <w:p w14:paraId="0E2CD5D5" w14:textId="5B5802A2" w:rsidR="00221AC7" w:rsidRDefault="003B3677">
          <w:pPr>
            <w:pStyle w:val="TOC3"/>
            <w:tabs>
              <w:tab w:val="left" w:pos="1102"/>
              <w:tab w:val="right" w:leader="dot" w:pos="10400"/>
            </w:tabs>
            <w:rPr>
              <w:rFonts w:asciiTheme="minorHAnsi" w:eastAsiaTheme="minorEastAsia" w:hAnsiTheme="minorHAnsi" w:cstheme="minorBidi"/>
              <w:noProof/>
              <w:kern w:val="2"/>
              <w14:ligatures w14:val="standardContextual"/>
            </w:rPr>
          </w:pPr>
          <w:hyperlink w:anchor="_Toc229056329" w:history="1">
            <w:r w:rsidR="00221AC7" w:rsidRPr="00836F8C">
              <w:rPr>
                <w:rStyle w:val="Hyperlink"/>
                <w:b/>
                <w:bCs/>
                <w:noProof/>
              </w:rPr>
              <w:t>3.1.5.</w:t>
            </w:r>
            <w:r w:rsidR="00221AC7">
              <w:rPr>
                <w:rFonts w:asciiTheme="minorHAnsi" w:eastAsiaTheme="minorEastAsia" w:hAnsiTheme="minorHAnsi" w:cstheme="minorBidi"/>
                <w:noProof/>
                <w:kern w:val="2"/>
                <w14:ligatures w14:val="standardContextual"/>
              </w:rPr>
              <w:tab/>
            </w:r>
            <w:r w:rsidR="00221AC7" w:rsidRPr="00836F8C">
              <w:rPr>
                <w:rStyle w:val="Hyperlink"/>
                <w:b/>
                <w:bCs/>
                <w:noProof/>
              </w:rPr>
              <w:t>Exerting undue influence on the procedure</w:t>
            </w:r>
            <w:r w:rsidR="00221AC7">
              <w:rPr>
                <w:noProof/>
                <w:webHidden/>
              </w:rPr>
              <w:tab/>
            </w:r>
            <w:r w:rsidR="00221AC7">
              <w:rPr>
                <w:noProof/>
                <w:webHidden/>
              </w:rPr>
              <w:fldChar w:fldCharType="begin"/>
            </w:r>
            <w:r w:rsidR="00221AC7">
              <w:rPr>
                <w:noProof/>
                <w:webHidden/>
              </w:rPr>
              <w:instrText xml:space="preserve"> PAGEREF _Toc229056329 \h </w:instrText>
            </w:r>
            <w:r w:rsidR="00221AC7">
              <w:rPr>
                <w:noProof/>
                <w:webHidden/>
              </w:rPr>
            </w:r>
            <w:r w:rsidR="00221AC7">
              <w:rPr>
                <w:noProof/>
                <w:webHidden/>
              </w:rPr>
              <w:fldChar w:fldCharType="separate"/>
            </w:r>
            <w:r w:rsidR="00221AC7">
              <w:rPr>
                <w:noProof/>
                <w:webHidden/>
              </w:rPr>
              <w:t>16</w:t>
            </w:r>
            <w:r w:rsidR="00221AC7">
              <w:rPr>
                <w:noProof/>
                <w:webHidden/>
              </w:rPr>
              <w:fldChar w:fldCharType="end"/>
            </w:r>
          </w:hyperlink>
        </w:p>
        <w:p w14:paraId="69140399" w14:textId="2CF42793" w:rsidR="00221AC7" w:rsidRDefault="003B3677">
          <w:pPr>
            <w:pStyle w:val="TOC2"/>
            <w:tabs>
              <w:tab w:val="right" w:leader="dot" w:pos="10400"/>
            </w:tabs>
            <w:rPr>
              <w:rFonts w:asciiTheme="minorHAnsi" w:eastAsiaTheme="minorEastAsia" w:hAnsiTheme="minorHAnsi" w:cstheme="minorBidi"/>
              <w:noProof/>
              <w:kern w:val="2"/>
              <w14:ligatures w14:val="standardContextual"/>
            </w:rPr>
          </w:pPr>
          <w:hyperlink w:anchor="_Toc229056330" w:history="1">
            <w:r w:rsidR="00221AC7" w:rsidRPr="00836F8C">
              <w:rPr>
                <w:rStyle w:val="Hyperlink"/>
                <w:noProof/>
              </w:rPr>
              <w:t>3.2. CRITERIA FOR THE SELECTION OF ECONOMIC OPERATORS</w:t>
            </w:r>
            <w:r w:rsidR="00221AC7">
              <w:rPr>
                <w:noProof/>
                <w:webHidden/>
              </w:rPr>
              <w:tab/>
            </w:r>
            <w:r w:rsidR="00221AC7">
              <w:rPr>
                <w:noProof/>
                <w:webHidden/>
              </w:rPr>
              <w:fldChar w:fldCharType="begin"/>
            </w:r>
            <w:r w:rsidR="00221AC7">
              <w:rPr>
                <w:noProof/>
                <w:webHidden/>
              </w:rPr>
              <w:instrText xml:space="preserve"> PAGEREF _Toc229056330 \h </w:instrText>
            </w:r>
            <w:r w:rsidR="00221AC7">
              <w:rPr>
                <w:noProof/>
                <w:webHidden/>
              </w:rPr>
            </w:r>
            <w:r w:rsidR="00221AC7">
              <w:rPr>
                <w:noProof/>
                <w:webHidden/>
              </w:rPr>
              <w:fldChar w:fldCharType="separate"/>
            </w:r>
            <w:r w:rsidR="00221AC7">
              <w:rPr>
                <w:noProof/>
                <w:webHidden/>
              </w:rPr>
              <w:t>18</w:t>
            </w:r>
            <w:r w:rsidR="00221AC7">
              <w:rPr>
                <w:noProof/>
                <w:webHidden/>
              </w:rPr>
              <w:fldChar w:fldCharType="end"/>
            </w:r>
          </w:hyperlink>
        </w:p>
        <w:p w14:paraId="3FDAFFC4" w14:textId="46471EFE" w:rsidR="00221AC7" w:rsidRDefault="003B3677">
          <w:pPr>
            <w:pStyle w:val="TOC3"/>
            <w:tabs>
              <w:tab w:val="right" w:leader="dot" w:pos="10400"/>
            </w:tabs>
            <w:rPr>
              <w:rFonts w:asciiTheme="minorHAnsi" w:eastAsiaTheme="minorEastAsia" w:hAnsiTheme="minorHAnsi" w:cstheme="minorBidi"/>
              <w:noProof/>
              <w:kern w:val="2"/>
              <w14:ligatures w14:val="standardContextual"/>
            </w:rPr>
          </w:pPr>
          <w:hyperlink w:anchor="_Toc229056331" w:history="1">
            <w:r w:rsidR="00221AC7" w:rsidRPr="00836F8C">
              <w:rPr>
                <w:rStyle w:val="Hyperlink"/>
                <w:b/>
                <w:bCs/>
                <w:noProof/>
              </w:rPr>
              <w:t>3.2.1. Technical and professional capacities</w:t>
            </w:r>
            <w:r w:rsidR="00221AC7">
              <w:rPr>
                <w:noProof/>
                <w:webHidden/>
              </w:rPr>
              <w:tab/>
            </w:r>
            <w:r w:rsidR="00221AC7">
              <w:rPr>
                <w:noProof/>
                <w:webHidden/>
              </w:rPr>
              <w:fldChar w:fldCharType="begin"/>
            </w:r>
            <w:r w:rsidR="00221AC7">
              <w:rPr>
                <w:noProof/>
                <w:webHidden/>
              </w:rPr>
              <w:instrText xml:space="preserve"> PAGEREF _Toc229056331 \h </w:instrText>
            </w:r>
            <w:r w:rsidR="00221AC7">
              <w:rPr>
                <w:noProof/>
                <w:webHidden/>
              </w:rPr>
            </w:r>
            <w:r w:rsidR="00221AC7">
              <w:rPr>
                <w:noProof/>
                <w:webHidden/>
              </w:rPr>
              <w:fldChar w:fldCharType="separate"/>
            </w:r>
            <w:r w:rsidR="00221AC7">
              <w:rPr>
                <w:noProof/>
                <w:webHidden/>
              </w:rPr>
              <w:t>18</w:t>
            </w:r>
            <w:r w:rsidR="00221AC7">
              <w:rPr>
                <w:noProof/>
                <w:webHidden/>
              </w:rPr>
              <w:fldChar w:fldCharType="end"/>
            </w:r>
          </w:hyperlink>
        </w:p>
        <w:p w14:paraId="4F92CD5B" w14:textId="1D84EBFC" w:rsidR="00221AC7" w:rsidRDefault="003B3677">
          <w:pPr>
            <w:pStyle w:val="TOC3"/>
            <w:tabs>
              <w:tab w:val="left" w:pos="1102"/>
              <w:tab w:val="right" w:leader="dot" w:pos="10400"/>
            </w:tabs>
            <w:rPr>
              <w:rFonts w:asciiTheme="minorHAnsi" w:eastAsiaTheme="minorEastAsia" w:hAnsiTheme="minorHAnsi" w:cstheme="minorBidi"/>
              <w:noProof/>
              <w:kern w:val="2"/>
              <w14:ligatures w14:val="standardContextual"/>
            </w:rPr>
          </w:pPr>
          <w:hyperlink w:anchor="_Toc229056332" w:history="1">
            <w:r w:rsidR="00221AC7" w:rsidRPr="00836F8C">
              <w:rPr>
                <w:rStyle w:val="Hyperlink"/>
                <w:b/>
                <w:bCs/>
                <w:noProof/>
              </w:rPr>
              <w:t>3.2.2.</w:t>
            </w:r>
            <w:r w:rsidR="00221AC7">
              <w:rPr>
                <w:rFonts w:asciiTheme="minorHAnsi" w:eastAsiaTheme="minorEastAsia" w:hAnsiTheme="minorHAnsi" w:cstheme="minorBidi"/>
                <w:noProof/>
                <w:kern w:val="2"/>
                <w14:ligatures w14:val="standardContextual"/>
              </w:rPr>
              <w:tab/>
            </w:r>
            <w:r w:rsidR="00221AC7" w:rsidRPr="00836F8C">
              <w:rPr>
                <w:rStyle w:val="Hyperlink"/>
                <w:b/>
                <w:bCs/>
                <w:noProof/>
              </w:rPr>
              <w:t>Technical and professional capacities</w:t>
            </w:r>
            <w:r w:rsidR="00221AC7">
              <w:rPr>
                <w:noProof/>
                <w:webHidden/>
              </w:rPr>
              <w:tab/>
            </w:r>
            <w:r w:rsidR="00221AC7">
              <w:rPr>
                <w:noProof/>
                <w:webHidden/>
              </w:rPr>
              <w:fldChar w:fldCharType="begin"/>
            </w:r>
            <w:r w:rsidR="00221AC7">
              <w:rPr>
                <w:noProof/>
                <w:webHidden/>
              </w:rPr>
              <w:instrText xml:space="preserve"> PAGEREF _Toc229056332 \h </w:instrText>
            </w:r>
            <w:r w:rsidR="00221AC7">
              <w:rPr>
                <w:noProof/>
                <w:webHidden/>
              </w:rPr>
            </w:r>
            <w:r w:rsidR="00221AC7">
              <w:rPr>
                <w:noProof/>
                <w:webHidden/>
              </w:rPr>
              <w:fldChar w:fldCharType="separate"/>
            </w:r>
            <w:r w:rsidR="00221AC7">
              <w:rPr>
                <w:noProof/>
                <w:webHidden/>
              </w:rPr>
              <w:t>18</w:t>
            </w:r>
            <w:r w:rsidR="00221AC7">
              <w:rPr>
                <w:noProof/>
                <w:webHidden/>
              </w:rPr>
              <w:fldChar w:fldCharType="end"/>
            </w:r>
          </w:hyperlink>
        </w:p>
        <w:p w14:paraId="4DDCFD04" w14:textId="1EE56A79" w:rsidR="00221AC7" w:rsidRDefault="003B3677">
          <w:pPr>
            <w:pStyle w:val="TOC3"/>
            <w:tabs>
              <w:tab w:val="right" w:leader="dot" w:pos="10400"/>
            </w:tabs>
            <w:rPr>
              <w:rFonts w:asciiTheme="minorHAnsi" w:eastAsiaTheme="minorEastAsia" w:hAnsiTheme="minorHAnsi" w:cstheme="minorBidi"/>
              <w:noProof/>
              <w:kern w:val="2"/>
              <w14:ligatures w14:val="standardContextual"/>
            </w:rPr>
          </w:pPr>
          <w:hyperlink w:anchor="_Toc229056333" w:history="1">
            <w:r w:rsidR="00221AC7" w:rsidRPr="00836F8C">
              <w:rPr>
                <w:rStyle w:val="Hyperlink"/>
                <w:b/>
                <w:bCs/>
                <w:noProof/>
              </w:rPr>
              <w:t>3.2.3. Quality assurance standards and environmental management standards</w:t>
            </w:r>
            <w:r w:rsidR="00221AC7">
              <w:rPr>
                <w:noProof/>
                <w:webHidden/>
              </w:rPr>
              <w:tab/>
            </w:r>
            <w:r w:rsidR="00221AC7">
              <w:rPr>
                <w:noProof/>
                <w:webHidden/>
              </w:rPr>
              <w:fldChar w:fldCharType="begin"/>
            </w:r>
            <w:r w:rsidR="00221AC7">
              <w:rPr>
                <w:noProof/>
                <w:webHidden/>
              </w:rPr>
              <w:instrText xml:space="preserve"> PAGEREF _Toc229056333 \h </w:instrText>
            </w:r>
            <w:r w:rsidR="00221AC7">
              <w:rPr>
                <w:noProof/>
                <w:webHidden/>
              </w:rPr>
            </w:r>
            <w:r w:rsidR="00221AC7">
              <w:rPr>
                <w:noProof/>
                <w:webHidden/>
              </w:rPr>
              <w:fldChar w:fldCharType="separate"/>
            </w:r>
            <w:r w:rsidR="00221AC7">
              <w:rPr>
                <w:noProof/>
                <w:webHidden/>
              </w:rPr>
              <w:t>19</w:t>
            </w:r>
            <w:r w:rsidR="00221AC7">
              <w:rPr>
                <w:noProof/>
                <w:webHidden/>
              </w:rPr>
              <w:fldChar w:fldCharType="end"/>
            </w:r>
          </w:hyperlink>
        </w:p>
        <w:p w14:paraId="31E35DF1" w14:textId="4364AB90" w:rsidR="00221AC7" w:rsidRDefault="003B3677">
          <w:pPr>
            <w:pStyle w:val="TOC2"/>
            <w:tabs>
              <w:tab w:val="left" w:pos="881"/>
              <w:tab w:val="right" w:leader="dot" w:pos="10400"/>
            </w:tabs>
            <w:rPr>
              <w:rFonts w:asciiTheme="minorHAnsi" w:eastAsiaTheme="minorEastAsia" w:hAnsiTheme="minorHAnsi" w:cstheme="minorBidi"/>
              <w:noProof/>
              <w:kern w:val="2"/>
              <w14:ligatures w14:val="standardContextual"/>
            </w:rPr>
          </w:pPr>
          <w:hyperlink w:anchor="_Toc229056334" w:history="1">
            <w:r w:rsidR="00221AC7" w:rsidRPr="00836F8C">
              <w:rPr>
                <w:rStyle w:val="Hyperlink"/>
                <w:noProof/>
              </w:rPr>
              <w:t>4.</w:t>
            </w:r>
            <w:r w:rsidR="00221AC7">
              <w:rPr>
                <w:rFonts w:asciiTheme="minorHAnsi" w:eastAsiaTheme="minorEastAsia" w:hAnsiTheme="minorHAnsi" w:cstheme="minorBidi"/>
                <w:noProof/>
                <w:kern w:val="2"/>
                <w14:ligatures w14:val="standardContextual"/>
              </w:rPr>
              <w:tab/>
            </w:r>
            <w:r w:rsidR="00221AC7" w:rsidRPr="00836F8C">
              <w:rPr>
                <w:rStyle w:val="Hyperlink"/>
                <w:noProof/>
              </w:rPr>
              <w:t>DATA CONCERNING THE AWARD CRITERIA</w:t>
            </w:r>
            <w:r w:rsidR="00221AC7">
              <w:rPr>
                <w:noProof/>
                <w:webHidden/>
              </w:rPr>
              <w:tab/>
            </w:r>
            <w:r w:rsidR="00221AC7">
              <w:rPr>
                <w:noProof/>
                <w:webHidden/>
              </w:rPr>
              <w:fldChar w:fldCharType="begin"/>
            </w:r>
            <w:r w:rsidR="00221AC7">
              <w:rPr>
                <w:noProof/>
                <w:webHidden/>
              </w:rPr>
              <w:instrText xml:space="preserve"> PAGEREF _Toc229056334 \h </w:instrText>
            </w:r>
            <w:r w:rsidR="00221AC7">
              <w:rPr>
                <w:noProof/>
                <w:webHidden/>
              </w:rPr>
            </w:r>
            <w:r w:rsidR="00221AC7">
              <w:rPr>
                <w:noProof/>
                <w:webHidden/>
              </w:rPr>
              <w:fldChar w:fldCharType="separate"/>
            </w:r>
            <w:r w:rsidR="00221AC7">
              <w:rPr>
                <w:noProof/>
                <w:webHidden/>
              </w:rPr>
              <w:t>21</w:t>
            </w:r>
            <w:r w:rsidR="00221AC7">
              <w:rPr>
                <w:noProof/>
                <w:webHidden/>
              </w:rPr>
              <w:fldChar w:fldCharType="end"/>
            </w:r>
          </w:hyperlink>
        </w:p>
        <w:p w14:paraId="7A97B812" w14:textId="61A28053" w:rsidR="00221AC7" w:rsidRDefault="003B3677">
          <w:pPr>
            <w:pStyle w:val="TOC1"/>
            <w:tabs>
              <w:tab w:val="right" w:leader="dot" w:pos="10400"/>
            </w:tabs>
            <w:rPr>
              <w:rFonts w:asciiTheme="minorHAnsi" w:eastAsiaTheme="minorEastAsia" w:hAnsiTheme="minorHAnsi" w:cstheme="minorBidi"/>
              <w:noProof/>
              <w:kern w:val="2"/>
              <w14:ligatures w14:val="standardContextual"/>
            </w:rPr>
          </w:pPr>
          <w:hyperlink w:anchor="_Toc229056335" w:history="1">
            <w:r w:rsidR="00221AC7" w:rsidRPr="00836F8C">
              <w:rPr>
                <w:rStyle w:val="Hyperlink"/>
                <w:noProof/>
              </w:rPr>
              <w:t>5.</w:t>
            </w:r>
            <w:r w:rsidR="00221AC7">
              <w:rPr>
                <w:rFonts w:asciiTheme="minorHAnsi" w:eastAsiaTheme="minorEastAsia" w:hAnsiTheme="minorHAnsi" w:cstheme="minorBidi"/>
                <w:noProof/>
                <w:kern w:val="2"/>
                <w14:ligatures w14:val="standardContextual"/>
              </w:rPr>
              <w:tab/>
            </w:r>
            <w:r w:rsidR="00221AC7" w:rsidRPr="00836F8C">
              <w:rPr>
                <w:rStyle w:val="Hyperlink"/>
                <w:noProof/>
              </w:rPr>
              <w:t>DATA PURSUANT TO WHICH TENDERERS PREPARE THE TENDER FORM</w:t>
            </w:r>
            <w:r w:rsidR="00221AC7">
              <w:rPr>
                <w:noProof/>
                <w:webHidden/>
              </w:rPr>
              <w:tab/>
            </w:r>
            <w:r w:rsidR="00221AC7">
              <w:rPr>
                <w:noProof/>
                <w:webHidden/>
              </w:rPr>
              <w:fldChar w:fldCharType="begin"/>
            </w:r>
            <w:r w:rsidR="00221AC7">
              <w:rPr>
                <w:noProof/>
                <w:webHidden/>
              </w:rPr>
              <w:instrText xml:space="preserve"> PAGEREF _Toc229056335 \h </w:instrText>
            </w:r>
            <w:r w:rsidR="00221AC7">
              <w:rPr>
                <w:noProof/>
                <w:webHidden/>
              </w:rPr>
            </w:r>
            <w:r w:rsidR="00221AC7">
              <w:rPr>
                <w:noProof/>
                <w:webHidden/>
              </w:rPr>
              <w:fldChar w:fldCharType="separate"/>
            </w:r>
            <w:r w:rsidR="00221AC7">
              <w:rPr>
                <w:noProof/>
                <w:webHidden/>
              </w:rPr>
              <w:t>22</w:t>
            </w:r>
            <w:r w:rsidR="00221AC7">
              <w:rPr>
                <w:noProof/>
                <w:webHidden/>
              </w:rPr>
              <w:fldChar w:fldCharType="end"/>
            </w:r>
          </w:hyperlink>
        </w:p>
        <w:p w14:paraId="297D7C5B" w14:textId="58120721" w:rsidR="00221AC7" w:rsidRDefault="003B3677">
          <w:pPr>
            <w:pStyle w:val="TOC1"/>
            <w:tabs>
              <w:tab w:val="right" w:leader="dot" w:pos="10400"/>
            </w:tabs>
            <w:rPr>
              <w:rFonts w:asciiTheme="minorHAnsi" w:eastAsiaTheme="minorEastAsia" w:hAnsiTheme="minorHAnsi" w:cstheme="minorBidi"/>
              <w:noProof/>
              <w:kern w:val="2"/>
              <w14:ligatures w14:val="standardContextual"/>
            </w:rPr>
          </w:pPr>
          <w:hyperlink w:anchor="_Toc229056336" w:history="1">
            <w:r w:rsidR="00221AC7" w:rsidRPr="00836F8C">
              <w:rPr>
                <w:rStyle w:val="Hyperlink"/>
                <w:noProof/>
              </w:rPr>
              <w:t>6.</w:t>
            </w:r>
            <w:r w:rsidR="00221AC7">
              <w:rPr>
                <w:rFonts w:asciiTheme="minorHAnsi" w:eastAsiaTheme="minorEastAsia" w:hAnsiTheme="minorHAnsi" w:cstheme="minorBidi"/>
                <w:noProof/>
                <w:kern w:val="2"/>
                <w14:ligatures w14:val="standardContextual"/>
              </w:rPr>
              <w:tab/>
            </w:r>
            <w:r w:rsidR="00221AC7" w:rsidRPr="00836F8C">
              <w:rPr>
                <w:rStyle w:val="Hyperlink"/>
                <w:noProof/>
              </w:rPr>
              <w:t>DATA PURSUANT TO WHICH TENDERERS PREPARE THE FORM OF STATEMENT ON MEETING CRITERIA FOR QUALITATIVE SELECTION OF ECONOMIC OPERATOR</w:t>
            </w:r>
            <w:r w:rsidR="00221AC7">
              <w:rPr>
                <w:noProof/>
                <w:webHidden/>
              </w:rPr>
              <w:tab/>
            </w:r>
            <w:r w:rsidR="00221AC7">
              <w:rPr>
                <w:noProof/>
                <w:webHidden/>
              </w:rPr>
              <w:fldChar w:fldCharType="begin"/>
            </w:r>
            <w:r w:rsidR="00221AC7">
              <w:rPr>
                <w:noProof/>
                <w:webHidden/>
              </w:rPr>
              <w:instrText xml:space="preserve"> PAGEREF _Toc229056336 \h </w:instrText>
            </w:r>
            <w:r w:rsidR="00221AC7">
              <w:rPr>
                <w:noProof/>
                <w:webHidden/>
              </w:rPr>
            </w:r>
            <w:r w:rsidR="00221AC7">
              <w:rPr>
                <w:noProof/>
                <w:webHidden/>
              </w:rPr>
              <w:fldChar w:fldCharType="separate"/>
            </w:r>
            <w:r w:rsidR="00221AC7">
              <w:rPr>
                <w:noProof/>
                <w:webHidden/>
              </w:rPr>
              <w:t>24</w:t>
            </w:r>
            <w:r w:rsidR="00221AC7">
              <w:rPr>
                <w:noProof/>
                <w:webHidden/>
              </w:rPr>
              <w:fldChar w:fldCharType="end"/>
            </w:r>
          </w:hyperlink>
        </w:p>
        <w:p w14:paraId="4E18859A" w14:textId="4653AF71" w:rsidR="00221AC7" w:rsidRDefault="003B3677">
          <w:pPr>
            <w:pStyle w:val="TOC1"/>
            <w:tabs>
              <w:tab w:val="right" w:leader="dot" w:pos="10400"/>
            </w:tabs>
            <w:rPr>
              <w:rFonts w:asciiTheme="minorHAnsi" w:eastAsiaTheme="minorEastAsia" w:hAnsiTheme="minorHAnsi" w:cstheme="minorBidi"/>
              <w:noProof/>
              <w:kern w:val="2"/>
              <w14:ligatures w14:val="standardContextual"/>
            </w:rPr>
          </w:pPr>
          <w:hyperlink w:anchor="_Toc229056337" w:history="1">
            <w:r w:rsidR="00221AC7" w:rsidRPr="00836F8C">
              <w:rPr>
                <w:rStyle w:val="Hyperlink"/>
                <w:noProof/>
              </w:rPr>
              <w:t>7.</w:t>
            </w:r>
            <w:r w:rsidR="00221AC7">
              <w:rPr>
                <w:rFonts w:asciiTheme="minorHAnsi" w:eastAsiaTheme="minorEastAsia" w:hAnsiTheme="minorHAnsi" w:cstheme="minorBidi"/>
                <w:noProof/>
                <w:kern w:val="2"/>
                <w14:ligatures w14:val="standardContextual"/>
              </w:rPr>
              <w:tab/>
            </w:r>
            <w:r w:rsidR="00221AC7" w:rsidRPr="00836F8C">
              <w:rPr>
                <w:rStyle w:val="Hyperlink"/>
                <w:noProof/>
              </w:rPr>
              <w:t>THE FORM OF THE STRUCTURE OF THE OFFERED PRICE</w:t>
            </w:r>
            <w:r w:rsidR="00221AC7">
              <w:rPr>
                <w:noProof/>
                <w:webHidden/>
              </w:rPr>
              <w:tab/>
            </w:r>
            <w:r w:rsidR="00221AC7">
              <w:rPr>
                <w:noProof/>
                <w:webHidden/>
              </w:rPr>
              <w:fldChar w:fldCharType="begin"/>
            </w:r>
            <w:r w:rsidR="00221AC7">
              <w:rPr>
                <w:noProof/>
                <w:webHidden/>
              </w:rPr>
              <w:instrText xml:space="preserve"> PAGEREF _Toc229056337 \h </w:instrText>
            </w:r>
            <w:r w:rsidR="00221AC7">
              <w:rPr>
                <w:noProof/>
                <w:webHidden/>
              </w:rPr>
            </w:r>
            <w:r w:rsidR="00221AC7">
              <w:rPr>
                <w:noProof/>
                <w:webHidden/>
              </w:rPr>
              <w:fldChar w:fldCharType="separate"/>
            </w:r>
            <w:r w:rsidR="00221AC7">
              <w:rPr>
                <w:noProof/>
                <w:webHidden/>
              </w:rPr>
              <w:t>25</w:t>
            </w:r>
            <w:r w:rsidR="00221AC7">
              <w:rPr>
                <w:noProof/>
                <w:webHidden/>
              </w:rPr>
              <w:fldChar w:fldCharType="end"/>
            </w:r>
          </w:hyperlink>
        </w:p>
        <w:p w14:paraId="1DCA36EB" w14:textId="71E2C823" w:rsidR="00221AC7" w:rsidRDefault="003B3677">
          <w:pPr>
            <w:pStyle w:val="TOC1"/>
            <w:tabs>
              <w:tab w:val="right" w:leader="dot" w:pos="10400"/>
            </w:tabs>
            <w:rPr>
              <w:rFonts w:asciiTheme="minorHAnsi" w:eastAsiaTheme="minorEastAsia" w:hAnsiTheme="minorHAnsi" w:cstheme="minorBidi"/>
              <w:noProof/>
              <w:kern w:val="2"/>
              <w14:ligatures w14:val="standardContextual"/>
            </w:rPr>
          </w:pPr>
          <w:hyperlink w:anchor="_Toc229056338" w:history="1">
            <w:r w:rsidR="00221AC7" w:rsidRPr="00836F8C">
              <w:rPr>
                <w:rStyle w:val="Hyperlink"/>
                <w:noProof/>
              </w:rPr>
              <w:t>8.</w:t>
            </w:r>
            <w:r w:rsidR="00221AC7">
              <w:rPr>
                <w:rFonts w:asciiTheme="minorHAnsi" w:eastAsiaTheme="minorEastAsia" w:hAnsiTheme="minorHAnsi" w:cstheme="minorBidi"/>
                <w:noProof/>
                <w:kern w:val="2"/>
                <w14:ligatures w14:val="standardContextual"/>
              </w:rPr>
              <w:tab/>
            </w:r>
            <w:r w:rsidR="00221AC7" w:rsidRPr="00836F8C">
              <w:rPr>
                <w:rStyle w:val="Hyperlink"/>
                <w:noProof/>
              </w:rPr>
              <w:t>THE FORM OF TENDER PREPARATION COSTS</w:t>
            </w:r>
            <w:r w:rsidR="00221AC7">
              <w:rPr>
                <w:noProof/>
                <w:webHidden/>
              </w:rPr>
              <w:tab/>
            </w:r>
            <w:r w:rsidR="00221AC7">
              <w:rPr>
                <w:noProof/>
                <w:webHidden/>
              </w:rPr>
              <w:fldChar w:fldCharType="begin"/>
            </w:r>
            <w:r w:rsidR="00221AC7">
              <w:rPr>
                <w:noProof/>
                <w:webHidden/>
              </w:rPr>
              <w:instrText xml:space="preserve"> PAGEREF _Toc229056338 \h </w:instrText>
            </w:r>
            <w:r w:rsidR="00221AC7">
              <w:rPr>
                <w:noProof/>
                <w:webHidden/>
              </w:rPr>
            </w:r>
            <w:r w:rsidR="00221AC7">
              <w:rPr>
                <w:noProof/>
                <w:webHidden/>
              </w:rPr>
              <w:fldChar w:fldCharType="separate"/>
            </w:r>
            <w:r w:rsidR="00221AC7">
              <w:rPr>
                <w:noProof/>
                <w:webHidden/>
              </w:rPr>
              <w:t>27</w:t>
            </w:r>
            <w:r w:rsidR="00221AC7">
              <w:rPr>
                <w:noProof/>
                <w:webHidden/>
              </w:rPr>
              <w:fldChar w:fldCharType="end"/>
            </w:r>
          </w:hyperlink>
        </w:p>
        <w:p w14:paraId="71A9A445" w14:textId="321B4C67" w:rsidR="00221AC7" w:rsidRDefault="003B3677">
          <w:pPr>
            <w:pStyle w:val="TOC1"/>
            <w:tabs>
              <w:tab w:val="right" w:leader="dot" w:pos="10400"/>
            </w:tabs>
            <w:rPr>
              <w:rFonts w:asciiTheme="minorHAnsi" w:eastAsiaTheme="minorEastAsia" w:hAnsiTheme="minorHAnsi" w:cstheme="minorBidi"/>
              <w:noProof/>
              <w:kern w:val="2"/>
              <w14:ligatures w14:val="standardContextual"/>
            </w:rPr>
          </w:pPr>
          <w:hyperlink w:anchor="_Toc229056339" w:history="1">
            <w:r w:rsidR="00221AC7" w:rsidRPr="00836F8C">
              <w:rPr>
                <w:rStyle w:val="Hyperlink"/>
                <w:noProof/>
              </w:rPr>
              <w:t>9.</w:t>
            </w:r>
            <w:r w:rsidR="00221AC7">
              <w:rPr>
                <w:rFonts w:asciiTheme="minorHAnsi" w:eastAsiaTheme="minorEastAsia" w:hAnsiTheme="minorHAnsi" w:cstheme="minorBidi"/>
                <w:noProof/>
                <w:kern w:val="2"/>
                <w14:ligatures w14:val="standardContextual"/>
              </w:rPr>
              <w:tab/>
            </w:r>
            <w:r w:rsidR="00221AC7" w:rsidRPr="00836F8C">
              <w:rPr>
                <w:rStyle w:val="Hyperlink"/>
                <w:noProof/>
              </w:rPr>
              <w:t>CONTRACT MODEL</w:t>
            </w:r>
            <w:r w:rsidR="00221AC7">
              <w:rPr>
                <w:noProof/>
                <w:webHidden/>
              </w:rPr>
              <w:tab/>
            </w:r>
            <w:r w:rsidR="00221AC7">
              <w:rPr>
                <w:noProof/>
                <w:webHidden/>
              </w:rPr>
              <w:fldChar w:fldCharType="begin"/>
            </w:r>
            <w:r w:rsidR="00221AC7">
              <w:rPr>
                <w:noProof/>
                <w:webHidden/>
              </w:rPr>
              <w:instrText xml:space="preserve"> PAGEREF _Toc229056339 \h </w:instrText>
            </w:r>
            <w:r w:rsidR="00221AC7">
              <w:rPr>
                <w:noProof/>
                <w:webHidden/>
              </w:rPr>
            </w:r>
            <w:r w:rsidR="00221AC7">
              <w:rPr>
                <w:noProof/>
                <w:webHidden/>
              </w:rPr>
              <w:fldChar w:fldCharType="separate"/>
            </w:r>
            <w:r w:rsidR="00221AC7">
              <w:rPr>
                <w:noProof/>
                <w:webHidden/>
              </w:rPr>
              <w:t>28</w:t>
            </w:r>
            <w:r w:rsidR="00221AC7">
              <w:rPr>
                <w:noProof/>
                <w:webHidden/>
              </w:rPr>
              <w:fldChar w:fldCharType="end"/>
            </w:r>
          </w:hyperlink>
        </w:p>
        <w:p w14:paraId="140FCF2C" w14:textId="5673AC8A" w:rsidR="00221AC7" w:rsidRDefault="003B3677">
          <w:pPr>
            <w:pStyle w:val="TOC1"/>
            <w:tabs>
              <w:tab w:val="right" w:leader="dot" w:pos="10400"/>
            </w:tabs>
            <w:rPr>
              <w:rFonts w:asciiTheme="minorHAnsi" w:eastAsiaTheme="minorEastAsia" w:hAnsiTheme="minorHAnsi" w:cstheme="minorBidi"/>
              <w:noProof/>
              <w:kern w:val="2"/>
              <w14:ligatures w14:val="standardContextual"/>
            </w:rPr>
          </w:pPr>
          <w:hyperlink w:anchor="_Toc229056340" w:history="1">
            <w:r w:rsidR="00221AC7" w:rsidRPr="00836F8C">
              <w:rPr>
                <w:rStyle w:val="Hyperlink"/>
                <w:noProof/>
              </w:rPr>
              <w:t>10.</w:t>
            </w:r>
            <w:r w:rsidR="00221AC7">
              <w:rPr>
                <w:rFonts w:asciiTheme="minorHAnsi" w:eastAsiaTheme="minorEastAsia" w:hAnsiTheme="minorHAnsi" w:cstheme="minorBidi"/>
                <w:noProof/>
                <w:kern w:val="2"/>
                <w14:ligatures w14:val="standardContextual"/>
              </w:rPr>
              <w:tab/>
            </w:r>
            <w:r w:rsidR="00221AC7" w:rsidRPr="00836F8C">
              <w:rPr>
                <w:rStyle w:val="Hyperlink"/>
                <w:noProof/>
              </w:rPr>
              <w:t>INSTRUCTION TO TENDERERS HOW TO PREPARE TENDER</w:t>
            </w:r>
            <w:r w:rsidR="00221AC7">
              <w:rPr>
                <w:noProof/>
                <w:webHidden/>
              </w:rPr>
              <w:tab/>
            </w:r>
            <w:r w:rsidR="00221AC7">
              <w:rPr>
                <w:noProof/>
                <w:webHidden/>
              </w:rPr>
              <w:fldChar w:fldCharType="begin"/>
            </w:r>
            <w:r w:rsidR="00221AC7">
              <w:rPr>
                <w:noProof/>
                <w:webHidden/>
              </w:rPr>
              <w:instrText xml:space="preserve"> PAGEREF _Toc229056340 \h </w:instrText>
            </w:r>
            <w:r w:rsidR="00221AC7">
              <w:rPr>
                <w:noProof/>
                <w:webHidden/>
              </w:rPr>
            </w:r>
            <w:r w:rsidR="00221AC7">
              <w:rPr>
                <w:noProof/>
                <w:webHidden/>
              </w:rPr>
              <w:fldChar w:fldCharType="separate"/>
            </w:r>
            <w:r w:rsidR="00221AC7">
              <w:rPr>
                <w:noProof/>
                <w:webHidden/>
              </w:rPr>
              <w:t>34</w:t>
            </w:r>
            <w:r w:rsidR="00221AC7">
              <w:rPr>
                <w:noProof/>
                <w:webHidden/>
              </w:rPr>
              <w:fldChar w:fldCharType="end"/>
            </w:r>
          </w:hyperlink>
        </w:p>
        <w:p w14:paraId="45BE99AC" w14:textId="3D8B983C" w:rsidR="008E6B5D" w:rsidRDefault="008E6B5D">
          <w:r>
            <w:rPr>
              <w:b/>
              <w:bCs/>
              <w:noProof/>
            </w:rPr>
            <w:fldChar w:fldCharType="end"/>
          </w:r>
        </w:p>
      </w:sdtContent>
    </w:sdt>
    <w:bookmarkEnd w:id="2"/>
    <w:p w14:paraId="250D64B8" w14:textId="77824AC8" w:rsidR="008E6B5D" w:rsidRPr="00F46D08" w:rsidRDefault="008E6B5D" w:rsidP="001206D2">
      <w:pPr>
        <w:tabs>
          <w:tab w:val="left" w:pos="1928"/>
        </w:tabs>
        <w:rPr>
          <w:sz w:val="17"/>
        </w:rPr>
        <w:sectPr w:rsidR="008E6B5D" w:rsidRPr="00F46D08">
          <w:pgSz w:w="11930" w:h="16860"/>
          <w:pgMar w:top="1600" w:right="680" w:bottom="280" w:left="84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281F4958" w14:textId="77777777" w:rsidR="0080792A" w:rsidRPr="00F46D08" w:rsidRDefault="0080792A">
      <w:pPr>
        <w:pStyle w:val="BodyText"/>
        <w:spacing w:before="9"/>
        <w:rPr>
          <w:i/>
          <w:sz w:val="25"/>
          <w:lang w:val="ru-RU"/>
        </w:rPr>
      </w:pPr>
    </w:p>
    <w:p w14:paraId="534D8F42" w14:textId="5A05F8DC" w:rsidR="0080792A" w:rsidRPr="00280349" w:rsidRDefault="005049E5" w:rsidP="008E6B5D">
      <w:pPr>
        <w:pStyle w:val="Heading1"/>
        <w:numPr>
          <w:ilvl w:val="0"/>
          <w:numId w:val="24"/>
        </w:numPr>
      </w:pPr>
      <w:bookmarkStart w:id="3" w:name="_Toc229052857"/>
      <w:bookmarkStart w:id="4" w:name="_Toc229056321"/>
      <w:r w:rsidRPr="00280349">
        <w:t>KEY DATA ON THE PROCUREMENT SUBJECT</w:t>
      </w:r>
      <w:bookmarkEnd w:id="3"/>
      <w:bookmarkEnd w:id="4"/>
    </w:p>
    <w:p w14:paraId="617DAC18" w14:textId="77777777" w:rsidR="0080792A" w:rsidRDefault="0080792A">
      <w:pPr>
        <w:pStyle w:val="BodyText"/>
        <w:rPr>
          <w:b/>
          <w:sz w:val="26"/>
        </w:rPr>
      </w:pPr>
    </w:p>
    <w:p w14:paraId="2D3FFBBF" w14:textId="77777777" w:rsidR="0080792A" w:rsidRDefault="0080792A">
      <w:pPr>
        <w:pStyle w:val="BodyText"/>
        <w:rPr>
          <w:b/>
          <w:sz w:val="26"/>
        </w:rPr>
      </w:pPr>
    </w:p>
    <w:p w14:paraId="0AA99EDD" w14:textId="77777777" w:rsidR="0080792A" w:rsidRDefault="0080792A">
      <w:pPr>
        <w:pStyle w:val="BodyText"/>
        <w:rPr>
          <w:b/>
          <w:sz w:val="26"/>
        </w:rPr>
      </w:pPr>
    </w:p>
    <w:p w14:paraId="28403AE9" w14:textId="2A40E498" w:rsidR="0080792A" w:rsidRPr="00F46D08" w:rsidRDefault="005049E5">
      <w:pPr>
        <w:pStyle w:val="BodyText"/>
        <w:spacing w:before="217"/>
        <w:ind w:left="220"/>
      </w:pPr>
      <w:r>
        <w:rPr>
          <w:b/>
        </w:rPr>
        <w:t xml:space="preserve">Title: </w:t>
      </w:r>
      <w:r>
        <w:t>Procurement of computers, monitors, and laptops</w:t>
      </w:r>
    </w:p>
    <w:p w14:paraId="4320C015" w14:textId="77777777" w:rsidR="0080792A" w:rsidRPr="00F46D08" w:rsidRDefault="0080792A">
      <w:pPr>
        <w:pStyle w:val="BodyText"/>
        <w:rPr>
          <w:sz w:val="26"/>
          <w:lang w:val="ru-RU"/>
        </w:rPr>
      </w:pPr>
    </w:p>
    <w:p w14:paraId="5A75AB63" w14:textId="77777777" w:rsidR="0080792A" w:rsidRPr="00F46D08" w:rsidRDefault="0080792A">
      <w:pPr>
        <w:pStyle w:val="BodyText"/>
        <w:spacing w:before="2"/>
        <w:rPr>
          <w:sz w:val="22"/>
          <w:lang w:val="ru-RU"/>
        </w:rPr>
      </w:pPr>
    </w:p>
    <w:p w14:paraId="6F3CD2EC" w14:textId="7CAC226A" w:rsidR="0080792A" w:rsidRPr="008E6B5D" w:rsidRDefault="005049E5" w:rsidP="008E6B5D">
      <w:pPr>
        <w:pStyle w:val="body"/>
        <w:ind w:firstLine="220"/>
        <w:rPr>
          <w:rFonts w:ascii="Times New Roman" w:eastAsia="Times New Roman" w:hAnsi="Times New Roman" w:cs="Times New Roman"/>
        </w:rPr>
      </w:pPr>
      <w:bookmarkStart w:id="5" w:name="_Toc229052858"/>
      <w:r w:rsidRPr="00221AC7">
        <w:rPr>
          <w:rFonts w:ascii="Times New Roman" w:eastAsia="Times New Roman" w:hAnsi="Times New Roman" w:cs="Times New Roman"/>
          <w:b/>
          <w:bCs/>
        </w:rPr>
        <w:t>Type of the procurement subject</w:t>
      </w:r>
      <w:r w:rsidRPr="008E6B5D">
        <w:rPr>
          <w:rFonts w:ascii="Times New Roman" w:eastAsia="Times New Roman" w:hAnsi="Times New Roman" w:cs="Times New Roman"/>
        </w:rPr>
        <w:t>: Goods</w:t>
      </w:r>
      <w:bookmarkEnd w:id="5"/>
    </w:p>
    <w:p w14:paraId="0B749F66" w14:textId="77777777" w:rsidR="0080792A" w:rsidRPr="00F46D08" w:rsidRDefault="0080792A">
      <w:pPr>
        <w:pStyle w:val="BodyText"/>
        <w:rPr>
          <w:b/>
          <w:sz w:val="26"/>
          <w:lang w:val="ru-RU"/>
        </w:rPr>
      </w:pPr>
    </w:p>
    <w:p w14:paraId="1413C2AE" w14:textId="77777777" w:rsidR="0080792A" w:rsidRPr="00F46D08" w:rsidRDefault="0080792A">
      <w:pPr>
        <w:pStyle w:val="BodyText"/>
        <w:spacing w:before="5"/>
        <w:rPr>
          <w:b/>
          <w:sz w:val="22"/>
          <w:lang w:val="ru-RU"/>
        </w:rPr>
      </w:pPr>
    </w:p>
    <w:p w14:paraId="552050A5" w14:textId="6CF7CE20" w:rsidR="0080792A" w:rsidRPr="00F46D08" w:rsidRDefault="005049E5">
      <w:pPr>
        <w:pStyle w:val="BodyText"/>
        <w:spacing w:before="1"/>
        <w:ind w:left="220"/>
      </w:pPr>
      <w:r>
        <w:rPr>
          <w:b/>
        </w:rPr>
        <w:t xml:space="preserve">Description: </w:t>
      </w:r>
      <w:r>
        <w:t>This public procurement is conducted to conclude a public procurement contract</w:t>
      </w:r>
    </w:p>
    <w:p w14:paraId="53C2B610" w14:textId="77777777" w:rsidR="0080792A" w:rsidRPr="00F46D08" w:rsidRDefault="0080792A">
      <w:pPr>
        <w:pStyle w:val="BodyText"/>
        <w:rPr>
          <w:sz w:val="26"/>
          <w:lang w:val="ru-RU"/>
        </w:rPr>
      </w:pPr>
    </w:p>
    <w:p w14:paraId="6FCF61C5" w14:textId="77777777" w:rsidR="0080792A" w:rsidRPr="00F46D08" w:rsidRDefault="0080792A">
      <w:pPr>
        <w:pStyle w:val="BodyText"/>
        <w:rPr>
          <w:sz w:val="26"/>
          <w:lang w:val="ru-RU"/>
        </w:rPr>
      </w:pPr>
    </w:p>
    <w:p w14:paraId="01E6BA3B" w14:textId="5B50B65B" w:rsidR="0080792A" w:rsidRPr="00F46D08" w:rsidRDefault="005049E5">
      <w:pPr>
        <w:spacing w:before="232"/>
        <w:ind w:left="220" w:right="434"/>
        <w:jc w:val="both"/>
        <w:rPr>
          <w:i/>
          <w:sz w:val="24"/>
        </w:rPr>
      </w:pPr>
      <w:r>
        <w:rPr>
          <w:b/>
          <w:sz w:val="24"/>
        </w:rPr>
        <w:t xml:space="preserve">Other remarks: </w:t>
      </w:r>
      <w:r>
        <w:rPr>
          <w:i/>
          <w:sz w:val="24"/>
        </w:rPr>
        <w:t>(enter possible other remarks of relevance for the subject of public procurement, such as: data on possible options and potential extension of contract (Article 30, Paragraph 1, in connection with Article 156 of the PPL), data on conducting a reserved  public procurement (Article of the PPL), on conducting e-auctioning (Article 71 – 73 and Annex 5 of the PPL), deadline for taking decision on awarding contract or decision on canceling the procedure if it exceeds the limit set by the PPL (Article 146, Paragraph 3, of the PPL and Article 147, Paragraph 2, of the PPL, etc.)</w:t>
      </w:r>
    </w:p>
    <w:p w14:paraId="6632661D" w14:textId="77777777" w:rsidR="0080792A" w:rsidRPr="00F46D08" w:rsidRDefault="00037FEC">
      <w:pPr>
        <w:jc w:val="both"/>
        <w:rPr>
          <w:sz w:val="24"/>
        </w:rPr>
      </w:pPr>
      <w:r>
        <w:rPr>
          <w:sz w:val="24"/>
        </w:rPr>
        <w:br/>
      </w:r>
    </w:p>
    <w:p w14:paraId="42535551" w14:textId="77777777" w:rsidR="00037FEC" w:rsidRPr="00F46D08" w:rsidRDefault="00037FEC">
      <w:pPr>
        <w:jc w:val="both"/>
        <w:rPr>
          <w:sz w:val="24"/>
          <w:lang w:val="ru-RU"/>
        </w:rPr>
      </w:pPr>
    </w:p>
    <w:p w14:paraId="767C0886" w14:textId="12E2D8F7" w:rsidR="00037FEC" w:rsidRPr="00B851EE" w:rsidRDefault="005049E5" w:rsidP="00037FEC">
      <w:pPr>
        <w:spacing w:line="276" w:lineRule="auto"/>
        <w:jc w:val="both"/>
        <w:rPr>
          <w:i/>
          <w:iCs/>
        </w:rPr>
      </w:pPr>
      <w:r>
        <w:rPr>
          <w:i/>
        </w:rPr>
        <w:t>Instruction how to work on the Public Procurement Portal:</w:t>
      </w:r>
    </w:p>
    <w:p w14:paraId="0F5FE2BC" w14:textId="151A9080" w:rsidR="00037FEC" w:rsidRPr="00F46D08" w:rsidRDefault="005049E5" w:rsidP="00037FEC">
      <w:pPr>
        <w:pStyle w:val="ListParagraph"/>
        <w:numPr>
          <w:ilvl w:val="3"/>
          <w:numId w:val="18"/>
        </w:numPr>
        <w:spacing w:line="276" w:lineRule="auto"/>
        <w:ind w:left="746" w:hanging="425"/>
        <w:jc w:val="both"/>
        <w:rPr>
          <w:i/>
          <w:iCs/>
        </w:rPr>
      </w:pPr>
      <w:r>
        <w:rPr>
          <w:i/>
        </w:rPr>
        <w:t>This part of tender documents is generated by the Portal, by withdrawing data already entered by the Procurer while creating procurement documentation on the Public Procurement Portal.</w:t>
      </w:r>
    </w:p>
    <w:p w14:paraId="0B83200F" w14:textId="27596D31" w:rsidR="00037FEC" w:rsidRPr="00037FEC" w:rsidRDefault="005049E5" w:rsidP="00037FEC">
      <w:pPr>
        <w:widowControl/>
        <w:numPr>
          <w:ilvl w:val="0"/>
          <w:numId w:val="18"/>
        </w:numPr>
        <w:autoSpaceDE/>
        <w:autoSpaceDN/>
        <w:spacing w:after="160" w:line="276" w:lineRule="auto"/>
        <w:contextualSpacing/>
        <w:jc w:val="both"/>
        <w:rPr>
          <w:i/>
          <w:iCs/>
        </w:rPr>
        <w:sectPr w:rsidR="00037FEC" w:rsidRPr="00037FEC">
          <w:pgSz w:w="11930" w:h="16860"/>
          <w:pgMar w:top="1600" w:right="680" w:bottom="280" w:left="840" w:header="720" w:footer="720" w:gutter="0"/>
          <w:pgBorders w:offsetFrom="page">
            <w:top w:val="single" w:sz="4" w:space="24" w:color="000000"/>
            <w:left w:val="single" w:sz="4" w:space="24" w:color="000000"/>
            <w:bottom w:val="single" w:sz="4" w:space="24" w:color="000000"/>
            <w:right w:val="single" w:sz="4" w:space="24" w:color="000000"/>
          </w:pgBorders>
          <w:cols w:space="720"/>
        </w:sectPr>
      </w:pPr>
      <w:r>
        <w:rPr>
          <w:i/>
        </w:rPr>
        <w:t xml:space="preserve">The Procurer can opt, instead of creating this document on the Portal, to draft it as a separate document and then upload it on the Portal at the appropriate step. </w:t>
      </w:r>
    </w:p>
    <w:p w14:paraId="4C5518F4" w14:textId="77777777" w:rsidR="0080792A" w:rsidRPr="00F46D08" w:rsidRDefault="0080792A" w:rsidP="00280349">
      <w:pPr>
        <w:pStyle w:val="BodyText"/>
        <w:spacing w:before="9"/>
        <w:jc w:val="center"/>
        <w:rPr>
          <w:i/>
          <w:sz w:val="25"/>
          <w:lang w:val="ru-RU"/>
        </w:rPr>
      </w:pPr>
    </w:p>
    <w:p w14:paraId="77AB18A9" w14:textId="6FAD281D" w:rsidR="0080792A" w:rsidRPr="00280349" w:rsidRDefault="005049E5" w:rsidP="008E6B5D">
      <w:pPr>
        <w:pStyle w:val="Heading1"/>
        <w:numPr>
          <w:ilvl w:val="0"/>
          <w:numId w:val="24"/>
        </w:numPr>
      </w:pPr>
      <w:bookmarkStart w:id="6" w:name="_Toc229052859"/>
      <w:bookmarkStart w:id="7" w:name="_Toc229056322"/>
      <w:r w:rsidRPr="00280349">
        <w:t>TYPE, TECHNICAL FEATURES (SPECIFICATIONS), QUALITY, QUANTITY AND DESCRIPTION OF GOODS, METHOD OF EXERISING CONTROL AND ENSURING QUALITY GUARANTEE, DELIVERY DATE, DELIVERY PLACE, POSSIBLE ADDITIONAL SERVICES, ETC.</w:t>
      </w:r>
      <w:bookmarkEnd w:id="6"/>
      <w:bookmarkEnd w:id="7"/>
    </w:p>
    <w:p w14:paraId="79DE0B4B" w14:textId="77777777" w:rsidR="0080792A" w:rsidRPr="00F46D08" w:rsidRDefault="0080792A" w:rsidP="00280349">
      <w:pPr>
        <w:pStyle w:val="BodyText"/>
        <w:spacing w:before="7"/>
        <w:jc w:val="center"/>
        <w:rPr>
          <w:b/>
          <w:lang w:val="ru-RU"/>
        </w:rPr>
      </w:pPr>
    </w:p>
    <w:p w14:paraId="56643ED8" w14:textId="2985BFE5" w:rsidR="0080792A" w:rsidRDefault="005049E5">
      <w:pPr>
        <w:pStyle w:val="ListParagraph"/>
        <w:numPr>
          <w:ilvl w:val="0"/>
          <w:numId w:val="13"/>
        </w:numPr>
        <w:tabs>
          <w:tab w:val="left" w:pos="462"/>
        </w:tabs>
        <w:ind w:hanging="242"/>
        <w:jc w:val="both"/>
        <w:rPr>
          <w:b/>
          <w:sz w:val="24"/>
        </w:rPr>
      </w:pPr>
      <w:r>
        <w:rPr>
          <w:b/>
          <w:sz w:val="24"/>
        </w:rPr>
        <w:t>Technical features:</w:t>
      </w:r>
    </w:p>
    <w:p w14:paraId="5ECBD562" w14:textId="674F85CF" w:rsidR="0080792A" w:rsidRPr="00F46D08" w:rsidRDefault="005049E5" w:rsidP="00037FEC">
      <w:pPr>
        <w:pStyle w:val="BodyText"/>
        <w:ind w:left="220" w:right="487" w:firstLine="500"/>
        <w:jc w:val="both"/>
      </w:pPr>
      <w:r>
        <w:t>The technical features of the procurement subject are listed in the Technical specifications which make an integral part of this segment of tender documentation.</w:t>
      </w:r>
    </w:p>
    <w:p w14:paraId="4CC6068A" w14:textId="77777777" w:rsidR="0080792A" w:rsidRPr="00F46D08" w:rsidRDefault="0080792A">
      <w:pPr>
        <w:pStyle w:val="BodyText"/>
        <w:rPr>
          <w:lang w:val="ru-RU"/>
        </w:rPr>
      </w:pPr>
    </w:p>
    <w:p w14:paraId="1FAEE85C" w14:textId="2A5ABF48" w:rsidR="00037FEC" w:rsidRPr="00037FEC" w:rsidRDefault="005049E5">
      <w:pPr>
        <w:pStyle w:val="ListParagraph"/>
        <w:numPr>
          <w:ilvl w:val="0"/>
          <w:numId w:val="13"/>
        </w:numPr>
        <w:tabs>
          <w:tab w:val="left" w:pos="452"/>
        </w:tabs>
        <w:ind w:left="220" w:right="441" w:firstLine="0"/>
        <w:jc w:val="both"/>
        <w:rPr>
          <w:sz w:val="24"/>
        </w:rPr>
      </w:pPr>
      <w:r>
        <w:rPr>
          <w:b/>
          <w:sz w:val="24"/>
        </w:rPr>
        <w:t xml:space="preserve">Quality: </w:t>
      </w:r>
    </w:p>
    <w:p w14:paraId="63F5B239" w14:textId="299A8E44" w:rsidR="0080792A" w:rsidRPr="00F46D08" w:rsidRDefault="00037FEC" w:rsidP="00660D85">
      <w:pPr>
        <w:pStyle w:val="ListParagraph"/>
        <w:tabs>
          <w:tab w:val="left" w:pos="452"/>
        </w:tabs>
        <w:ind w:left="220" w:right="441" w:firstLine="0"/>
        <w:jc w:val="both"/>
        <w:rPr>
          <w:sz w:val="24"/>
        </w:rPr>
      </w:pPr>
      <w:r>
        <w:rPr>
          <w:sz w:val="24"/>
        </w:rPr>
        <w:tab/>
      </w:r>
      <w:r>
        <w:rPr>
          <w:sz w:val="24"/>
        </w:rPr>
        <w:tab/>
        <w:t>The quality of goods must comply with the applicable legal provisions, manufacturers’ standards, and requirements under the Technical specifications.</w:t>
      </w:r>
    </w:p>
    <w:p w14:paraId="63C32998" w14:textId="61DEC67B" w:rsidR="0080792A" w:rsidRPr="00F46D08" w:rsidRDefault="005049E5" w:rsidP="00037FEC">
      <w:pPr>
        <w:pStyle w:val="BodyText"/>
        <w:ind w:left="220" w:right="441" w:firstLine="500"/>
        <w:jc w:val="both"/>
      </w:pPr>
      <w:r>
        <w:t>The offered goods must be brand new, free of any damage and/or production defects, and compliant with the set technical and technological requirements.</w:t>
      </w:r>
    </w:p>
    <w:p w14:paraId="511F93D8" w14:textId="77777777" w:rsidR="0080792A" w:rsidRPr="00F46D08" w:rsidRDefault="0080792A">
      <w:pPr>
        <w:pStyle w:val="BodyText"/>
        <w:rPr>
          <w:lang w:val="ru-RU"/>
        </w:rPr>
      </w:pPr>
    </w:p>
    <w:p w14:paraId="4377A753" w14:textId="6BCD3D63" w:rsidR="0080792A" w:rsidRPr="008E6B5D" w:rsidRDefault="005049E5" w:rsidP="008E6B5D">
      <w:pPr>
        <w:pStyle w:val="body"/>
        <w:numPr>
          <w:ilvl w:val="0"/>
          <w:numId w:val="13"/>
        </w:numPr>
        <w:rPr>
          <w:rFonts w:ascii="Times New Roman" w:eastAsia="Times New Roman" w:hAnsi="Times New Roman" w:cs="Times New Roman"/>
          <w:b/>
          <w:szCs w:val="22"/>
        </w:rPr>
      </w:pPr>
      <w:bookmarkStart w:id="8" w:name="_Toc229052860"/>
      <w:r w:rsidRPr="008E6B5D">
        <w:rPr>
          <w:rFonts w:ascii="Times New Roman" w:eastAsia="Times New Roman" w:hAnsi="Times New Roman" w:cs="Times New Roman"/>
          <w:b/>
          <w:szCs w:val="22"/>
        </w:rPr>
        <w:t>Exercising control:</w:t>
      </w:r>
      <w:bookmarkEnd w:id="8"/>
    </w:p>
    <w:p w14:paraId="605AFD88" w14:textId="0266F9CF" w:rsidR="0080792A" w:rsidRPr="00F46D08" w:rsidRDefault="005049E5" w:rsidP="00037FEC">
      <w:pPr>
        <w:pStyle w:val="BodyText"/>
        <w:ind w:left="220" w:firstLine="500"/>
        <w:jc w:val="both"/>
      </w:pPr>
      <w:bookmarkStart w:id="9" w:name="_Hlk182995208"/>
      <w:r>
        <w:t>The Procurer exercises control of the contract execution and quality control.</w:t>
      </w:r>
    </w:p>
    <w:p w14:paraId="1DBD3734" w14:textId="79E60ABE" w:rsidR="0080792A" w:rsidRPr="00F46D08" w:rsidRDefault="005049E5" w:rsidP="00037FEC">
      <w:pPr>
        <w:pStyle w:val="BodyText"/>
        <w:ind w:left="220" w:right="435" w:firstLine="500"/>
        <w:jc w:val="both"/>
      </w:pPr>
      <w:r>
        <w:t>At the delivery, the Commission for Quantitative and Qualitative Acceptance of Goods, appointed by the Procurer, will conduct quantitative and qualitative review of the delivered goods and compile the Minutes on Quantitative and Qualitative Acceptance, which will be signed by the members of the Commission and the representative of the Tenderer. The Commission for conducting quantitative and qualitative acceptance of the goods at hand compiles the Minutes on Quantitative and Qualitative Acceptance of goods, thus confirming the receipt of specified amount and type of goods and that the delivered goods in all respects correspond to what has been agreed upon.</w:t>
      </w:r>
    </w:p>
    <w:p w14:paraId="7EFB95D6" w14:textId="6DA23FAA" w:rsidR="0080792A" w:rsidRPr="00F46D08" w:rsidRDefault="005049E5" w:rsidP="00037FEC">
      <w:pPr>
        <w:pStyle w:val="BodyText"/>
        <w:ind w:left="220" w:right="443" w:firstLine="500"/>
        <w:jc w:val="both"/>
      </w:pPr>
      <w:r>
        <w:t>The Commission drafts this Minutes in two identical copies, to be signed by all members of the Commission and the representative of the Tenderer, of which contract parties keep one copy each.</w:t>
      </w:r>
    </w:p>
    <w:p w14:paraId="14B02BAE" w14:textId="23350269" w:rsidR="0080792A" w:rsidRPr="00F46D08" w:rsidRDefault="005049E5" w:rsidP="00037FEC">
      <w:pPr>
        <w:pStyle w:val="BodyText"/>
        <w:ind w:left="220" w:right="442" w:firstLine="500"/>
        <w:jc w:val="both"/>
      </w:pPr>
      <w:r>
        <w:t>Where the Commission for Quantitative and Qualitative Acceptance of Goods finds that quality of the delivered goods does not correspond to the agreed one, it does not draft the Minutes on Quantitative and Qualitative Acceptance, and instead drafts and signs the Complaint Record, specifying therein the divergence between the delivered goods and what has been agreed upon.</w:t>
      </w:r>
    </w:p>
    <w:p w14:paraId="45886C48" w14:textId="685FF59C" w:rsidR="0080792A" w:rsidRPr="00F46D08" w:rsidRDefault="005049E5" w:rsidP="00037FEC">
      <w:pPr>
        <w:pStyle w:val="BodyText"/>
        <w:ind w:left="220" w:right="442" w:firstLine="500"/>
        <w:jc w:val="both"/>
      </w:pPr>
      <w:r>
        <w:t>The tenderer is obliged to eliminate deficiencies stated in the Complaint Record and deliver goods fully complying with the Tender and Contract, no later than before the expiry of the deadline for delivery. Upon elimination of deficiencies and delivery of goods, the Minutes on Quantitative and Qualitative Acceptance will be compiled.</w:t>
      </w:r>
    </w:p>
    <w:p w14:paraId="1DAED73B" w14:textId="764A2BCC" w:rsidR="0080792A" w:rsidRPr="00F46D08" w:rsidRDefault="005049E5" w:rsidP="000852C4">
      <w:pPr>
        <w:pStyle w:val="BodyText"/>
        <w:ind w:left="220" w:right="438" w:firstLine="500"/>
        <w:jc w:val="both"/>
      </w:pPr>
      <w:r>
        <w:t>Where the Commission for Quantitative and Qualitative Acceptance of Goods finds that quantity of the delivered goods does not correspond to the requested one, it may compile the Minutes on Quantitative and Qualitative Acceptance, for the delivered goods. In this case, tenderer is obliged to deliver the rest of the requested but undelivered goods, in full compliance with the Tender and Contract, no later than before the expiry of the deadline for delivery. Upon delivery of goods, the Minutes on Quantitative and Qualitative Acceptance will be compiled for the delivered remaining requested goods.</w:t>
      </w:r>
    </w:p>
    <w:p w14:paraId="5783BA70" w14:textId="21787944" w:rsidR="0080792A" w:rsidRPr="00F46D08" w:rsidRDefault="005049E5" w:rsidP="000852C4">
      <w:pPr>
        <w:pStyle w:val="BodyText"/>
        <w:ind w:left="220" w:right="441" w:firstLine="500"/>
        <w:jc w:val="both"/>
      </w:pPr>
      <w:r>
        <w:t>During the contract implementation, the Procurer has the right, upon delivery of goods, to check whether the delivered goods have the agreed features and quality.</w:t>
      </w:r>
    </w:p>
    <w:p w14:paraId="739449E1" w14:textId="70AE2B40" w:rsidR="0080792A" w:rsidRPr="00F46D08" w:rsidRDefault="005049E5" w:rsidP="000852C4">
      <w:pPr>
        <w:pStyle w:val="BodyText"/>
        <w:ind w:left="220" w:right="441" w:firstLine="500"/>
        <w:jc w:val="both"/>
      </w:pPr>
      <w:r>
        <w:t>The Procurer will examine whether the delivered goods possess contracted features and quality by comparing the technical features stated in the product declaration and the accompanying documentation with the contracted features.</w:t>
      </w:r>
    </w:p>
    <w:p w14:paraId="223EA43B" w14:textId="267F69C2" w:rsidR="00037FEC" w:rsidRPr="00F46D08" w:rsidRDefault="005049E5" w:rsidP="000852C4">
      <w:pPr>
        <w:pStyle w:val="BodyText"/>
        <w:ind w:left="142" w:right="442" w:firstLine="578"/>
        <w:jc w:val="both"/>
      </w:pPr>
      <w:r>
        <w:t xml:space="preserve">If the Procurer in 2 (two) separate deliveries of goods finds that the delivered goods do not possess </w:t>
      </w:r>
      <w:r w:rsidR="00221AC7">
        <w:t>stipulated</w:t>
      </w:r>
      <w:r>
        <w:t xml:space="preserve"> features, it is entitled to unilaterally cancel the contract, under the notice period of a minimum number of days. In the above event, the Procurer will activate the financial collateral for the fulfillment </w:t>
      </w:r>
      <w:r>
        <w:lastRenderedPageBreak/>
        <w:t>of contractual obligations, provided under the concluded contract.</w:t>
      </w:r>
    </w:p>
    <w:p w14:paraId="4CA7EB78" w14:textId="0451B4EA" w:rsidR="0080792A" w:rsidRPr="000852C4" w:rsidRDefault="005049E5" w:rsidP="000852C4">
      <w:pPr>
        <w:pStyle w:val="BodyText"/>
        <w:ind w:left="142" w:right="442" w:firstLine="578"/>
        <w:jc w:val="both"/>
      </w:pPr>
      <w:r>
        <w:t xml:space="preserve">For all identified deficiencies - hidden defects, not visible at the time the goods </w:t>
      </w:r>
      <w:r w:rsidR="00221AC7">
        <w:t>were</w:t>
      </w:r>
      <w:r>
        <w:t xml:space="preserve"> received, the Procurer will send its complaint with the Defects Record to the tenderer no later than within </w:t>
      </w:r>
      <w:r>
        <w:rPr>
          <w:u w:val="single"/>
        </w:rPr>
        <w:t>___________</w:t>
      </w:r>
      <w:r>
        <w:t xml:space="preserve"> days after having identified the deficiencies. </w:t>
      </w:r>
      <w:bookmarkStart w:id="10" w:name="_Hlk182989960"/>
      <w:r>
        <w:t>(</w:t>
      </w:r>
      <w:r>
        <w:rPr>
          <w:i/>
        </w:rPr>
        <w:t>the Procurer determines the deadline in line with its own needs</w:t>
      </w:r>
      <w:r>
        <w:t>).</w:t>
      </w:r>
    </w:p>
    <w:bookmarkEnd w:id="10"/>
    <w:p w14:paraId="610149DC" w14:textId="11B2A032" w:rsidR="0080792A" w:rsidRPr="000852C4" w:rsidRDefault="005049E5" w:rsidP="009B7582">
      <w:pPr>
        <w:pStyle w:val="BodyText"/>
        <w:ind w:left="219" w:right="439" w:firstLine="578"/>
        <w:jc w:val="both"/>
        <w:rPr>
          <w:spacing w:val="1"/>
        </w:rPr>
      </w:pPr>
      <w:r>
        <w:t xml:space="preserve">The tenderer undertakes to eliminate deficiencies, or to replace the defective goods with the goods having contracted quality, within </w:t>
      </w:r>
      <w:r>
        <w:rPr>
          <w:u w:val="single"/>
        </w:rPr>
        <w:t>__________</w:t>
      </w:r>
      <w:r w:rsidR="00221AC7">
        <w:rPr>
          <w:u w:val="single"/>
        </w:rPr>
        <w:t xml:space="preserve">_ </w:t>
      </w:r>
      <w:r w:rsidR="00221AC7">
        <w:t>days</w:t>
      </w:r>
      <w:r>
        <w:t xml:space="preserve"> (</w:t>
      </w:r>
      <w:r>
        <w:rPr>
          <w:i/>
        </w:rPr>
        <w:t xml:space="preserve">the Procurer </w:t>
      </w:r>
      <w:r w:rsidR="00221AC7">
        <w:rPr>
          <w:i/>
        </w:rPr>
        <w:t>sets</w:t>
      </w:r>
      <w:r>
        <w:rPr>
          <w:i/>
        </w:rPr>
        <w:t xml:space="preserve"> the deadline in line with its own needs).</w:t>
      </w:r>
      <w:bookmarkEnd w:id="9"/>
    </w:p>
    <w:p w14:paraId="5FF7F7C1" w14:textId="77777777" w:rsidR="0080792A" w:rsidRPr="00F46D08" w:rsidRDefault="0080792A">
      <w:pPr>
        <w:pStyle w:val="BodyText"/>
        <w:rPr>
          <w:lang w:val="ru-RU"/>
        </w:rPr>
      </w:pPr>
    </w:p>
    <w:p w14:paraId="46E893C2" w14:textId="279C95CC" w:rsidR="0080792A" w:rsidRPr="008E6B5D" w:rsidRDefault="005049E5" w:rsidP="00221AC7">
      <w:pPr>
        <w:pStyle w:val="body"/>
        <w:numPr>
          <w:ilvl w:val="0"/>
          <w:numId w:val="13"/>
        </w:numPr>
        <w:rPr>
          <w:rFonts w:ascii="Times New Roman" w:eastAsia="Times New Roman" w:hAnsi="Times New Roman" w:cs="Times New Roman"/>
          <w:b/>
          <w:szCs w:val="22"/>
        </w:rPr>
      </w:pPr>
      <w:bookmarkStart w:id="11" w:name="_Toc229052861"/>
      <w:r w:rsidRPr="008E6B5D">
        <w:rPr>
          <w:rFonts w:ascii="Times New Roman" w:eastAsia="Times New Roman" w:hAnsi="Times New Roman" w:cs="Times New Roman"/>
          <w:b/>
          <w:szCs w:val="22"/>
        </w:rPr>
        <w:t>Delivery method, time, and place</w:t>
      </w:r>
      <w:bookmarkEnd w:id="11"/>
    </w:p>
    <w:p w14:paraId="29B48A87" w14:textId="3076E3D2" w:rsidR="000852C4" w:rsidRPr="00F46D08" w:rsidRDefault="005049E5">
      <w:pPr>
        <w:spacing w:before="1"/>
        <w:ind w:left="220"/>
        <w:rPr>
          <w:b/>
          <w:spacing w:val="-6"/>
          <w:sz w:val="24"/>
        </w:rPr>
      </w:pPr>
      <w:r>
        <w:rPr>
          <w:b/>
          <w:sz w:val="24"/>
        </w:rPr>
        <w:t xml:space="preserve">Delivery method: </w:t>
      </w:r>
    </w:p>
    <w:p w14:paraId="637961DA" w14:textId="5049B25C" w:rsidR="0080792A" w:rsidRPr="00F46D08" w:rsidRDefault="005049E5" w:rsidP="009B7582">
      <w:pPr>
        <w:spacing w:before="1"/>
        <w:ind w:left="220" w:firstLine="500"/>
        <w:rPr>
          <w:sz w:val="24"/>
        </w:rPr>
      </w:pPr>
      <w:r>
        <w:rPr>
          <w:sz w:val="24"/>
        </w:rPr>
        <w:t>Successively, upon Procurer’s requests.</w:t>
      </w:r>
    </w:p>
    <w:p w14:paraId="5904C4DD" w14:textId="77777777" w:rsidR="000852C4" w:rsidRPr="00F46D08" w:rsidRDefault="000852C4">
      <w:pPr>
        <w:spacing w:before="1"/>
        <w:ind w:left="220"/>
        <w:rPr>
          <w:sz w:val="24"/>
          <w:lang w:val="ru-RU"/>
        </w:rPr>
      </w:pPr>
    </w:p>
    <w:p w14:paraId="775667A2" w14:textId="3B67E281" w:rsidR="000852C4" w:rsidRPr="00F46D08" w:rsidRDefault="005049E5" w:rsidP="001206D2">
      <w:pPr>
        <w:pStyle w:val="BodyText"/>
        <w:tabs>
          <w:tab w:val="left" w:pos="4885"/>
        </w:tabs>
        <w:ind w:left="220"/>
        <w:jc w:val="both"/>
        <w:rPr>
          <w:b/>
          <w:color w:val="202020"/>
          <w:spacing w:val="-5"/>
        </w:rPr>
      </w:pPr>
      <w:r>
        <w:rPr>
          <w:b/>
          <w:color w:val="202020"/>
        </w:rPr>
        <w:t xml:space="preserve">Delivery time: </w:t>
      </w:r>
    </w:p>
    <w:p w14:paraId="42ABC302" w14:textId="4FC99DC1" w:rsidR="0080792A" w:rsidRDefault="009B7582" w:rsidP="009B7582">
      <w:pPr>
        <w:pStyle w:val="BodyText"/>
        <w:ind w:left="220" w:right="487"/>
        <w:jc w:val="both"/>
        <w:rPr>
          <w:color w:val="202020"/>
        </w:rPr>
      </w:pPr>
      <w:r>
        <w:rPr>
          <w:color w:val="202020"/>
        </w:rPr>
        <w:tab/>
        <w:t>Within a maximum of</w:t>
      </w:r>
      <w:r w:rsidR="00221AC7">
        <w:rPr>
          <w:color w:val="202020"/>
          <w:u w:val="single" w:color="1F1F1F"/>
        </w:rPr>
        <w:t xml:space="preserve">          </w:t>
      </w:r>
      <w:r w:rsidR="00221AC7" w:rsidRPr="00221AC7">
        <w:rPr>
          <w:color w:val="202020"/>
          <w:u w:color="1F1F1F"/>
        </w:rPr>
        <w:t xml:space="preserve"> </w:t>
      </w:r>
      <w:r>
        <w:rPr>
          <w:color w:val="202020"/>
        </w:rPr>
        <w:t xml:space="preserve">days </w:t>
      </w:r>
      <w:r w:rsidR="00221AC7">
        <w:rPr>
          <w:color w:val="202020"/>
        </w:rPr>
        <w:t>from</w:t>
      </w:r>
      <w:r>
        <w:rPr>
          <w:color w:val="202020"/>
        </w:rPr>
        <w:t xml:space="preserve"> the date of receiving the Procurer’s requests. (</w:t>
      </w:r>
      <w:r>
        <w:rPr>
          <w:i/>
          <w:color w:val="202020"/>
        </w:rPr>
        <w:t>the maximum delivery time is defined by the Procurer accord</w:t>
      </w:r>
      <w:r w:rsidR="00221AC7">
        <w:rPr>
          <w:i/>
          <w:color w:val="202020"/>
        </w:rPr>
        <w:t>ing to</w:t>
      </w:r>
      <w:r>
        <w:rPr>
          <w:i/>
          <w:color w:val="202020"/>
        </w:rPr>
        <w:t xml:space="preserve"> its own needs</w:t>
      </w:r>
      <w:r>
        <w:rPr>
          <w:color w:val="202020"/>
        </w:rPr>
        <w:t xml:space="preserve">. </w:t>
      </w:r>
      <w:r>
        <w:rPr>
          <w:i/>
          <w:color w:val="202020"/>
        </w:rPr>
        <w:t>Delivery time is set to be the reserve criterion</w:t>
      </w:r>
      <w:r>
        <w:rPr>
          <w:color w:val="202020"/>
        </w:rPr>
        <w:t>).</w:t>
      </w:r>
    </w:p>
    <w:p w14:paraId="54846629" w14:textId="77777777" w:rsidR="000852C4" w:rsidRPr="001206D2" w:rsidRDefault="000852C4" w:rsidP="001206D2">
      <w:pPr>
        <w:pStyle w:val="BodyText"/>
        <w:tabs>
          <w:tab w:val="left" w:pos="4885"/>
        </w:tabs>
        <w:ind w:left="220"/>
        <w:jc w:val="both"/>
        <w:rPr>
          <w:lang w:val="sr-Cyrl-RS"/>
        </w:rPr>
      </w:pPr>
    </w:p>
    <w:p w14:paraId="7B441497" w14:textId="71A30075" w:rsidR="000852C4" w:rsidRPr="00F46D08" w:rsidRDefault="005049E5" w:rsidP="000852C4">
      <w:pPr>
        <w:tabs>
          <w:tab w:val="left" w:pos="5734"/>
        </w:tabs>
        <w:ind w:left="220"/>
        <w:jc w:val="both"/>
        <w:rPr>
          <w:b/>
          <w:color w:val="202020"/>
          <w:spacing w:val="-5"/>
          <w:sz w:val="24"/>
        </w:rPr>
      </w:pPr>
      <w:r>
        <w:rPr>
          <w:b/>
          <w:color w:val="202020"/>
          <w:sz w:val="24"/>
        </w:rPr>
        <w:t xml:space="preserve">Delivery place: </w:t>
      </w:r>
    </w:p>
    <w:p w14:paraId="075E8F0B" w14:textId="449ADD9A" w:rsidR="000852C4" w:rsidRPr="00F46D08" w:rsidRDefault="009B7582" w:rsidP="009B7582">
      <w:pPr>
        <w:tabs>
          <w:tab w:val="left" w:pos="709"/>
        </w:tabs>
        <w:ind w:left="220" w:right="487"/>
        <w:jc w:val="both"/>
        <w:rPr>
          <w:color w:val="202020"/>
          <w:sz w:val="24"/>
        </w:rPr>
      </w:pPr>
      <w:r>
        <w:rPr>
          <w:color w:val="202020"/>
          <w:sz w:val="24"/>
        </w:rPr>
        <w:tab/>
        <w:t>The Procurer’s seat in</w:t>
      </w:r>
      <w:r>
        <w:rPr>
          <w:color w:val="202020"/>
          <w:sz w:val="24"/>
          <w:u w:val="single"/>
        </w:rPr>
        <w:tab/>
      </w:r>
      <w:r>
        <w:rPr>
          <w:color w:val="202020"/>
          <w:sz w:val="24"/>
          <w:u w:val="single"/>
        </w:rPr>
        <w:tab/>
      </w:r>
      <w:r>
        <w:rPr>
          <w:i/>
          <w:color w:val="202020"/>
          <w:sz w:val="24"/>
        </w:rPr>
        <w:t>(</w:t>
      </w:r>
      <w:r w:rsidR="00221AC7">
        <w:rPr>
          <w:i/>
          <w:color w:val="202020"/>
          <w:sz w:val="24"/>
        </w:rPr>
        <w:t>insert the</w:t>
      </w:r>
      <w:r>
        <w:rPr>
          <w:i/>
          <w:color w:val="202020"/>
          <w:sz w:val="24"/>
        </w:rPr>
        <w:t xml:space="preserve"> city, address of the seat)</w:t>
      </w:r>
      <w:r>
        <w:rPr>
          <w:color w:val="202020"/>
          <w:sz w:val="24"/>
        </w:rPr>
        <w:t>. Delivery is only done during the working hours, Monday to Friday, from</w:t>
      </w:r>
      <w:r>
        <w:rPr>
          <w:color w:val="202020"/>
          <w:sz w:val="24"/>
          <w:u w:val="single"/>
        </w:rPr>
        <w:tab/>
      </w:r>
      <w:r>
        <w:rPr>
          <w:i/>
          <w:color w:val="202020"/>
          <w:sz w:val="24"/>
        </w:rPr>
        <w:t>(</w:t>
      </w:r>
      <w:r w:rsidR="00221AC7">
        <w:rPr>
          <w:i/>
          <w:color w:val="202020"/>
          <w:sz w:val="24"/>
        </w:rPr>
        <w:t>insert</w:t>
      </w:r>
      <w:r>
        <w:rPr>
          <w:i/>
          <w:color w:val="202020"/>
          <w:sz w:val="24"/>
        </w:rPr>
        <w:t xml:space="preserve"> working hours)</w:t>
      </w:r>
      <w:r>
        <w:rPr>
          <w:color w:val="202020"/>
          <w:sz w:val="24"/>
        </w:rPr>
        <w:t>, excluding public holidays.</w:t>
      </w:r>
    </w:p>
    <w:p w14:paraId="083AEB86" w14:textId="760A6200" w:rsidR="0080792A" w:rsidRPr="00F46D08" w:rsidRDefault="0080792A" w:rsidP="000852C4">
      <w:pPr>
        <w:tabs>
          <w:tab w:val="left" w:pos="5734"/>
        </w:tabs>
        <w:ind w:left="220"/>
        <w:rPr>
          <w:lang w:val="ru-RU"/>
        </w:rPr>
      </w:pPr>
    </w:p>
    <w:p w14:paraId="654817C4" w14:textId="493CED8A" w:rsidR="000852C4" w:rsidRPr="000852C4" w:rsidRDefault="005049E5">
      <w:pPr>
        <w:pStyle w:val="ListParagraph"/>
        <w:numPr>
          <w:ilvl w:val="0"/>
          <w:numId w:val="12"/>
        </w:numPr>
        <w:tabs>
          <w:tab w:val="left" w:pos="459"/>
        </w:tabs>
        <w:ind w:right="433" w:firstLine="0"/>
        <w:jc w:val="both"/>
        <w:rPr>
          <w:sz w:val="24"/>
        </w:rPr>
      </w:pPr>
      <w:r>
        <w:rPr>
          <w:b/>
          <w:sz w:val="24"/>
        </w:rPr>
        <w:t xml:space="preserve">Warranty period: </w:t>
      </w:r>
    </w:p>
    <w:p w14:paraId="576A2069" w14:textId="53EC4D42" w:rsidR="0080792A" w:rsidRPr="00F46D08" w:rsidRDefault="009B7582" w:rsidP="000852C4">
      <w:pPr>
        <w:tabs>
          <w:tab w:val="left" w:pos="459"/>
        </w:tabs>
        <w:ind w:left="220" w:right="433"/>
        <w:jc w:val="both"/>
        <w:rPr>
          <w:sz w:val="24"/>
        </w:rPr>
      </w:pPr>
      <w:r>
        <w:rPr>
          <w:sz w:val="24"/>
        </w:rPr>
        <w:tab/>
      </w:r>
      <w:r>
        <w:rPr>
          <w:sz w:val="24"/>
        </w:rPr>
        <w:tab/>
      </w:r>
      <w:bookmarkStart w:id="12" w:name="_Hlk183004404"/>
      <w:r>
        <w:rPr>
          <w:sz w:val="24"/>
        </w:rPr>
        <w:t>The warranty period for the delivered computer parts and equipment is in line with                  manufacturer’s guarantee, whereby it cannot be shorter than __________ months. (</w:t>
      </w:r>
      <w:r>
        <w:rPr>
          <w:i/>
          <w:sz w:val="24"/>
        </w:rPr>
        <w:t>the Procurer determines the minimum warranty period in line with its needs and the applicable laws</w:t>
      </w:r>
      <w:r>
        <w:rPr>
          <w:sz w:val="24"/>
        </w:rPr>
        <w:t>).</w:t>
      </w:r>
    </w:p>
    <w:p w14:paraId="112C9920" w14:textId="07BFBB66" w:rsidR="0080792A" w:rsidRPr="00F46D08" w:rsidRDefault="005049E5" w:rsidP="009B7582">
      <w:pPr>
        <w:pStyle w:val="BodyText"/>
        <w:ind w:left="220" w:right="487" w:firstLine="500"/>
        <w:jc w:val="both"/>
      </w:pPr>
      <w:r>
        <w:t>Upon delivery of goods, the tenderer is obliged to hand over to the Procurer the manufacturer’s certified warranty/guarantee list, according to which the tenderer is required to replace a faulty good/part, in accordance with the terms of the manufacturer’s warranty, no later than within _____________ days from the Procurer’s requests. (</w:t>
      </w:r>
      <w:r>
        <w:rPr>
          <w:i/>
        </w:rPr>
        <w:t xml:space="preserve">the Procurer defines the deadline in </w:t>
      </w:r>
      <w:r w:rsidR="00C477B9">
        <w:rPr>
          <w:i/>
        </w:rPr>
        <w:t>line</w:t>
      </w:r>
      <w:r>
        <w:rPr>
          <w:i/>
        </w:rPr>
        <w:t xml:space="preserve"> with its needs</w:t>
      </w:r>
      <w:r>
        <w:t xml:space="preserve">). </w:t>
      </w:r>
    </w:p>
    <w:bookmarkEnd w:id="12"/>
    <w:p w14:paraId="76FB0D21" w14:textId="77777777" w:rsidR="0080792A" w:rsidRPr="00F46D08" w:rsidRDefault="0080792A">
      <w:pPr>
        <w:pStyle w:val="BodyText"/>
        <w:rPr>
          <w:lang w:val="ru-RU"/>
        </w:rPr>
      </w:pPr>
    </w:p>
    <w:p w14:paraId="4E7E5A7F" w14:textId="77777777" w:rsidR="0080792A" w:rsidRPr="00F46D08" w:rsidRDefault="0080792A">
      <w:pPr>
        <w:pStyle w:val="BodyText"/>
        <w:rPr>
          <w:sz w:val="22"/>
          <w:lang w:val="ru-RU"/>
        </w:rPr>
      </w:pPr>
    </w:p>
    <w:p w14:paraId="6062AAFA" w14:textId="7EEF767B" w:rsidR="0080792A" w:rsidRDefault="005049E5">
      <w:pPr>
        <w:ind w:left="1848" w:right="2065"/>
        <w:jc w:val="center"/>
        <w:rPr>
          <w:b/>
          <w:sz w:val="24"/>
        </w:rPr>
      </w:pPr>
      <w:r>
        <w:rPr>
          <w:b/>
          <w:sz w:val="24"/>
          <w:u w:val="thick"/>
        </w:rPr>
        <w:t>TECHNICAL SPECIFICATIONS</w:t>
      </w:r>
      <w:r>
        <w:rPr>
          <w:b/>
          <w:sz w:val="24"/>
        </w:rPr>
        <w:t>:</w:t>
      </w:r>
    </w:p>
    <w:p w14:paraId="78D052E5" w14:textId="77777777" w:rsidR="00660D85" w:rsidRPr="00660D85" w:rsidRDefault="00660D85">
      <w:pPr>
        <w:ind w:left="1848" w:right="2065"/>
        <w:jc w:val="center"/>
        <w:rPr>
          <w:b/>
          <w:sz w:val="24"/>
          <w:lang w:val="sr-Cyrl-RS"/>
        </w:rPr>
      </w:pPr>
    </w:p>
    <w:p w14:paraId="444627CA" w14:textId="0D01906A" w:rsidR="0080792A" w:rsidRPr="00F46D08" w:rsidRDefault="005049E5">
      <w:pPr>
        <w:spacing w:before="1"/>
        <w:ind w:left="220"/>
        <w:rPr>
          <w:b/>
          <w:sz w:val="24"/>
        </w:rPr>
      </w:pPr>
      <w:r>
        <w:rPr>
          <w:b/>
          <w:sz w:val="24"/>
        </w:rPr>
        <w:t xml:space="preserve">The procurement subject is the procurement of computers, monitors, and laptops with the following minimum technical </w:t>
      </w:r>
      <w:r w:rsidR="00C477B9">
        <w:rPr>
          <w:b/>
          <w:sz w:val="24"/>
        </w:rPr>
        <w:t>features</w:t>
      </w:r>
      <w:r>
        <w:rPr>
          <w:b/>
          <w:sz w:val="24"/>
        </w:rPr>
        <w:t>:</w:t>
      </w:r>
    </w:p>
    <w:p w14:paraId="75FA83C5" w14:textId="269E01A6" w:rsidR="00653951" w:rsidRPr="00F46D08" w:rsidRDefault="00653951">
      <w:pPr>
        <w:spacing w:before="1"/>
        <w:ind w:left="220"/>
        <w:rPr>
          <w:b/>
          <w:sz w:val="24"/>
          <w:lang w:val="ru-RU"/>
        </w:rPr>
      </w:pPr>
    </w:p>
    <w:tbl>
      <w:tblPr>
        <w:tblStyle w:val="TableGrid"/>
        <w:tblW w:w="0" w:type="auto"/>
        <w:tblInd w:w="220" w:type="dxa"/>
        <w:tblLook w:val="04A0" w:firstRow="1" w:lastRow="0" w:firstColumn="1" w:lastColumn="0" w:noHBand="0" w:noVBand="1"/>
      </w:tblPr>
      <w:tblGrid>
        <w:gridCol w:w="1906"/>
        <w:gridCol w:w="1955"/>
        <w:gridCol w:w="3285"/>
        <w:gridCol w:w="1080"/>
        <w:gridCol w:w="1954"/>
      </w:tblGrid>
      <w:tr w:rsidR="00653951" w14:paraId="793A5AB5" w14:textId="77777777" w:rsidTr="00653951">
        <w:tc>
          <w:tcPr>
            <w:tcW w:w="1906" w:type="dxa"/>
          </w:tcPr>
          <w:p w14:paraId="433BB458" w14:textId="1DB92139" w:rsidR="00653951" w:rsidRPr="00660D85" w:rsidRDefault="00AB7A2F" w:rsidP="00653951">
            <w:pPr>
              <w:spacing w:before="1"/>
              <w:jc w:val="center"/>
              <w:rPr>
                <w:b/>
                <w:sz w:val="24"/>
                <w:szCs w:val="24"/>
              </w:rPr>
            </w:pPr>
            <w:r>
              <w:rPr>
                <w:sz w:val="24"/>
              </w:rPr>
              <w:t>Column</w:t>
            </w:r>
            <w:r w:rsidR="005049E5">
              <w:rPr>
                <w:sz w:val="24"/>
              </w:rPr>
              <w:t xml:space="preserve"> number</w:t>
            </w:r>
          </w:p>
        </w:tc>
        <w:tc>
          <w:tcPr>
            <w:tcW w:w="1955" w:type="dxa"/>
          </w:tcPr>
          <w:p w14:paraId="6482700E" w14:textId="43FA7E95" w:rsidR="00653951" w:rsidRPr="00660D85" w:rsidRDefault="005049E5" w:rsidP="00653951">
            <w:pPr>
              <w:spacing w:before="1"/>
              <w:jc w:val="center"/>
              <w:rPr>
                <w:b/>
                <w:sz w:val="24"/>
                <w:szCs w:val="24"/>
              </w:rPr>
            </w:pPr>
            <w:r>
              <w:rPr>
                <w:sz w:val="24"/>
              </w:rPr>
              <w:t>Name</w:t>
            </w:r>
          </w:p>
        </w:tc>
        <w:tc>
          <w:tcPr>
            <w:tcW w:w="3285" w:type="dxa"/>
          </w:tcPr>
          <w:p w14:paraId="7B11ABFD" w14:textId="1D7BE242" w:rsidR="00653951" w:rsidRPr="00660D85" w:rsidRDefault="005049E5" w:rsidP="00653951">
            <w:pPr>
              <w:spacing w:before="1"/>
              <w:jc w:val="center"/>
              <w:rPr>
                <w:b/>
                <w:sz w:val="24"/>
                <w:szCs w:val="24"/>
              </w:rPr>
            </w:pPr>
            <w:r>
              <w:rPr>
                <w:sz w:val="24"/>
              </w:rPr>
              <w:t>Description of technical features</w:t>
            </w:r>
          </w:p>
        </w:tc>
        <w:tc>
          <w:tcPr>
            <w:tcW w:w="1080" w:type="dxa"/>
          </w:tcPr>
          <w:p w14:paraId="7000001E" w14:textId="5EA57E69" w:rsidR="00653951" w:rsidRPr="00660D85" w:rsidRDefault="005049E5" w:rsidP="00653951">
            <w:pPr>
              <w:spacing w:before="1"/>
              <w:jc w:val="center"/>
              <w:rPr>
                <w:b/>
                <w:sz w:val="24"/>
                <w:szCs w:val="24"/>
              </w:rPr>
            </w:pPr>
            <w:r>
              <w:rPr>
                <w:sz w:val="24"/>
              </w:rPr>
              <w:t>Unit of measure</w:t>
            </w:r>
          </w:p>
        </w:tc>
        <w:tc>
          <w:tcPr>
            <w:tcW w:w="1954" w:type="dxa"/>
          </w:tcPr>
          <w:p w14:paraId="4B117ECD" w14:textId="073D3C6B" w:rsidR="00653951" w:rsidRPr="00660D85" w:rsidRDefault="005049E5" w:rsidP="00653951">
            <w:pPr>
              <w:spacing w:before="1"/>
              <w:jc w:val="center"/>
              <w:rPr>
                <w:b/>
                <w:sz w:val="24"/>
                <w:szCs w:val="24"/>
              </w:rPr>
            </w:pPr>
            <w:r>
              <w:rPr>
                <w:sz w:val="24"/>
              </w:rPr>
              <w:t>Quantity</w:t>
            </w:r>
          </w:p>
        </w:tc>
      </w:tr>
      <w:tr w:rsidR="00653951" w14:paraId="7BB05BBC" w14:textId="77777777" w:rsidTr="00653951">
        <w:tc>
          <w:tcPr>
            <w:tcW w:w="1906" w:type="dxa"/>
          </w:tcPr>
          <w:p w14:paraId="4EB6C298" w14:textId="0A8BE29A" w:rsidR="00653951" w:rsidRPr="00653951" w:rsidRDefault="00653951" w:rsidP="00653951">
            <w:pPr>
              <w:pStyle w:val="ListParagraph"/>
              <w:numPr>
                <w:ilvl w:val="0"/>
                <w:numId w:val="19"/>
              </w:numPr>
              <w:spacing w:before="1"/>
              <w:jc w:val="center"/>
              <w:rPr>
                <w:sz w:val="24"/>
                <w:lang w:val="sr-Cyrl-RS"/>
              </w:rPr>
            </w:pPr>
          </w:p>
        </w:tc>
        <w:tc>
          <w:tcPr>
            <w:tcW w:w="1955" w:type="dxa"/>
          </w:tcPr>
          <w:p w14:paraId="54543056" w14:textId="26C02007" w:rsidR="00653951" w:rsidRPr="00653951" w:rsidRDefault="005049E5" w:rsidP="00653951">
            <w:pPr>
              <w:spacing w:before="1"/>
              <w:jc w:val="center"/>
              <w:rPr>
                <w:sz w:val="24"/>
              </w:rPr>
            </w:pPr>
            <w:r>
              <w:rPr>
                <w:sz w:val="24"/>
              </w:rPr>
              <w:t>Monitor type 1</w:t>
            </w:r>
          </w:p>
        </w:tc>
        <w:tc>
          <w:tcPr>
            <w:tcW w:w="3285" w:type="dxa"/>
          </w:tcPr>
          <w:p w14:paraId="12AF540C" w14:textId="68A3677E" w:rsidR="00653951" w:rsidRDefault="005049E5" w:rsidP="003418F5">
            <w:pPr>
              <w:pStyle w:val="TableParagraph"/>
              <w:tabs>
                <w:tab w:val="left" w:pos="2522"/>
              </w:tabs>
              <w:ind w:left="-84" w:right="99"/>
              <w:jc w:val="both"/>
              <w:rPr>
                <w:spacing w:val="-58"/>
                <w:sz w:val="24"/>
              </w:rPr>
            </w:pPr>
            <w:r>
              <w:rPr>
                <w:sz w:val="24"/>
              </w:rPr>
              <w:t xml:space="preserve">Diagonal: 23” </w:t>
            </w:r>
          </w:p>
          <w:p w14:paraId="2999563B" w14:textId="233575BE" w:rsidR="00653951" w:rsidRDefault="005049E5" w:rsidP="003418F5">
            <w:pPr>
              <w:pStyle w:val="TableParagraph"/>
              <w:tabs>
                <w:tab w:val="left" w:pos="2522"/>
              </w:tabs>
              <w:ind w:left="-84" w:right="99"/>
              <w:jc w:val="both"/>
              <w:rPr>
                <w:spacing w:val="-57"/>
                <w:sz w:val="24"/>
              </w:rPr>
            </w:pPr>
            <w:r>
              <w:rPr>
                <w:sz w:val="24"/>
              </w:rPr>
              <w:t xml:space="preserve">Type of display: IPS </w:t>
            </w:r>
          </w:p>
          <w:p w14:paraId="24696FA0" w14:textId="33DDEA2F" w:rsidR="00653951" w:rsidRDefault="005049E5" w:rsidP="003418F5">
            <w:pPr>
              <w:pStyle w:val="TableParagraph"/>
              <w:tabs>
                <w:tab w:val="left" w:pos="2522"/>
              </w:tabs>
              <w:ind w:left="-84" w:right="99"/>
              <w:jc w:val="both"/>
              <w:rPr>
                <w:sz w:val="24"/>
              </w:rPr>
            </w:pPr>
            <w:r>
              <w:rPr>
                <w:sz w:val="24"/>
              </w:rPr>
              <w:t>Resolution: 1920 x 1080 Full HD</w:t>
            </w:r>
          </w:p>
          <w:p w14:paraId="5C4C8A5E" w14:textId="08DEE097" w:rsidR="00660D85" w:rsidRDefault="005049E5" w:rsidP="00660D85">
            <w:pPr>
              <w:pStyle w:val="TableParagraph"/>
              <w:tabs>
                <w:tab w:val="left" w:pos="1869"/>
              </w:tabs>
              <w:ind w:left="-84" w:right="98"/>
              <w:rPr>
                <w:sz w:val="24"/>
              </w:rPr>
            </w:pPr>
            <w:r>
              <w:rPr>
                <w:sz w:val="24"/>
              </w:rPr>
              <w:t>Other supported resolutions:   1024   x 768; 1280 x 1024; 1280 x 720; 1280 x 800; 1440 x 900; 1600 x 900; 1680 x 1050; 1920 x 1080; 640 x 480; 720 x 400;</w:t>
            </w:r>
            <w:r>
              <w:rPr>
                <w:sz w:val="24"/>
              </w:rPr>
              <w:tab/>
              <w:t>800 x 600</w:t>
            </w:r>
          </w:p>
          <w:p w14:paraId="4B3650F8" w14:textId="1E37152F" w:rsidR="00653951" w:rsidRPr="00F46D08" w:rsidRDefault="005049E5" w:rsidP="00660D85">
            <w:pPr>
              <w:pStyle w:val="TableParagraph"/>
              <w:tabs>
                <w:tab w:val="left" w:pos="1869"/>
              </w:tabs>
              <w:ind w:left="-84" w:right="98"/>
              <w:rPr>
                <w:sz w:val="24"/>
              </w:rPr>
            </w:pPr>
            <w:r>
              <w:rPr>
                <w:sz w:val="24"/>
              </w:rPr>
              <w:lastRenderedPageBreak/>
              <w:t>Contrast: 1000:01:00</w:t>
            </w:r>
          </w:p>
          <w:p w14:paraId="281F396F" w14:textId="6F480A20" w:rsidR="00653951" w:rsidRPr="00F46D08" w:rsidRDefault="005049E5" w:rsidP="003418F5">
            <w:pPr>
              <w:spacing w:before="1"/>
              <w:ind w:hanging="49"/>
              <w:rPr>
                <w:spacing w:val="-1"/>
                <w:sz w:val="24"/>
              </w:rPr>
            </w:pPr>
            <w:r>
              <w:rPr>
                <w:sz w:val="24"/>
              </w:rPr>
              <w:t>Lighting:</w:t>
            </w:r>
            <w:r>
              <w:rPr>
                <w:sz w:val="24"/>
              </w:rPr>
              <w:tab/>
              <w:t>250</w:t>
            </w:r>
            <w:r>
              <w:rPr>
                <w:sz w:val="24"/>
              </w:rPr>
              <w:tab/>
              <w:t>nits</w:t>
            </w:r>
          </w:p>
          <w:p w14:paraId="12FF30CD" w14:textId="22EE7E66" w:rsidR="00653951" w:rsidRPr="00F46D08" w:rsidRDefault="00653951" w:rsidP="003418F5">
            <w:pPr>
              <w:spacing w:before="1"/>
              <w:ind w:hanging="49"/>
              <w:rPr>
                <w:spacing w:val="-2"/>
                <w:sz w:val="24"/>
              </w:rPr>
            </w:pPr>
            <w:r>
              <w:rPr>
                <w:sz w:val="24"/>
              </w:rPr>
              <w:t>Response time: 5 ms</w:t>
            </w:r>
          </w:p>
          <w:p w14:paraId="6B97AACB" w14:textId="44E989FC" w:rsidR="00653951" w:rsidRPr="00F46D08" w:rsidRDefault="005049E5" w:rsidP="003418F5">
            <w:pPr>
              <w:pStyle w:val="TableParagraph"/>
              <w:tabs>
                <w:tab w:val="left" w:pos="1561"/>
              </w:tabs>
              <w:ind w:right="97" w:hanging="49"/>
              <w:jc w:val="both"/>
              <w:rPr>
                <w:spacing w:val="1"/>
                <w:sz w:val="24"/>
              </w:rPr>
            </w:pPr>
            <w:r>
              <w:rPr>
                <w:sz w:val="24"/>
              </w:rPr>
              <w:t xml:space="preserve">Refreshing:   </w:t>
            </w:r>
            <w:r w:rsidR="00AB7A2F">
              <w:rPr>
                <w:sz w:val="24"/>
              </w:rPr>
              <w:t>60 Hz</w:t>
            </w:r>
            <w:r>
              <w:rPr>
                <w:sz w:val="24"/>
              </w:rPr>
              <w:t xml:space="preserve"> </w:t>
            </w:r>
          </w:p>
          <w:p w14:paraId="0417F392" w14:textId="60419239" w:rsidR="00653951" w:rsidRPr="00F46D08" w:rsidRDefault="005049E5" w:rsidP="003418F5">
            <w:pPr>
              <w:pStyle w:val="TableParagraph"/>
              <w:tabs>
                <w:tab w:val="left" w:pos="1561"/>
              </w:tabs>
              <w:ind w:right="97" w:hanging="49"/>
              <w:jc w:val="both"/>
              <w:rPr>
                <w:sz w:val="24"/>
              </w:rPr>
            </w:pPr>
            <w:r>
              <w:rPr>
                <w:sz w:val="24"/>
              </w:rPr>
              <w:t>Visibility angle: 178°/178°</w:t>
            </w:r>
          </w:p>
          <w:p w14:paraId="35F76469" w14:textId="62C0F9C2" w:rsidR="00653951" w:rsidRPr="00F46D08" w:rsidRDefault="005049E5" w:rsidP="003418F5">
            <w:pPr>
              <w:pStyle w:val="TableParagraph"/>
              <w:ind w:hanging="49"/>
              <w:jc w:val="both"/>
              <w:rPr>
                <w:spacing w:val="4"/>
                <w:sz w:val="24"/>
              </w:rPr>
            </w:pPr>
            <w:r>
              <w:rPr>
                <w:sz w:val="24"/>
              </w:rPr>
              <w:t xml:space="preserve">Connections 1 VGA; </w:t>
            </w:r>
          </w:p>
          <w:p w14:paraId="6C1B90E0" w14:textId="77777777" w:rsidR="00653951" w:rsidRDefault="00653951" w:rsidP="003418F5">
            <w:pPr>
              <w:pStyle w:val="TableParagraph"/>
              <w:ind w:hanging="49"/>
              <w:jc w:val="both"/>
              <w:rPr>
                <w:spacing w:val="117"/>
                <w:sz w:val="24"/>
              </w:rPr>
            </w:pPr>
            <w:r>
              <w:rPr>
                <w:sz w:val="24"/>
              </w:rPr>
              <w:t xml:space="preserve">1 USB Type-B; </w:t>
            </w:r>
          </w:p>
          <w:p w14:paraId="101E3085" w14:textId="77777777" w:rsidR="00653951" w:rsidRDefault="00653951" w:rsidP="003418F5">
            <w:pPr>
              <w:pStyle w:val="TableParagraph"/>
              <w:ind w:hanging="49"/>
              <w:jc w:val="both"/>
              <w:rPr>
                <w:spacing w:val="117"/>
                <w:sz w:val="24"/>
              </w:rPr>
            </w:pPr>
            <w:r>
              <w:rPr>
                <w:sz w:val="24"/>
              </w:rPr>
              <w:t xml:space="preserve">1 HDMI 1.4; </w:t>
            </w:r>
          </w:p>
          <w:p w14:paraId="4B168866" w14:textId="77777777" w:rsidR="00653951" w:rsidRDefault="00653951" w:rsidP="003418F5">
            <w:pPr>
              <w:pStyle w:val="TableParagraph"/>
              <w:ind w:hanging="49"/>
              <w:jc w:val="both"/>
              <w:rPr>
                <w:spacing w:val="76"/>
                <w:sz w:val="24"/>
              </w:rPr>
            </w:pPr>
            <w:r>
              <w:rPr>
                <w:sz w:val="24"/>
              </w:rPr>
              <w:t xml:space="preserve">1 DisplayPort 1.2; </w:t>
            </w:r>
          </w:p>
          <w:p w14:paraId="77BA29CC" w14:textId="1933BF07" w:rsidR="00653951" w:rsidRDefault="00653951" w:rsidP="003418F5">
            <w:pPr>
              <w:pStyle w:val="TableParagraph"/>
              <w:ind w:hanging="49"/>
              <w:jc w:val="both"/>
              <w:rPr>
                <w:sz w:val="24"/>
              </w:rPr>
            </w:pPr>
            <w:r>
              <w:rPr>
                <w:sz w:val="24"/>
              </w:rPr>
              <w:t>4 USB-A 3.2</w:t>
            </w:r>
            <w:r>
              <w:rPr>
                <w:sz w:val="24"/>
              </w:rPr>
              <w:tab/>
              <w:t>Gen</w:t>
            </w:r>
            <w:r>
              <w:rPr>
                <w:sz w:val="24"/>
              </w:rPr>
              <w:tab/>
              <w:t>1 VESA standard: 100 mm x 100 mm</w:t>
            </w:r>
          </w:p>
          <w:p w14:paraId="7D308528" w14:textId="6B5AA927" w:rsidR="00653951" w:rsidRPr="00F46D08" w:rsidRDefault="005049E5" w:rsidP="003418F5">
            <w:pPr>
              <w:pStyle w:val="TableParagraph"/>
              <w:ind w:hanging="49"/>
              <w:jc w:val="both"/>
              <w:rPr>
                <w:sz w:val="24"/>
              </w:rPr>
            </w:pPr>
            <w:r>
              <w:rPr>
                <w:sz w:val="24"/>
              </w:rPr>
              <w:t>Other: Height adjustment</w:t>
            </w:r>
          </w:p>
          <w:p w14:paraId="497138F5" w14:textId="77777777" w:rsidR="00653951" w:rsidRPr="00F46D08" w:rsidRDefault="00653951" w:rsidP="003418F5">
            <w:pPr>
              <w:pStyle w:val="TableParagraph"/>
              <w:ind w:hanging="49"/>
              <w:jc w:val="both"/>
              <w:rPr>
                <w:sz w:val="24"/>
              </w:rPr>
            </w:pPr>
            <w:r>
              <w:rPr>
                <w:sz w:val="24"/>
              </w:rPr>
              <w:t>Tilt:         -5         -         23°</w:t>
            </w:r>
          </w:p>
          <w:p w14:paraId="17A2D85D" w14:textId="77777777" w:rsidR="00653951" w:rsidRDefault="00653951" w:rsidP="003418F5">
            <w:pPr>
              <w:pStyle w:val="TableParagraph"/>
              <w:ind w:hanging="49"/>
              <w:jc w:val="both"/>
              <w:rPr>
                <w:sz w:val="24"/>
              </w:rPr>
            </w:pPr>
            <w:r>
              <w:rPr>
                <w:sz w:val="24"/>
              </w:rPr>
              <w:t>Swivel:       -45         -         45°</w:t>
            </w:r>
          </w:p>
          <w:p w14:paraId="790DF4FC" w14:textId="77777777" w:rsidR="00653951" w:rsidRDefault="00653951" w:rsidP="003418F5">
            <w:pPr>
              <w:pStyle w:val="TableParagraph"/>
              <w:tabs>
                <w:tab w:val="left" w:pos="1281"/>
                <w:tab w:val="left" w:pos="2428"/>
              </w:tabs>
              <w:ind w:right="97" w:hanging="49"/>
              <w:jc w:val="both"/>
              <w:rPr>
                <w:sz w:val="24"/>
              </w:rPr>
            </w:pPr>
            <w:r>
              <w:rPr>
                <w:sz w:val="24"/>
              </w:rPr>
              <w:t>Pivot:     -90         -         90°</w:t>
            </w:r>
          </w:p>
          <w:p w14:paraId="6C455F67" w14:textId="77777777" w:rsidR="00660D85" w:rsidRDefault="00653951" w:rsidP="003418F5">
            <w:pPr>
              <w:pStyle w:val="TableParagraph"/>
              <w:tabs>
                <w:tab w:val="left" w:pos="1281"/>
                <w:tab w:val="left" w:pos="2428"/>
              </w:tabs>
              <w:ind w:right="97" w:hanging="49"/>
              <w:jc w:val="both"/>
              <w:rPr>
                <w:spacing w:val="-1"/>
                <w:sz w:val="24"/>
              </w:rPr>
            </w:pPr>
            <w:r>
              <w:rPr>
                <w:sz w:val="24"/>
              </w:rPr>
              <w:t xml:space="preserve"> Low</w:t>
            </w:r>
            <w:r>
              <w:rPr>
                <w:sz w:val="24"/>
              </w:rPr>
              <w:tab/>
              <w:t>blue</w:t>
            </w:r>
            <w:r>
              <w:rPr>
                <w:sz w:val="24"/>
              </w:rPr>
              <w:tab/>
              <w:t>light</w:t>
            </w:r>
          </w:p>
          <w:p w14:paraId="5D531497" w14:textId="67275DC6" w:rsidR="00653951" w:rsidRDefault="00653951" w:rsidP="003418F5">
            <w:pPr>
              <w:pStyle w:val="TableParagraph"/>
              <w:tabs>
                <w:tab w:val="left" w:pos="1281"/>
                <w:tab w:val="left" w:pos="2428"/>
              </w:tabs>
              <w:ind w:right="97" w:hanging="49"/>
              <w:jc w:val="both"/>
              <w:rPr>
                <w:sz w:val="24"/>
              </w:rPr>
            </w:pPr>
            <w:r>
              <w:rPr>
                <w:sz w:val="24"/>
              </w:rPr>
              <w:t>Anti-glare</w:t>
            </w:r>
          </w:p>
          <w:p w14:paraId="5749D685" w14:textId="77777777" w:rsidR="00653951" w:rsidRDefault="00653951" w:rsidP="003418F5">
            <w:pPr>
              <w:pStyle w:val="TableParagraph"/>
              <w:ind w:hanging="49"/>
              <w:rPr>
                <w:sz w:val="24"/>
              </w:rPr>
            </w:pPr>
            <w:r>
              <w:rPr>
                <w:sz w:val="24"/>
              </w:rPr>
              <w:t>Flicker-free</w:t>
            </w:r>
          </w:p>
          <w:p w14:paraId="46B79B36" w14:textId="5DED2540" w:rsidR="00653951" w:rsidRDefault="00653951" w:rsidP="003418F5">
            <w:pPr>
              <w:pStyle w:val="TableParagraph"/>
              <w:tabs>
                <w:tab w:val="left" w:pos="1797"/>
                <w:tab w:val="left" w:pos="2346"/>
                <w:tab w:val="left" w:pos="2404"/>
              </w:tabs>
              <w:ind w:right="100" w:hanging="49"/>
              <w:rPr>
                <w:sz w:val="24"/>
              </w:rPr>
            </w:pPr>
            <w:r>
              <w:rPr>
                <w:sz w:val="24"/>
              </w:rPr>
              <w:t>DisplayPort™</w:t>
            </w:r>
            <w:r>
              <w:rPr>
                <w:sz w:val="24"/>
              </w:rPr>
              <w:tab/>
              <w:t>1.2</w:t>
            </w:r>
            <w:r>
              <w:rPr>
                <w:sz w:val="24"/>
              </w:rPr>
              <w:tab/>
            </w:r>
            <w:r>
              <w:rPr>
                <w:sz w:val="24"/>
              </w:rPr>
              <w:tab/>
              <w:t>cable HDMI</w:t>
            </w:r>
            <w:r>
              <w:rPr>
                <w:sz w:val="24"/>
              </w:rPr>
              <w:tab/>
            </w:r>
            <w:r>
              <w:rPr>
                <w:sz w:val="24"/>
              </w:rPr>
              <w:tab/>
              <w:t>cable</w:t>
            </w:r>
          </w:p>
          <w:p w14:paraId="66D0CEAB" w14:textId="3A57464A" w:rsidR="00653951" w:rsidRDefault="00653951" w:rsidP="003418F5">
            <w:pPr>
              <w:spacing w:before="1"/>
              <w:ind w:hanging="49"/>
              <w:rPr>
                <w:sz w:val="24"/>
              </w:rPr>
            </w:pPr>
            <w:r>
              <w:rPr>
                <w:sz w:val="24"/>
              </w:rPr>
              <w:t>USB Type-B to A cable</w:t>
            </w:r>
          </w:p>
          <w:p w14:paraId="3CCF3B65" w14:textId="00329D9E" w:rsidR="00653951" w:rsidRPr="00F46D08" w:rsidRDefault="00653951" w:rsidP="003418F5">
            <w:pPr>
              <w:spacing w:before="1"/>
              <w:ind w:hanging="49"/>
              <w:rPr>
                <w:b/>
                <w:sz w:val="24"/>
              </w:rPr>
            </w:pPr>
            <w:r>
              <w:rPr>
                <w:sz w:val="24"/>
              </w:rPr>
              <w:t xml:space="preserve"> AC power cable Energy class: min </w:t>
            </w:r>
            <w:r w:rsidR="0007356E">
              <w:rPr>
                <w:sz w:val="24"/>
              </w:rPr>
              <w:t>B</w:t>
            </w:r>
          </w:p>
        </w:tc>
        <w:tc>
          <w:tcPr>
            <w:tcW w:w="1080" w:type="dxa"/>
          </w:tcPr>
          <w:p w14:paraId="75265799" w14:textId="47864F0E" w:rsidR="00653951" w:rsidRPr="00653951" w:rsidRDefault="00C477B9" w:rsidP="00653951">
            <w:pPr>
              <w:spacing w:before="1"/>
              <w:jc w:val="center"/>
              <w:rPr>
                <w:sz w:val="24"/>
              </w:rPr>
            </w:pPr>
            <w:r>
              <w:rPr>
                <w:sz w:val="24"/>
              </w:rPr>
              <w:lastRenderedPageBreak/>
              <w:t>PCS</w:t>
            </w:r>
          </w:p>
        </w:tc>
        <w:tc>
          <w:tcPr>
            <w:tcW w:w="1954" w:type="dxa"/>
          </w:tcPr>
          <w:p w14:paraId="5AFB747A" w14:textId="0E742508" w:rsidR="00653951" w:rsidRPr="00653951" w:rsidRDefault="00653951" w:rsidP="00653951">
            <w:pPr>
              <w:spacing w:before="1"/>
              <w:jc w:val="center"/>
              <w:rPr>
                <w:sz w:val="24"/>
              </w:rPr>
            </w:pPr>
            <w:r>
              <w:rPr>
                <w:sz w:val="24"/>
              </w:rPr>
              <w:t>10</w:t>
            </w:r>
          </w:p>
        </w:tc>
      </w:tr>
      <w:tr w:rsidR="00653951" w14:paraId="1CF4ED58" w14:textId="77777777" w:rsidTr="00653951">
        <w:tc>
          <w:tcPr>
            <w:tcW w:w="1906" w:type="dxa"/>
          </w:tcPr>
          <w:p w14:paraId="4AD9F07D" w14:textId="77777777" w:rsidR="00653951" w:rsidRDefault="00653951" w:rsidP="00653951">
            <w:pPr>
              <w:pStyle w:val="TableParagraph"/>
              <w:jc w:val="center"/>
              <w:rPr>
                <w:b/>
                <w:sz w:val="26"/>
              </w:rPr>
            </w:pPr>
          </w:p>
          <w:p w14:paraId="25EBBB5C" w14:textId="77777777" w:rsidR="00653951" w:rsidRDefault="00653951" w:rsidP="00653951">
            <w:pPr>
              <w:pStyle w:val="TableParagraph"/>
              <w:jc w:val="center"/>
              <w:rPr>
                <w:b/>
                <w:sz w:val="26"/>
              </w:rPr>
            </w:pPr>
          </w:p>
          <w:p w14:paraId="5F7F8AFE" w14:textId="77777777" w:rsidR="00653951" w:rsidRDefault="00653951" w:rsidP="00653951">
            <w:pPr>
              <w:pStyle w:val="TableParagraph"/>
              <w:jc w:val="center"/>
              <w:rPr>
                <w:b/>
                <w:sz w:val="26"/>
              </w:rPr>
            </w:pPr>
          </w:p>
          <w:p w14:paraId="3B04128F" w14:textId="77777777" w:rsidR="00653951" w:rsidRDefault="00653951" w:rsidP="00653951">
            <w:pPr>
              <w:pStyle w:val="TableParagraph"/>
              <w:jc w:val="center"/>
              <w:rPr>
                <w:b/>
                <w:sz w:val="26"/>
              </w:rPr>
            </w:pPr>
          </w:p>
          <w:p w14:paraId="2648BB16" w14:textId="77777777" w:rsidR="00653951" w:rsidRDefault="00653951" w:rsidP="00653951">
            <w:pPr>
              <w:pStyle w:val="TableParagraph"/>
              <w:jc w:val="center"/>
              <w:rPr>
                <w:b/>
                <w:sz w:val="26"/>
              </w:rPr>
            </w:pPr>
          </w:p>
          <w:p w14:paraId="4F3E0B3D" w14:textId="77777777" w:rsidR="00653951" w:rsidRDefault="00653951" w:rsidP="00653951">
            <w:pPr>
              <w:pStyle w:val="TableParagraph"/>
              <w:jc w:val="center"/>
              <w:rPr>
                <w:b/>
                <w:sz w:val="26"/>
              </w:rPr>
            </w:pPr>
          </w:p>
          <w:p w14:paraId="1A42119B" w14:textId="77777777" w:rsidR="00653951" w:rsidRDefault="00653951" w:rsidP="00653951">
            <w:pPr>
              <w:pStyle w:val="TableParagraph"/>
              <w:jc w:val="center"/>
              <w:rPr>
                <w:b/>
                <w:sz w:val="26"/>
              </w:rPr>
            </w:pPr>
          </w:p>
          <w:p w14:paraId="73AA371B" w14:textId="77777777" w:rsidR="00653951" w:rsidRDefault="00653951" w:rsidP="00653951">
            <w:pPr>
              <w:pStyle w:val="TableParagraph"/>
              <w:jc w:val="center"/>
              <w:rPr>
                <w:b/>
                <w:sz w:val="26"/>
              </w:rPr>
            </w:pPr>
          </w:p>
          <w:p w14:paraId="37BC3F52" w14:textId="6410F1CE" w:rsidR="00653951" w:rsidRDefault="00653951" w:rsidP="00653951">
            <w:pPr>
              <w:spacing w:before="1"/>
              <w:jc w:val="center"/>
              <w:rPr>
                <w:b/>
                <w:sz w:val="24"/>
              </w:rPr>
            </w:pPr>
            <w:r>
              <w:rPr>
                <w:sz w:val="24"/>
              </w:rPr>
              <w:t>2</w:t>
            </w:r>
          </w:p>
        </w:tc>
        <w:tc>
          <w:tcPr>
            <w:tcW w:w="1955" w:type="dxa"/>
          </w:tcPr>
          <w:p w14:paraId="7919545C" w14:textId="77777777" w:rsidR="00653951" w:rsidRDefault="00653951" w:rsidP="00653951">
            <w:pPr>
              <w:pStyle w:val="TableParagraph"/>
              <w:rPr>
                <w:b/>
                <w:sz w:val="26"/>
              </w:rPr>
            </w:pPr>
          </w:p>
          <w:p w14:paraId="5BC6362C" w14:textId="77777777" w:rsidR="00653951" w:rsidRDefault="00653951" w:rsidP="00653951">
            <w:pPr>
              <w:pStyle w:val="TableParagraph"/>
              <w:rPr>
                <w:b/>
                <w:sz w:val="26"/>
              </w:rPr>
            </w:pPr>
          </w:p>
          <w:p w14:paraId="5E190D6D" w14:textId="77777777" w:rsidR="00653951" w:rsidRDefault="00653951" w:rsidP="00653951">
            <w:pPr>
              <w:pStyle w:val="TableParagraph"/>
              <w:rPr>
                <w:b/>
                <w:sz w:val="26"/>
              </w:rPr>
            </w:pPr>
          </w:p>
          <w:p w14:paraId="0224E777" w14:textId="77777777" w:rsidR="00653951" w:rsidRDefault="00653951" w:rsidP="00653951">
            <w:pPr>
              <w:pStyle w:val="TableParagraph"/>
              <w:rPr>
                <w:b/>
                <w:sz w:val="26"/>
              </w:rPr>
            </w:pPr>
          </w:p>
          <w:p w14:paraId="5CD0840A" w14:textId="77777777" w:rsidR="00653951" w:rsidRDefault="00653951" w:rsidP="00653951">
            <w:pPr>
              <w:pStyle w:val="TableParagraph"/>
              <w:rPr>
                <w:b/>
                <w:sz w:val="26"/>
              </w:rPr>
            </w:pPr>
          </w:p>
          <w:p w14:paraId="46665C3C" w14:textId="77777777" w:rsidR="00653951" w:rsidRDefault="00653951" w:rsidP="00653951">
            <w:pPr>
              <w:pStyle w:val="TableParagraph"/>
              <w:rPr>
                <w:b/>
                <w:sz w:val="26"/>
              </w:rPr>
            </w:pPr>
          </w:p>
          <w:p w14:paraId="5FED4A27" w14:textId="77777777" w:rsidR="00653951" w:rsidRDefault="00653951" w:rsidP="00653951">
            <w:pPr>
              <w:pStyle w:val="TableParagraph"/>
              <w:rPr>
                <w:b/>
                <w:sz w:val="26"/>
              </w:rPr>
            </w:pPr>
          </w:p>
          <w:p w14:paraId="2D42AAA3" w14:textId="77777777" w:rsidR="00653951" w:rsidRDefault="00653951" w:rsidP="00653951">
            <w:pPr>
              <w:pStyle w:val="TableParagraph"/>
              <w:rPr>
                <w:b/>
              </w:rPr>
            </w:pPr>
          </w:p>
          <w:p w14:paraId="4BD608BA" w14:textId="77348668" w:rsidR="00653951" w:rsidRDefault="005049E5" w:rsidP="00653951">
            <w:pPr>
              <w:spacing w:before="1"/>
              <w:rPr>
                <w:b/>
                <w:sz w:val="24"/>
              </w:rPr>
            </w:pPr>
            <w:r>
              <w:rPr>
                <w:sz w:val="24"/>
              </w:rPr>
              <w:t>Monitor type 2</w:t>
            </w:r>
          </w:p>
        </w:tc>
        <w:tc>
          <w:tcPr>
            <w:tcW w:w="3285" w:type="dxa"/>
          </w:tcPr>
          <w:p w14:paraId="14EF276D" w14:textId="081537F5" w:rsidR="00653951" w:rsidRDefault="005049E5" w:rsidP="00660D85">
            <w:pPr>
              <w:pStyle w:val="TableParagraph"/>
              <w:ind w:right="866"/>
              <w:rPr>
                <w:sz w:val="24"/>
              </w:rPr>
            </w:pPr>
            <w:r>
              <w:rPr>
                <w:sz w:val="24"/>
              </w:rPr>
              <w:t>Diagonal: 21.5” Type of display: TN</w:t>
            </w:r>
          </w:p>
          <w:p w14:paraId="35C84CF3" w14:textId="33986E25" w:rsidR="00653951" w:rsidRDefault="005049E5" w:rsidP="00660D85">
            <w:pPr>
              <w:pStyle w:val="TableParagraph"/>
              <w:rPr>
                <w:sz w:val="24"/>
              </w:rPr>
            </w:pPr>
            <w:r>
              <w:rPr>
                <w:sz w:val="24"/>
              </w:rPr>
              <w:t>Resolution: 1920 x 1080 Full HD</w:t>
            </w:r>
          </w:p>
          <w:p w14:paraId="603CE3A3" w14:textId="0FE49092" w:rsidR="00653951" w:rsidRPr="00F46D08" w:rsidRDefault="005049E5" w:rsidP="00660D85">
            <w:pPr>
              <w:pStyle w:val="TableParagraph"/>
              <w:rPr>
                <w:sz w:val="24"/>
              </w:rPr>
            </w:pPr>
            <w:r>
              <w:rPr>
                <w:sz w:val="24"/>
              </w:rPr>
              <w:t>Contrast: 1000:1</w:t>
            </w:r>
          </w:p>
          <w:p w14:paraId="1AF5CA7F" w14:textId="4533422C" w:rsidR="00653951" w:rsidRPr="00F46D08" w:rsidRDefault="005049E5" w:rsidP="00660D85">
            <w:pPr>
              <w:pStyle w:val="TableParagraph"/>
              <w:ind w:right="548"/>
              <w:rPr>
                <w:sz w:val="24"/>
              </w:rPr>
            </w:pPr>
            <w:r>
              <w:rPr>
                <w:sz w:val="24"/>
              </w:rPr>
              <w:t>Lighting: 250 cd/m2 Response time: 5 ms Refreshing: 60 Hz</w:t>
            </w:r>
          </w:p>
          <w:p w14:paraId="62661B4A" w14:textId="0A7D5198" w:rsidR="00653951" w:rsidRPr="00F46D08" w:rsidRDefault="005049E5" w:rsidP="00660D85">
            <w:pPr>
              <w:pStyle w:val="TableParagraph"/>
              <w:tabs>
                <w:tab w:val="left" w:pos="1557"/>
              </w:tabs>
              <w:ind w:right="97"/>
              <w:rPr>
                <w:sz w:val="24"/>
              </w:rPr>
            </w:pPr>
            <w:r>
              <w:rPr>
                <w:sz w:val="24"/>
              </w:rPr>
              <w:t>Visibility angle: 170°/160°</w:t>
            </w:r>
          </w:p>
          <w:p w14:paraId="0231C5B8" w14:textId="7DA55036" w:rsidR="00653951" w:rsidRPr="00F46D08" w:rsidRDefault="005049E5" w:rsidP="00660D85">
            <w:pPr>
              <w:pStyle w:val="TableParagraph"/>
              <w:tabs>
                <w:tab w:val="left" w:pos="1561"/>
                <w:tab w:val="left" w:pos="1921"/>
                <w:tab w:val="left" w:pos="2749"/>
              </w:tabs>
              <w:ind w:right="98"/>
              <w:rPr>
                <w:sz w:val="24"/>
              </w:rPr>
            </w:pPr>
            <w:r>
              <w:rPr>
                <w:sz w:val="24"/>
              </w:rPr>
              <w:t>Connections 1 VGA; 1 HDMI</w:t>
            </w:r>
          </w:p>
          <w:p w14:paraId="4A7AE388" w14:textId="6FB243C5" w:rsidR="00653951" w:rsidRPr="00F46D08" w:rsidRDefault="00653951" w:rsidP="00660D85">
            <w:pPr>
              <w:pStyle w:val="TableParagraph"/>
              <w:ind w:right="99"/>
              <w:rPr>
                <w:sz w:val="24"/>
              </w:rPr>
            </w:pPr>
            <w:r>
              <w:rPr>
                <w:sz w:val="24"/>
              </w:rPr>
              <w:t>VESA standard: 100 mm x 100 mm</w:t>
            </w:r>
          </w:p>
          <w:p w14:paraId="6777C162" w14:textId="75357F61" w:rsidR="00653951" w:rsidRPr="00F46D08" w:rsidRDefault="005049E5" w:rsidP="00660D85">
            <w:pPr>
              <w:pStyle w:val="TableParagraph"/>
              <w:tabs>
                <w:tab w:val="left" w:pos="1228"/>
              </w:tabs>
              <w:ind w:right="97"/>
              <w:rPr>
                <w:sz w:val="24"/>
              </w:rPr>
            </w:pPr>
            <w:r>
              <w:rPr>
                <w:sz w:val="24"/>
              </w:rPr>
              <w:t>Physical features: Tilt +20°~-5°</w:t>
            </w:r>
          </w:p>
          <w:p w14:paraId="7842A96F" w14:textId="5F75D845" w:rsidR="00653951" w:rsidRPr="00F46D08" w:rsidRDefault="005049E5" w:rsidP="00660D85">
            <w:pPr>
              <w:pStyle w:val="TableParagraph"/>
              <w:ind w:right="97"/>
              <w:rPr>
                <w:sz w:val="24"/>
              </w:rPr>
            </w:pPr>
            <w:r>
              <w:rPr>
                <w:sz w:val="24"/>
              </w:rPr>
              <w:t>Dimensions together with the stand: 503 x 376 213 mm</w:t>
            </w:r>
          </w:p>
          <w:p w14:paraId="6D199C89" w14:textId="08063423" w:rsidR="00653951" w:rsidRPr="00F46D08" w:rsidRDefault="005049E5" w:rsidP="003418F5">
            <w:pPr>
              <w:spacing w:before="1"/>
              <w:ind w:left="58"/>
              <w:rPr>
                <w:b/>
                <w:sz w:val="24"/>
              </w:rPr>
            </w:pPr>
            <w:r>
              <w:rPr>
                <w:sz w:val="24"/>
              </w:rPr>
              <w:t xml:space="preserve">Mass: 2,61 kg Energy class: min </w:t>
            </w:r>
            <w:r w:rsidR="0007356E">
              <w:rPr>
                <w:sz w:val="24"/>
              </w:rPr>
              <w:t>B</w:t>
            </w:r>
          </w:p>
        </w:tc>
        <w:tc>
          <w:tcPr>
            <w:tcW w:w="1080" w:type="dxa"/>
          </w:tcPr>
          <w:p w14:paraId="155A3460" w14:textId="77777777" w:rsidR="00653951" w:rsidRPr="00F46D08" w:rsidRDefault="00653951" w:rsidP="00653951">
            <w:pPr>
              <w:pStyle w:val="TableParagraph"/>
              <w:rPr>
                <w:b/>
                <w:sz w:val="26"/>
                <w:lang w:val="ru-RU"/>
              </w:rPr>
            </w:pPr>
          </w:p>
          <w:p w14:paraId="40980BA9" w14:textId="77777777" w:rsidR="00653951" w:rsidRPr="00F46D08" w:rsidRDefault="00653951" w:rsidP="00653951">
            <w:pPr>
              <w:pStyle w:val="TableParagraph"/>
              <w:rPr>
                <w:b/>
                <w:sz w:val="26"/>
                <w:lang w:val="ru-RU"/>
              </w:rPr>
            </w:pPr>
          </w:p>
          <w:p w14:paraId="2404227F" w14:textId="77777777" w:rsidR="00653951" w:rsidRPr="00F46D08" w:rsidRDefault="00653951" w:rsidP="00653951">
            <w:pPr>
              <w:pStyle w:val="TableParagraph"/>
              <w:rPr>
                <w:b/>
                <w:sz w:val="26"/>
                <w:lang w:val="ru-RU"/>
              </w:rPr>
            </w:pPr>
          </w:p>
          <w:p w14:paraId="4DAC1C48" w14:textId="77777777" w:rsidR="00653951" w:rsidRPr="00F46D08" w:rsidRDefault="00653951" w:rsidP="00653951">
            <w:pPr>
              <w:pStyle w:val="TableParagraph"/>
              <w:rPr>
                <w:b/>
                <w:sz w:val="26"/>
                <w:lang w:val="ru-RU"/>
              </w:rPr>
            </w:pPr>
          </w:p>
          <w:p w14:paraId="5EC5CE32" w14:textId="77777777" w:rsidR="00653951" w:rsidRPr="00F46D08" w:rsidRDefault="00653951" w:rsidP="00653951">
            <w:pPr>
              <w:pStyle w:val="TableParagraph"/>
              <w:rPr>
                <w:b/>
                <w:sz w:val="26"/>
                <w:lang w:val="ru-RU"/>
              </w:rPr>
            </w:pPr>
          </w:p>
          <w:p w14:paraId="65843E69" w14:textId="77777777" w:rsidR="00653951" w:rsidRPr="00F46D08" w:rsidRDefault="00653951" w:rsidP="00653951">
            <w:pPr>
              <w:pStyle w:val="TableParagraph"/>
              <w:rPr>
                <w:b/>
                <w:sz w:val="26"/>
                <w:lang w:val="ru-RU"/>
              </w:rPr>
            </w:pPr>
          </w:p>
          <w:p w14:paraId="1D5B31B7" w14:textId="77777777" w:rsidR="00653951" w:rsidRPr="00F46D08" w:rsidRDefault="00653951" w:rsidP="00653951">
            <w:pPr>
              <w:pStyle w:val="TableParagraph"/>
              <w:rPr>
                <w:b/>
                <w:sz w:val="26"/>
                <w:lang w:val="ru-RU"/>
              </w:rPr>
            </w:pPr>
          </w:p>
          <w:p w14:paraId="4E8EFEB7" w14:textId="77777777" w:rsidR="00653951" w:rsidRPr="00F46D08" w:rsidRDefault="00653951" w:rsidP="00653951">
            <w:pPr>
              <w:pStyle w:val="TableParagraph"/>
              <w:rPr>
                <w:b/>
                <w:sz w:val="26"/>
                <w:lang w:val="ru-RU"/>
              </w:rPr>
            </w:pPr>
          </w:p>
          <w:p w14:paraId="0A97333A" w14:textId="2DD7EF05" w:rsidR="00653951" w:rsidRDefault="005049E5" w:rsidP="00653951">
            <w:pPr>
              <w:spacing w:before="1"/>
              <w:rPr>
                <w:b/>
                <w:sz w:val="24"/>
              </w:rPr>
            </w:pPr>
            <w:r>
              <w:rPr>
                <w:sz w:val="24"/>
              </w:rPr>
              <w:t>pcs</w:t>
            </w:r>
          </w:p>
        </w:tc>
        <w:tc>
          <w:tcPr>
            <w:tcW w:w="1954" w:type="dxa"/>
          </w:tcPr>
          <w:p w14:paraId="33F88253" w14:textId="77777777" w:rsidR="00653951" w:rsidRDefault="00653951" w:rsidP="00653951">
            <w:pPr>
              <w:pStyle w:val="TableParagraph"/>
              <w:rPr>
                <w:b/>
                <w:sz w:val="26"/>
              </w:rPr>
            </w:pPr>
          </w:p>
          <w:p w14:paraId="5FAC8470" w14:textId="77777777" w:rsidR="00653951" w:rsidRDefault="00653951" w:rsidP="00653951">
            <w:pPr>
              <w:pStyle w:val="TableParagraph"/>
              <w:rPr>
                <w:b/>
                <w:sz w:val="26"/>
              </w:rPr>
            </w:pPr>
          </w:p>
          <w:p w14:paraId="7861B82B" w14:textId="77777777" w:rsidR="00653951" w:rsidRDefault="00653951" w:rsidP="00653951">
            <w:pPr>
              <w:pStyle w:val="TableParagraph"/>
              <w:rPr>
                <w:b/>
                <w:sz w:val="26"/>
              </w:rPr>
            </w:pPr>
          </w:p>
          <w:p w14:paraId="57E330A5" w14:textId="77777777" w:rsidR="00653951" w:rsidRDefault="00653951" w:rsidP="00653951">
            <w:pPr>
              <w:pStyle w:val="TableParagraph"/>
              <w:rPr>
                <w:b/>
                <w:sz w:val="26"/>
              </w:rPr>
            </w:pPr>
          </w:p>
          <w:p w14:paraId="41CE20DA" w14:textId="77777777" w:rsidR="00653951" w:rsidRDefault="00653951" w:rsidP="00653951">
            <w:pPr>
              <w:pStyle w:val="TableParagraph"/>
              <w:rPr>
                <w:b/>
                <w:sz w:val="26"/>
              </w:rPr>
            </w:pPr>
          </w:p>
          <w:p w14:paraId="1BCF2F27" w14:textId="77777777" w:rsidR="00653951" w:rsidRDefault="00653951" w:rsidP="00653951">
            <w:pPr>
              <w:pStyle w:val="TableParagraph"/>
              <w:rPr>
                <w:b/>
                <w:sz w:val="26"/>
              </w:rPr>
            </w:pPr>
          </w:p>
          <w:p w14:paraId="7650AA7B" w14:textId="77777777" w:rsidR="00653951" w:rsidRDefault="00653951" w:rsidP="00653951">
            <w:pPr>
              <w:pStyle w:val="TableParagraph"/>
              <w:rPr>
                <w:b/>
                <w:sz w:val="26"/>
              </w:rPr>
            </w:pPr>
          </w:p>
          <w:p w14:paraId="0FA91D2F" w14:textId="77777777" w:rsidR="00653951" w:rsidRDefault="00653951" w:rsidP="00653951">
            <w:pPr>
              <w:pStyle w:val="TableParagraph"/>
              <w:rPr>
                <w:b/>
                <w:sz w:val="26"/>
              </w:rPr>
            </w:pPr>
          </w:p>
          <w:p w14:paraId="6594EA7F" w14:textId="65D14826" w:rsidR="00653951" w:rsidRDefault="00653951" w:rsidP="00653951">
            <w:pPr>
              <w:spacing w:before="1"/>
              <w:rPr>
                <w:b/>
                <w:sz w:val="24"/>
              </w:rPr>
            </w:pPr>
            <w:r>
              <w:rPr>
                <w:sz w:val="24"/>
              </w:rPr>
              <w:t>10</w:t>
            </w:r>
          </w:p>
        </w:tc>
      </w:tr>
      <w:tr w:rsidR="00653951" w14:paraId="419A9F30" w14:textId="77777777" w:rsidTr="00653951">
        <w:tc>
          <w:tcPr>
            <w:tcW w:w="1906" w:type="dxa"/>
          </w:tcPr>
          <w:p w14:paraId="7B420F53" w14:textId="72A42861" w:rsidR="00653951" w:rsidRDefault="00653951" w:rsidP="00653951">
            <w:pPr>
              <w:spacing w:before="1"/>
              <w:jc w:val="center"/>
              <w:rPr>
                <w:b/>
                <w:sz w:val="24"/>
              </w:rPr>
            </w:pPr>
            <w:r>
              <w:t>3</w:t>
            </w:r>
          </w:p>
        </w:tc>
        <w:tc>
          <w:tcPr>
            <w:tcW w:w="1955" w:type="dxa"/>
          </w:tcPr>
          <w:p w14:paraId="3052D27F" w14:textId="76D8A653" w:rsidR="00653951" w:rsidRDefault="005049E5" w:rsidP="00653951">
            <w:pPr>
              <w:spacing w:before="1"/>
              <w:jc w:val="center"/>
              <w:rPr>
                <w:b/>
                <w:sz w:val="24"/>
              </w:rPr>
            </w:pPr>
            <w:r>
              <w:t>Workstation type 1</w:t>
            </w:r>
          </w:p>
        </w:tc>
        <w:tc>
          <w:tcPr>
            <w:tcW w:w="3285" w:type="dxa"/>
          </w:tcPr>
          <w:p w14:paraId="0BAC9127" w14:textId="4E5F6EAC" w:rsidR="00653951" w:rsidRDefault="005049E5" w:rsidP="00660D85">
            <w:pPr>
              <w:pStyle w:val="TableParagraph"/>
              <w:ind w:right="98"/>
              <w:jc w:val="both"/>
              <w:rPr>
                <w:sz w:val="24"/>
              </w:rPr>
            </w:pPr>
            <w:r>
              <w:rPr>
                <w:sz w:val="24"/>
              </w:rPr>
              <w:t>Processor: Intel Core i3- 12100 , 4-Core/8-Thread, up</w:t>
            </w:r>
            <w:r w:rsidR="00AB7A2F">
              <w:rPr>
                <w:sz w:val="24"/>
              </w:rPr>
              <w:t xml:space="preserve"> </w:t>
            </w:r>
            <w:r>
              <w:rPr>
                <w:sz w:val="24"/>
              </w:rPr>
              <w:t>to 4.3GHz, 12MB cache or equivalent</w:t>
            </w:r>
          </w:p>
          <w:p w14:paraId="76493D83" w14:textId="4FDC6C85" w:rsidR="00653951" w:rsidRPr="00F46D08" w:rsidRDefault="005049E5" w:rsidP="00660D85">
            <w:pPr>
              <w:pStyle w:val="TableParagraph"/>
              <w:ind w:right="98"/>
              <w:jc w:val="both"/>
              <w:rPr>
                <w:sz w:val="24"/>
              </w:rPr>
            </w:pPr>
            <w:r>
              <w:rPr>
                <w:sz w:val="24"/>
              </w:rPr>
              <w:t>Graphic card: Intel UHD Graphics 730 or equivalent</w:t>
            </w:r>
          </w:p>
          <w:p w14:paraId="72C9BB34" w14:textId="73ABBC60" w:rsidR="00653951" w:rsidRPr="00F46D08" w:rsidRDefault="005049E5" w:rsidP="00660D85">
            <w:pPr>
              <w:pStyle w:val="TableParagraph"/>
              <w:ind w:right="97"/>
              <w:jc w:val="both"/>
              <w:rPr>
                <w:sz w:val="24"/>
              </w:rPr>
            </w:pPr>
            <w:r>
              <w:rPr>
                <w:sz w:val="24"/>
              </w:rPr>
              <w:t>Memory: Memory 8 GB (1x8GB) DDR4 2666Mhz</w:t>
            </w:r>
          </w:p>
          <w:p w14:paraId="401FBA65" w14:textId="20EAB913" w:rsidR="00653951" w:rsidRPr="00F46D08" w:rsidRDefault="005049E5" w:rsidP="00660D85">
            <w:pPr>
              <w:pStyle w:val="TableParagraph"/>
              <w:ind w:right="98"/>
              <w:jc w:val="both"/>
              <w:rPr>
                <w:sz w:val="24"/>
              </w:rPr>
            </w:pPr>
            <w:r>
              <w:rPr>
                <w:sz w:val="24"/>
              </w:rPr>
              <w:t xml:space="preserve">Hard disc: 256 GB M.2 2280 </w:t>
            </w:r>
            <w:r>
              <w:rPr>
                <w:sz w:val="24"/>
              </w:rPr>
              <w:lastRenderedPageBreak/>
              <w:t>PCIe NVMe TLC SSD</w:t>
            </w:r>
          </w:p>
          <w:p w14:paraId="1C3E7BF3" w14:textId="597ACD0D" w:rsidR="00653951" w:rsidRPr="00F46D08" w:rsidRDefault="005049E5" w:rsidP="00660D85">
            <w:pPr>
              <w:pStyle w:val="TableParagraph"/>
              <w:tabs>
                <w:tab w:val="left" w:pos="1449"/>
                <w:tab w:val="left" w:pos="1677"/>
                <w:tab w:val="left" w:pos="2589"/>
                <w:tab w:val="left" w:pos="2642"/>
              </w:tabs>
              <w:ind w:right="98"/>
              <w:rPr>
                <w:sz w:val="24"/>
              </w:rPr>
            </w:pPr>
            <w:r>
              <w:rPr>
                <w:sz w:val="24"/>
              </w:rPr>
              <w:t>Optical device:</w:t>
            </w:r>
            <w:r>
              <w:rPr>
                <w:sz w:val="24"/>
              </w:rPr>
              <w:tab/>
              <w:t>No Power supply</w:t>
            </w:r>
            <w:r>
              <w:rPr>
                <w:sz w:val="24"/>
              </w:rPr>
              <w:tab/>
            </w:r>
            <w:r>
              <w:rPr>
                <w:sz w:val="24"/>
              </w:rPr>
              <w:tab/>
              <w:t>180</w:t>
            </w:r>
            <w:r>
              <w:rPr>
                <w:sz w:val="24"/>
              </w:rPr>
              <w:tab/>
            </w:r>
            <w:r>
              <w:rPr>
                <w:sz w:val="24"/>
              </w:rPr>
              <w:tab/>
              <w:t>W</w:t>
            </w:r>
          </w:p>
          <w:p w14:paraId="2554C801" w14:textId="03ECA4AE" w:rsidR="00660D85" w:rsidRDefault="005049E5" w:rsidP="00660D85">
            <w:pPr>
              <w:pStyle w:val="TableParagraph"/>
              <w:tabs>
                <w:tab w:val="left" w:pos="733"/>
                <w:tab w:val="left" w:pos="776"/>
                <w:tab w:val="left" w:pos="1054"/>
                <w:tab w:val="left" w:pos="1280"/>
                <w:tab w:val="left" w:pos="1657"/>
                <w:tab w:val="left" w:pos="1946"/>
                <w:tab w:val="left" w:pos="2400"/>
                <w:tab w:val="left" w:pos="2749"/>
              </w:tabs>
              <w:ind w:right="98"/>
              <w:rPr>
                <w:spacing w:val="38"/>
                <w:sz w:val="24"/>
              </w:rPr>
            </w:pPr>
            <w:r>
              <w:rPr>
                <w:sz w:val="24"/>
              </w:rPr>
              <w:t>Connections:</w:t>
            </w:r>
            <w:r>
              <w:rPr>
                <w:sz w:val="24"/>
              </w:rPr>
              <w:tab/>
              <w:t xml:space="preserve"> At front:</w:t>
            </w:r>
            <w:r>
              <w:rPr>
                <w:sz w:val="24"/>
              </w:rPr>
              <w:tab/>
              <w:t xml:space="preserve">1 headphone/microphone combo; </w:t>
            </w:r>
          </w:p>
          <w:p w14:paraId="776379F9" w14:textId="77777777" w:rsidR="00660D85" w:rsidRDefault="00653951" w:rsidP="00660D85">
            <w:pPr>
              <w:pStyle w:val="TableParagraph"/>
              <w:tabs>
                <w:tab w:val="left" w:pos="733"/>
                <w:tab w:val="left" w:pos="776"/>
                <w:tab w:val="left" w:pos="1054"/>
                <w:tab w:val="left" w:pos="1280"/>
                <w:tab w:val="left" w:pos="1657"/>
                <w:tab w:val="left" w:pos="1946"/>
                <w:tab w:val="left" w:pos="2400"/>
                <w:tab w:val="left" w:pos="2749"/>
              </w:tabs>
              <w:ind w:right="98"/>
              <w:rPr>
                <w:sz w:val="24"/>
              </w:rPr>
            </w:pPr>
            <w:r>
              <w:rPr>
                <w:sz w:val="24"/>
              </w:rPr>
              <w:t>1 SuperSpeed USB Type-C® 10Gbps signaling rate;</w:t>
            </w:r>
            <w:r>
              <w:rPr>
                <w:sz w:val="24"/>
              </w:rPr>
              <w:tab/>
            </w:r>
          </w:p>
          <w:p w14:paraId="6EB0ECC8" w14:textId="77777777" w:rsidR="00660D85" w:rsidRDefault="00653951" w:rsidP="00660D85">
            <w:pPr>
              <w:pStyle w:val="TableParagraph"/>
              <w:tabs>
                <w:tab w:val="left" w:pos="733"/>
                <w:tab w:val="left" w:pos="776"/>
                <w:tab w:val="left" w:pos="1054"/>
                <w:tab w:val="left" w:pos="1280"/>
                <w:tab w:val="left" w:pos="1657"/>
                <w:tab w:val="left" w:pos="1946"/>
                <w:tab w:val="left" w:pos="2400"/>
                <w:tab w:val="left" w:pos="2749"/>
              </w:tabs>
              <w:ind w:right="98"/>
              <w:rPr>
                <w:sz w:val="24"/>
              </w:rPr>
            </w:pPr>
            <w:r>
              <w:rPr>
                <w:sz w:val="24"/>
              </w:rPr>
              <w:t>2 SuperSpeed</w:t>
            </w:r>
            <w:r>
              <w:rPr>
                <w:sz w:val="24"/>
              </w:rPr>
              <w:tab/>
              <w:t xml:space="preserve">USB Type-A 10Gbps signaling rate; </w:t>
            </w:r>
          </w:p>
          <w:p w14:paraId="44A24AD2" w14:textId="376CDA13" w:rsidR="00660D85" w:rsidRDefault="00653951" w:rsidP="00660D85">
            <w:pPr>
              <w:pStyle w:val="TableParagraph"/>
              <w:tabs>
                <w:tab w:val="left" w:pos="733"/>
                <w:tab w:val="left" w:pos="776"/>
                <w:tab w:val="left" w:pos="1054"/>
                <w:tab w:val="left" w:pos="1280"/>
                <w:tab w:val="left" w:pos="1657"/>
                <w:tab w:val="left" w:pos="1946"/>
                <w:tab w:val="left" w:pos="2400"/>
                <w:tab w:val="left" w:pos="2749"/>
              </w:tabs>
              <w:ind w:right="98"/>
              <w:rPr>
                <w:spacing w:val="-1"/>
                <w:sz w:val="24"/>
              </w:rPr>
            </w:pPr>
            <w:r>
              <w:rPr>
                <w:sz w:val="24"/>
              </w:rPr>
              <w:t>2 SuperSpeed</w:t>
            </w:r>
            <w:r>
              <w:rPr>
                <w:sz w:val="24"/>
              </w:rPr>
              <w:tab/>
              <w:t>USB Type-A 5 Gbps signaling rate (1</w:t>
            </w:r>
            <w:r>
              <w:rPr>
                <w:sz w:val="24"/>
              </w:rPr>
              <w:tab/>
              <w:t>fast charging)</w:t>
            </w:r>
          </w:p>
          <w:p w14:paraId="47904E49" w14:textId="20332693" w:rsidR="00660D85" w:rsidRDefault="00653951" w:rsidP="00660D85">
            <w:pPr>
              <w:pStyle w:val="TableParagraph"/>
              <w:tabs>
                <w:tab w:val="left" w:pos="733"/>
                <w:tab w:val="left" w:pos="776"/>
                <w:tab w:val="left" w:pos="1054"/>
                <w:tab w:val="left" w:pos="1280"/>
                <w:tab w:val="left" w:pos="1657"/>
                <w:tab w:val="left" w:pos="1946"/>
                <w:tab w:val="left" w:pos="2400"/>
                <w:tab w:val="left" w:pos="2749"/>
              </w:tabs>
              <w:ind w:right="98"/>
              <w:rPr>
                <w:spacing w:val="113"/>
                <w:sz w:val="24"/>
              </w:rPr>
            </w:pPr>
            <w:r>
              <w:rPr>
                <w:sz w:val="24"/>
              </w:rPr>
              <w:t xml:space="preserve"> At back:</w:t>
            </w:r>
            <w:r>
              <w:rPr>
                <w:sz w:val="24"/>
              </w:rPr>
              <w:tab/>
            </w:r>
            <w:r>
              <w:rPr>
                <w:sz w:val="24"/>
              </w:rPr>
              <w:tab/>
              <w:t xml:space="preserve">1 audio-out; </w:t>
            </w:r>
          </w:p>
          <w:p w14:paraId="370D1355" w14:textId="77777777" w:rsidR="00660D85" w:rsidRDefault="00653951" w:rsidP="00660D85">
            <w:pPr>
              <w:pStyle w:val="TableParagraph"/>
              <w:tabs>
                <w:tab w:val="left" w:pos="733"/>
                <w:tab w:val="left" w:pos="776"/>
                <w:tab w:val="left" w:pos="1054"/>
                <w:tab w:val="left" w:pos="1280"/>
                <w:tab w:val="left" w:pos="1657"/>
                <w:tab w:val="left" w:pos="1946"/>
                <w:tab w:val="left" w:pos="2400"/>
                <w:tab w:val="left" w:pos="2749"/>
              </w:tabs>
              <w:ind w:right="98"/>
              <w:rPr>
                <w:sz w:val="24"/>
              </w:rPr>
            </w:pPr>
            <w:r>
              <w:rPr>
                <w:sz w:val="24"/>
              </w:rPr>
              <w:t xml:space="preserve">1 power connector; </w:t>
            </w:r>
          </w:p>
          <w:p w14:paraId="76E4ABD9" w14:textId="77777777" w:rsidR="005E66B9" w:rsidRDefault="00653951" w:rsidP="00660D85">
            <w:pPr>
              <w:pStyle w:val="TableParagraph"/>
              <w:tabs>
                <w:tab w:val="left" w:pos="733"/>
                <w:tab w:val="left" w:pos="776"/>
                <w:tab w:val="left" w:pos="1054"/>
                <w:tab w:val="left" w:pos="1280"/>
                <w:tab w:val="left" w:pos="1657"/>
                <w:tab w:val="left" w:pos="1946"/>
                <w:tab w:val="left" w:pos="2400"/>
                <w:tab w:val="left" w:pos="2749"/>
              </w:tabs>
              <w:ind w:right="98"/>
              <w:rPr>
                <w:sz w:val="24"/>
              </w:rPr>
            </w:pPr>
            <w:r>
              <w:rPr>
                <w:sz w:val="24"/>
              </w:rPr>
              <w:t xml:space="preserve">1 RJ-45; </w:t>
            </w:r>
          </w:p>
          <w:p w14:paraId="7A4A5F9A" w14:textId="77777777" w:rsidR="005E66B9" w:rsidRDefault="00653951" w:rsidP="00660D85">
            <w:pPr>
              <w:pStyle w:val="TableParagraph"/>
              <w:tabs>
                <w:tab w:val="left" w:pos="733"/>
                <w:tab w:val="left" w:pos="776"/>
                <w:tab w:val="left" w:pos="1054"/>
                <w:tab w:val="left" w:pos="1280"/>
                <w:tab w:val="left" w:pos="1657"/>
                <w:tab w:val="left" w:pos="1946"/>
                <w:tab w:val="left" w:pos="2400"/>
                <w:tab w:val="left" w:pos="2749"/>
              </w:tabs>
              <w:ind w:right="98"/>
              <w:rPr>
                <w:sz w:val="24"/>
              </w:rPr>
            </w:pPr>
            <w:r>
              <w:rPr>
                <w:sz w:val="24"/>
              </w:rPr>
              <w:t xml:space="preserve">3 SuperSpeed USB Type-A 5 Gbps signaling rate; </w:t>
            </w:r>
          </w:p>
          <w:p w14:paraId="4E44BF08" w14:textId="3DA19127" w:rsidR="00660D85" w:rsidRDefault="00653951" w:rsidP="00660D85">
            <w:pPr>
              <w:pStyle w:val="TableParagraph"/>
              <w:tabs>
                <w:tab w:val="left" w:pos="733"/>
                <w:tab w:val="left" w:pos="776"/>
                <w:tab w:val="left" w:pos="1054"/>
                <w:tab w:val="left" w:pos="1280"/>
                <w:tab w:val="left" w:pos="1657"/>
                <w:tab w:val="left" w:pos="1946"/>
                <w:tab w:val="left" w:pos="2400"/>
                <w:tab w:val="left" w:pos="2749"/>
              </w:tabs>
              <w:ind w:right="98"/>
              <w:rPr>
                <w:spacing w:val="1"/>
                <w:sz w:val="24"/>
              </w:rPr>
            </w:pPr>
            <w:r>
              <w:rPr>
                <w:sz w:val="24"/>
              </w:rPr>
              <w:t xml:space="preserve">2 USB Type-A 480 Mbps signaling rate; </w:t>
            </w:r>
          </w:p>
          <w:p w14:paraId="5D6E48C5" w14:textId="3B63E0CA" w:rsidR="00653951" w:rsidRPr="00F46D08" w:rsidRDefault="00653951" w:rsidP="00660D85">
            <w:pPr>
              <w:pStyle w:val="TableParagraph"/>
              <w:tabs>
                <w:tab w:val="left" w:pos="733"/>
                <w:tab w:val="left" w:pos="776"/>
                <w:tab w:val="left" w:pos="1054"/>
                <w:tab w:val="left" w:pos="1280"/>
                <w:tab w:val="left" w:pos="1657"/>
                <w:tab w:val="left" w:pos="1946"/>
                <w:tab w:val="left" w:pos="2400"/>
                <w:tab w:val="left" w:pos="2749"/>
              </w:tabs>
              <w:ind w:right="98"/>
              <w:rPr>
                <w:sz w:val="24"/>
              </w:rPr>
            </w:pPr>
            <w:r>
              <w:rPr>
                <w:sz w:val="24"/>
              </w:rPr>
              <w:t xml:space="preserve">2 DisplayPort™ 1.4 </w:t>
            </w:r>
            <w:r w:rsidR="00AB7A2F">
              <w:rPr>
                <w:sz w:val="24"/>
              </w:rPr>
              <w:t>Peripheries</w:t>
            </w:r>
            <w:r>
              <w:rPr>
                <w:sz w:val="24"/>
              </w:rPr>
              <w:t>: Mouse and keyboard of the same brand as the computer</w:t>
            </w:r>
          </w:p>
          <w:p w14:paraId="6AEA91F8" w14:textId="51B9358B" w:rsidR="00653951" w:rsidRPr="00F46D08" w:rsidRDefault="005049E5" w:rsidP="00660D85">
            <w:pPr>
              <w:pStyle w:val="TableParagraph"/>
              <w:ind w:right="100"/>
              <w:jc w:val="both"/>
              <w:rPr>
                <w:sz w:val="24"/>
              </w:rPr>
            </w:pPr>
            <w:r>
              <w:rPr>
                <w:sz w:val="24"/>
              </w:rPr>
              <w:t>Case size: Micro Tower</w:t>
            </w:r>
          </w:p>
          <w:p w14:paraId="6373F0C3" w14:textId="77F529A0" w:rsidR="00394AD8" w:rsidRPr="007E5C93" w:rsidRDefault="005049E5" w:rsidP="00660D85">
            <w:pPr>
              <w:spacing w:before="1"/>
              <w:rPr>
                <w:spacing w:val="-57"/>
                <w:sz w:val="24"/>
              </w:rPr>
            </w:pPr>
            <w:r>
              <w:rPr>
                <w:sz w:val="24"/>
              </w:rPr>
              <w:t xml:space="preserve">Operating system Windows 11 Pro 64 bit     </w:t>
            </w:r>
          </w:p>
          <w:p w14:paraId="79525C59" w14:textId="703CD120" w:rsidR="00394AD8" w:rsidRPr="00394AD8" w:rsidRDefault="00394AD8" w:rsidP="00660D85">
            <w:pPr>
              <w:spacing w:before="1"/>
              <w:rPr>
                <w:sz w:val="24"/>
              </w:rPr>
            </w:pPr>
            <w:r>
              <w:rPr>
                <w:sz w:val="24"/>
              </w:rPr>
              <w:t>(Original software installed by the computer manufacturer with the original Genuine Microsoft Label – GML sticker)</w:t>
            </w:r>
          </w:p>
          <w:p w14:paraId="746228FA" w14:textId="2752FB59" w:rsidR="00653951" w:rsidRPr="00394AD8" w:rsidRDefault="005049E5" w:rsidP="00660D85">
            <w:pPr>
              <w:spacing w:before="1"/>
              <w:rPr>
                <w:spacing w:val="-57"/>
                <w:sz w:val="24"/>
              </w:rPr>
            </w:pPr>
            <w:r>
              <w:rPr>
                <w:sz w:val="24"/>
              </w:rPr>
              <w:t xml:space="preserve">Energy efficiency: </w:t>
            </w:r>
            <w:r>
              <w:rPr>
                <w:b/>
                <w:sz w:val="24"/>
              </w:rPr>
              <w:t>EnergyStar certificate or equivalent</w:t>
            </w:r>
          </w:p>
        </w:tc>
        <w:tc>
          <w:tcPr>
            <w:tcW w:w="1080" w:type="dxa"/>
          </w:tcPr>
          <w:p w14:paraId="74CAECAA" w14:textId="032D64C1" w:rsidR="00653951" w:rsidRDefault="005049E5" w:rsidP="00653951">
            <w:pPr>
              <w:spacing w:before="1"/>
              <w:jc w:val="center"/>
              <w:rPr>
                <w:b/>
                <w:sz w:val="24"/>
              </w:rPr>
            </w:pPr>
            <w:r>
              <w:lastRenderedPageBreak/>
              <w:t>pcs</w:t>
            </w:r>
          </w:p>
        </w:tc>
        <w:tc>
          <w:tcPr>
            <w:tcW w:w="1954" w:type="dxa"/>
          </w:tcPr>
          <w:p w14:paraId="27E61AB0" w14:textId="2427BCBA" w:rsidR="00653951" w:rsidRDefault="00653951" w:rsidP="00653951">
            <w:pPr>
              <w:spacing w:before="1"/>
              <w:jc w:val="center"/>
              <w:rPr>
                <w:b/>
                <w:sz w:val="24"/>
              </w:rPr>
            </w:pPr>
            <w:r>
              <w:t>2</w:t>
            </w:r>
          </w:p>
        </w:tc>
      </w:tr>
      <w:tr w:rsidR="00653951" w14:paraId="4C4464BB" w14:textId="77777777" w:rsidTr="00653951">
        <w:tc>
          <w:tcPr>
            <w:tcW w:w="1906" w:type="dxa"/>
          </w:tcPr>
          <w:p w14:paraId="337367A5" w14:textId="77777777" w:rsidR="00653951" w:rsidRDefault="00653951" w:rsidP="00653951">
            <w:pPr>
              <w:pStyle w:val="TableParagraph"/>
              <w:jc w:val="center"/>
              <w:rPr>
                <w:b/>
                <w:sz w:val="26"/>
              </w:rPr>
            </w:pPr>
          </w:p>
          <w:p w14:paraId="6D5C01B3" w14:textId="77777777" w:rsidR="00653951" w:rsidRDefault="00653951" w:rsidP="00653951">
            <w:pPr>
              <w:pStyle w:val="TableParagraph"/>
              <w:jc w:val="center"/>
              <w:rPr>
                <w:b/>
                <w:sz w:val="26"/>
              </w:rPr>
            </w:pPr>
          </w:p>
          <w:p w14:paraId="7DBA2B48" w14:textId="77777777" w:rsidR="00653951" w:rsidRDefault="00653951" w:rsidP="00653951">
            <w:pPr>
              <w:pStyle w:val="TableParagraph"/>
              <w:jc w:val="center"/>
              <w:rPr>
                <w:b/>
                <w:sz w:val="26"/>
              </w:rPr>
            </w:pPr>
          </w:p>
          <w:p w14:paraId="6A1B61B7" w14:textId="77777777" w:rsidR="00653951" w:rsidRDefault="00653951" w:rsidP="00653951">
            <w:pPr>
              <w:pStyle w:val="TableParagraph"/>
              <w:spacing w:before="9"/>
              <w:jc w:val="center"/>
              <w:rPr>
                <w:b/>
                <w:sz w:val="29"/>
              </w:rPr>
            </w:pPr>
          </w:p>
          <w:p w14:paraId="63D9D8B1" w14:textId="37808D5C" w:rsidR="00653951" w:rsidRDefault="00653951" w:rsidP="00653951">
            <w:pPr>
              <w:spacing w:before="1"/>
              <w:jc w:val="center"/>
              <w:rPr>
                <w:b/>
                <w:sz w:val="24"/>
              </w:rPr>
            </w:pPr>
            <w:r>
              <w:rPr>
                <w:sz w:val="24"/>
              </w:rPr>
              <w:t>4</w:t>
            </w:r>
          </w:p>
        </w:tc>
        <w:tc>
          <w:tcPr>
            <w:tcW w:w="1955" w:type="dxa"/>
          </w:tcPr>
          <w:p w14:paraId="59BBE121" w14:textId="77777777" w:rsidR="00653951" w:rsidRDefault="00653951" w:rsidP="00653951">
            <w:pPr>
              <w:pStyle w:val="TableParagraph"/>
              <w:jc w:val="center"/>
              <w:rPr>
                <w:b/>
                <w:sz w:val="26"/>
              </w:rPr>
            </w:pPr>
          </w:p>
          <w:p w14:paraId="17B89F9C" w14:textId="77777777" w:rsidR="00653951" w:rsidRDefault="00653951" w:rsidP="00653951">
            <w:pPr>
              <w:pStyle w:val="TableParagraph"/>
              <w:jc w:val="center"/>
              <w:rPr>
                <w:b/>
                <w:sz w:val="26"/>
              </w:rPr>
            </w:pPr>
          </w:p>
          <w:p w14:paraId="20CFD760" w14:textId="77777777" w:rsidR="00653951" w:rsidRDefault="00653951" w:rsidP="00653951">
            <w:pPr>
              <w:pStyle w:val="TableParagraph"/>
              <w:jc w:val="center"/>
              <w:rPr>
                <w:b/>
                <w:sz w:val="26"/>
              </w:rPr>
            </w:pPr>
          </w:p>
          <w:p w14:paraId="60863E16" w14:textId="77777777" w:rsidR="00653951" w:rsidRDefault="00653951" w:rsidP="00653951">
            <w:pPr>
              <w:pStyle w:val="TableParagraph"/>
              <w:spacing w:before="9"/>
              <w:jc w:val="center"/>
              <w:rPr>
                <w:b/>
                <w:sz w:val="29"/>
              </w:rPr>
            </w:pPr>
          </w:p>
          <w:p w14:paraId="375AD97D" w14:textId="7E615429" w:rsidR="00653951" w:rsidRDefault="005049E5" w:rsidP="00653951">
            <w:pPr>
              <w:spacing w:before="1"/>
              <w:jc w:val="center"/>
              <w:rPr>
                <w:b/>
                <w:sz w:val="24"/>
              </w:rPr>
            </w:pPr>
            <w:r>
              <w:rPr>
                <w:sz w:val="24"/>
              </w:rPr>
              <w:t>Workstation type 2</w:t>
            </w:r>
          </w:p>
        </w:tc>
        <w:tc>
          <w:tcPr>
            <w:tcW w:w="3285" w:type="dxa"/>
          </w:tcPr>
          <w:p w14:paraId="3FDE645E" w14:textId="0AD22BBF" w:rsidR="005E66B9" w:rsidRDefault="005049E5" w:rsidP="00660D85">
            <w:pPr>
              <w:pStyle w:val="TableParagraph"/>
              <w:tabs>
                <w:tab w:val="left" w:pos="1549"/>
              </w:tabs>
              <w:ind w:right="98"/>
              <w:jc w:val="both"/>
              <w:rPr>
                <w:spacing w:val="-58"/>
                <w:sz w:val="24"/>
              </w:rPr>
            </w:pPr>
            <w:r>
              <w:rPr>
                <w:sz w:val="24"/>
              </w:rPr>
              <w:t xml:space="preserve">Processor: Intel Core i5- 12400 , 6-Core/12-Thread, up to 4.4 GHz, 18 MB cache                or equivalent </w:t>
            </w:r>
          </w:p>
          <w:p w14:paraId="00890FF4" w14:textId="0526A491" w:rsidR="00653951" w:rsidRPr="00F46D08" w:rsidRDefault="005049E5" w:rsidP="00660D85">
            <w:pPr>
              <w:pStyle w:val="TableParagraph"/>
              <w:tabs>
                <w:tab w:val="left" w:pos="1549"/>
              </w:tabs>
              <w:ind w:right="98"/>
              <w:jc w:val="both"/>
              <w:rPr>
                <w:sz w:val="24"/>
              </w:rPr>
            </w:pPr>
            <w:r>
              <w:rPr>
                <w:sz w:val="24"/>
              </w:rPr>
              <w:t>Graphic card: Intel UHD Graphics 770 or equivalent</w:t>
            </w:r>
          </w:p>
          <w:p w14:paraId="2535C4D5" w14:textId="20B19DA0" w:rsidR="00653951" w:rsidRPr="00F46D08" w:rsidRDefault="005049E5" w:rsidP="00660D85">
            <w:pPr>
              <w:pStyle w:val="TableParagraph"/>
              <w:ind w:right="97"/>
              <w:jc w:val="both"/>
              <w:rPr>
                <w:sz w:val="24"/>
              </w:rPr>
            </w:pPr>
            <w:r>
              <w:rPr>
                <w:sz w:val="24"/>
              </w:rPr>
              <w:t>Memory: Memory 8 GB (1x8GB) DDR4 2666Mhz</w:t>
            </w:r>
          </w:p>
          <w:p w14:paraId="66198D45" w14:textId="69DC473A" w:rsidR="00653951" w:rsidRPr="00F46D08" w:rsidRDefault="003418F5" w:rsidP="003418F5">
            <w:pPr>
              <w:spacing w:before="1"/>
              <w:jc w:val="both"/>
              <w:rPr>
                <w:sz w:val="24"/>
              </w:rPr>
            </w:pPr>
            <w:r>
              <w:rPr>
                <w:sz w:val="24"/>
              </w:rPr>
              <w:t xml:space="preserve"> Hard disc: 512 GB M.2</w:t>
            </w:r>
          </w:p>
          <w:p w14:paraId="5096ECE2" w14:textId="77777777" w:rsidR="003418F5" w:rsidRPr="00F46D08" w:rsidRDefault="003418F5" w:rsidP="00660D85">
            <w:pPr>
              <w:pStyle w:val="TableParagraph"/>
              <w:spacing w:line="275" w:lineRule="exact"/>
              <w:jc w:val="both"/>
              <w:rPr>
                <w:sz w:val="24"/>
              </w:rPr>
            </w:pPr>
            <w:r>
              <w:rPr>
                <w:sz w:val="24"/>
              </w:rPr>
              <w:t>2280 PCIe NVMe TLC SSD</w:t>
            </w:r>
          </w:p>
          <w:p w14:paraId="490A8972" w14:textId="00818D49" w:rsidR="003418F5" w:rsidRPr="00F46D08" w:rsidRDefault="005049E5" w:rsidP="00660D85">
            <w:pPr>
              <w:pStyle w:val="TableParagraph"/>
              <w:tabs>
                <w:tab w:val="left" w:pos="1449"/>
                <w:tab w:val="left" w:pos="1677"/>
                <w:tab w:val="left" w:pos="2589"/>
                <w:tab w:val="left" w:pos="2642"/>
              </w:tabs>
              <w:ind w:right="98"/>
              <w:jc w:val="both"/>
              <w:rPr>
                <w:sz w:val="24"/>
              </w:rPr>
            </w:pPr>
            <w:r>
              <w:rPr>
                <w:sz w:val="24"/>
              </w:rPr>
              <w:t>Optical device:</w:t>
            </w:r>
            <w:r>
              <w:rPr>
                <w:sz w:val="24"/>
              </w:rPr>
              <w:tab/>
              <w:t>No Power supply</w:t>
            </w:r>
            <w:r>
              <w:rPr>
                <w:sz w:val="24"/>
              </w:rPr>
              <w:tab/>
            </w:r>
            <w:r>
              <w:rPr>
                <w:sz w:val="24"/>
              </w:rPr>
              <w:tab/>
              <w:t>180</w:t>
            </w:r>
            <w:r>
              <w:rPr>
                <w:sz w:val="24"/>
              </w:rPr>
              <w:tab/>
            </w:r>
            <w:r>
              <w:rPr>
                <w:sz w:val="24"/>
              </w:rPr>
              <w:tab/>
              <w:t>W</w:t>
            </w:r>
          </w:p>
          <w:p w14:paraId="660E2542" w14:textId="31D1DF90" w:rsidR="005E66B9" w:rsidRDefault="005049E5" w:rsidP="00660D85">
            <w:pPr>
              <w:pStyle w:val="TableParagraph"/>
              <w:tabs>
                <w:tab w:val="left" w:pos="733"/>
                <w:tab w:val="left" w:pos="776"/>
                <w:tab w:val="left" w:pos="1054"/>
                <w:tab w:val="left" w:pos="1160"/>
                <w:tab w:val="left" w:pos="1287"/>
                <w:tab w:val="left" w:pos="1520"/>
                <w:tab w:val="left" w:pos="1657"/>
                <w:tab w:val="left" w:pos="1946"/>
                <w:tab w:val="left" w:pos="2400"/>
                <w:tab w:val="left" w:pos="2746"/>
              </w:tabs>
              <w:ind w:right="98"/>
              <w:jc w:val="both"/>
              <w:rPr>
                <w:spacing w:val="38"/>
                <w:sz w:val="24"/>
              </w:rPr>
            </w:pPr>
            <w:r>
              <w:rPr>
                <w:sz w:val="24"/>
              </w:rPr>
              <w:t>Connections:</w:t>
            </w:r>
            <w:r>
              <w:rPr>
                <w:sz w:val="24"/>
              </w:rPr>
              <w:tab/>
            </w:r>
            <w:r>
              <w:rPr>
                <w:sz w:val="24"/>
              </w:rPr>
              <w:tab/>
              <w:t>At front:</w:t>
            </w:r>
            <w:r>
              <w:rPr>
                <w:sz w:val="24"/>
              </w:rPr>
              <w:tab/>
              <w:t xml:space="preserve">1 headphone/microphone combo; </w:t>
            </w:r>
          </w:p>
          <w:p w14:paraId="05387C6E" w14:textId="77777777" w:rsidR="005E66B9" w:rsidRDefault="003418F5" w:rsidP="00660D85">
            <w:pPr>
              <w:pStyle w:val="TableParagraph"/>
              <w:tabs>
                <w:tab w:val="left" w:pos="733"/>
                <w:tab w:val="left" w:pos="776"/>
                <w:tab w:val="left" w:pos="1054"/>
                <w:tab w:val="left" w:pos="1160"/>
                <w:tab w:val="left" w:pos="1287"/>
                <w:tab w:val="left" w:pos="1520"/>
                <w:tab w:val="left" w:pos="1657"/>
                <w:tab w:val="left" w:pos="1946"/>
                <w:tab w:val="left" w:pos="2400"/>
                <w:tab w:val="left" w:pos="2746"/>
              </w:tabs>
              <w:ind w:right="98"/>
              <w:jc w:val="both"/>
              <w:rPr>
                <w:sz w:val="24"/>
              </w:rPr>
            </w:pPr>
            <w:r>
              <w:rPr>
                <w:sz w:val="24"/>
              </w:rPr>
              <w:t xml:space="preserve">1 SuperSpeed USB Type-C® </w:t>
            </w:r>
            <w:r>
              <w:rPr>
                <w:sz w:val="24"/>
              </w:rPr>
              <w:lastRenderedPageBreak/>
              <w:t>10Gbps signaling rate;</w:t>
            </w:r>
            <w:r>
              <w:rPr>
                <w:sz w:val="24"/>
              </w:rPr>
              <w:tab/>
            </w:r>
          </w:p>
          <w:p w14:paraId="2D40673E" w14:textId="77777777" w:rsidR="005E66B9" w:rsidRDefault="003418F5" w:rsidP="00660D85">
            <w:pPr>
              <w:pStyle w:val="TableParagraph"/>
              <w:tabs>
                <w:tab w:val="left" w:pos="733"/>
                <w:tab w:val="left" w:pos="776"/>
                <w:tab w:val="left" w:pos="1054"/>
                <w:tab w:val="left" w:pos="1160"/>
                <w:tab w:val="left" w:pos="1287"/>
                <w:tab w:val="left" w:pos="1520"/>
                <w:tab w:val="left" w:pos="1657"/>
                <w:tab w:val="left" w:pos="1946"/>
                <w:tab w:val="left" w:pos="2400"/>
                <w:tab w:val="left" w:pos="2746"/>
              </w:tabs>
              <w:ind w:right="98"/>
              <w:jc w:val="both"/>
              <w:rPr>
                <w:sz w:val="24"/>
              </w:rPr>
            </w:pPr>
            <w:r>
              <w:rPr>
                <w:sz w:val="24"/>
              </w:rPr>
              <w:t>2 SuperSpeed</w:t>
            </w:r>
            <w:r>
              <w:rPr>
                <w:sz w:val="24"/>
              </w:rPr>
              <w:tab/>
              <w:t>USB Type-A 10Gbps signaling rate;</w:t>
            </w:r>
            <w:r>
              <w:rPr>
                <w:sz w:val="24"/>
              </w:rPr>
              <w:tab/>
            </w:r>
          </w:p>
          <w:p w14:paraId="7C075F12" w14:textId="2B73340D" w:rsidR="005E66B9" w:rsidRDefault="003418F5" w:rsidP="00660D85">
            <w:pPr>
              <w:pStyle w:val="TableParagraph"/>
              <w:tabs>
                <w:tab w:val="left" w:pos="733"/>
                <w:tab w:val="left" w:pos="776"/>
                <w:tab w:val="left" w:pos="1054"/>
                <w:tab w:val="left" w:pos="1160"/>
                <w:tab w:val="left" w:pos="1287"/>
                <w:tab w:val="left" w:pos="1520"/>
                <w:tab w:val="left" w:pos="1657"/>
                <w:tab w:val="left" w:pos="1946"/>
                <w:tab w:val="left" w:pos="2400"/>
                <w:tab w:val="left" w:pos="2746"/>
              </w:tabs>
              <w:ind w:right="98"/>
              <w:jc w:val="both"/>
              <w:rPr>
                <w:spacing w:val="-1"/>
                <w:sz w:val="24"/>
              </w:rPr>
            </w:pPr>
            <w:r>
              <w:rPr>
                <w:sz w:val="24"/>
              </w:rPr>
              <w:t>2 SuperSpeed</w:t>
            </w:r>
            <w:r>
              <w:rPr>
                <w:sz w:val="24"/>
              </w:rPr>
              <w:tab/>
              <w:t>USB Type-A 5 Gbps signaling rate (1</w:t>
            </w:r>
            <w:r>
              <w:rPr>
                <w:sz w:val="24"/>
              </w:rPr>
              <w:tab/>
              <w:t>fast charging)</w:t>
            </w:r>
          </w:p>
          <w:p w14:paraId="16BF6BB7" w14:textId="26B30804" w:rsidR="005E66B9" w:rsidRDefault="003418F5" w:rsidP="00660D85">
            <w:pPr>
              <w:pStyle w:val="TableParagraph"/>
              <w:tabs>
                <w:tab w:val="left" w:pos="733"/>
                <w:tab w:val="left" w:pos="776"/>
                <w:tab w:val="left" w:pos="1054"/>
                <w:tab w:val="left" w:pos="1160"/>
                <w:tab w:val="left" w:pos="1287"/>
                <w:tab w:val="left" w:pos="1520"/>
                <w:tab w:val="left" w:pos="1657"/>
                <w:tab w:val="left" w:pos="1946"/>
                <w:tab w:val="left" w:pos="2400"/>
                <w:tab w:val="left" w:pos="2746"/>
              </w:tabs>
              <w:ind w:right="98"/>
              <w:jc w:val="both"/>
              <w:rPr>
                <w:sz w:val="24"/>
              </w:rPr>
            </w:pPr>
            <w:r>
              <w:rPr>
                <w:sz w:val="24"/>
              </w:rPr>
              <w:t xml:space="preserve"> At back:</w:t>
            </w:r>
            <w:r>
              <w:rPr>
                <w:sz w:val="24"/>
              </w:rPr>
              <w:tab/>
            </w:r>
            <w:r>
              <w:rPr>
                <w:sz w:val="24"/>
              </w:rPr>
              <w:tab/>
              <w:t>1 audio-out;</w:t>
            </w:r>
            <w:r>
              <w:rPr>
                <w:sz w:val="24"/>
              </w:rPr>
              <w:tab/>
            </w:r>
          </w:p>
          <w:p w14:paraId="4225E284" w14:textId="77777777" w:rsidR="005E66B9" w:rsidRDefault="003418F5" w:rsidP="005E66B9">
            <w:pPr>
              <w:pStyle w:val="TableParagraph"/>
              <w:tabs>
                <w:tab w:val="left" w:pos="733"/>
                <w:tab w:val="left" w:pos="776"/>
                <w:tab w:val="left" w:pos="1054"/>
                <w:tab w:val="left" w:pos="1160"/>
                <w:tab w:val="left" w:pos="1287"/>
                <w:tab w:val="left" w:pos="1520"/>
                <w:tab w:val="left" w:pos="1657"/>
                <w:tab w:val="left" w:pos="1946"/>
                <w:tab w:val="left" w:pos="2400"/>
                <w:tab w:val="left" w:pos="2746"/>
              </w:tabs>
              <w:ind w:right="98"/>
              <w:jc w:val="both"/>
              <w:rPr>
                <w:sz w:val="24"/>
              </w:rPr>
            </w:pPr>
            <w:r>
              <w:rPr>
                <w:sz w:val="24"/>
              </w:rPr>
              <w:t xml:space="preserve">1 power connector; </w:t>
            </w:r>
          </w:p>
          <w:p w14:paraId="53648DD7" w14:textId="77777777" w:rsidR="005E66B9" w:rsidRDefault="003418F5" w:rsidP="005E66B9">
            <w:pPr>
              <w:pStyle w:val="TableParagraph"/>
              <w:tabs>
                <w:tab w:val="left" w:pos="733"/>
                <w:tab w:val="left" w:pos="776"/>
                <w:tab w:val="left" w:pos="1054"/>
                <w:tab w:val="left" w:pos="1160"/>
                <w:tab w:val="left" w:pos="1287"/>
                <w:tab w:val="left" w:pos="1520"/>
                <w:tab w:val="left" w:pos="1657"/>
                <w:tab w:val="left" w:pos="1946"/>
                <w:tab w:val="left" w:pos="2400"/>
                <w:tab w:val="left" w:pos="2746"/>
              </w:tabs>
              <w:ind w:right="98"/>
              <w:jc w:val="both"/>
              <w:rPr>
                <w:sz w:val="24"/>
              </w:rPr>
            </w:pPr>
            <w:r>
              <w:rPr>
                <w:sz w:val="24"/>
              </w:rPr>
              <w:t xml:space="preserve">1 RJ-45; </w:t>
            </w:r>
          </w:p>
          <w:p w14:paraId="151C0C56" w14:textId="77777777" w:rsidR="005E66B9" w:rsidRDefault="003418F5" w:rsidP="005E66B9">
            <w:pPr>
              <w:pStyle w:val="TableParagraph"/>
              <w:tabs>
                <w:tab w:val="left" w:pos="733"/>
                <w:tab w:val="left" w:pos="776"/>
                <w:tab w:val="left" w:pos="1054"/>
                <w:tab w:val="left" w:pos="1160"/>
                <w:tab w:val="left" w:pos="1287"/>
                <w:tab w:val="left" w:pos="1520"/>
                <w:tab w:val="left" w:pos="1657"/>
                <w:tab w:val="left" w:pos="1946"/>
                <w:tab w:val="left" w:pos="2400"/>
                <w:tab w:val="left" w:pos="2746"/>
              </w:tabs>
              <w:ind w:right="98"/>
              <w:jc w:val="both"/>
              <w:rPr>
                <w:sz w:val="24"/>
              </w:rPr>
            </w:pPr>
            <w:r>
              <w:rPr>
                <w:sz w:val="24"/>
              </w:rPr>
              <w:t xml:space="preserve">3 SuperSpeed USB Type-A 5 Gbps signaling rate; </w:t>
            </w:r>
          </w:p>
          <w:p w14:paraId="64399F6A" w14:textId="77777777" w:rsidR="005E66B9" w:rsidRDefault="003418F5" w:rsidP="005E66B9">
            <w:pPr>
              <w:pStyle w:val="TableParagraph"/>
              <w:tabs>
                <w:tab w:val="left" w:pos="733"/>
                <w:tab w:val="left" w:pos="776"/>
                <w:tab w:val="left" w:pos="1054"/>
                <w:tab w:val="left" w:pos="1160"/>
                <w:tab w:val="left" w:pos="1287"/>
                <w:tab w:val="left" w:pos="1520"/>
                <w:tab w:val="left" w:pos="1657"/>
                <w:tab w:val="left" w:pos="1946"/>
                <w:tab w:val="left" w:pos="2400"/>
                <w:tab w:val="left" w:pos="2746"/>
              </w:tabs>
              <w:ind w:right="98"/>
              <w:jc w:val="both"/>
              <w:rPr>
                <w:spacing w:val="1"/>
                <w:sz w:val="24"/>
              </w:rPr>
            </w:pPr>
            <w:r>
              <w:rPr>
                <w:sz w:val="24"/>
              </w:rPr>
              <w:t xml:space="preserve">2 USB Type-A 480 Mbps signaling rate; </w:t>
            </w:r>
          </w:p>
          <w:p w14:paraId="7F4B03F7" w14:textId="11221984" w:rsidR="005E66B9" w:rsidRDefault="003418F5" w:rsidP="005E66B9">
            <w:pPr>
              <w:pStyle w:val="TableParagraph"/>
              <w:tabs>
                <w:tab w:val="left" w:pos="733"/>
                <w:tab w:val="left" w:pos="776"/>
                <w:tab w:val="left" w:pos="1054"/>
                <w:tab w:val="left" w:pos="1160"/>
                <w:tab w:val="left" w:pos="1287"/>
                <w:tab w:val="left" w:pos="1520"/>
                <w:tab w:val="left" w:pos="1657"/>
                <w:tab w:val="left" w:pos="1946"/>
                <w:tab w:val="left" w:pos="2400"/>
                <w:tab w:val="left" w:pos="2746"/>
              </w:tabs>
              <w:ind w:right="98"/>
              <w:jc w:val="both"/>
              <w:rPr>
                <w:spacing w:val="1"/>
                <w:sz w:val="24"/>
              </w:rPr>
            </w:pPr>
            <w:r>
              <w:rPr>
                <w:sz w:val="24"/>
              </w:rPr>
              <w:t xml:space="preserve">2 DisplayPort™ 1.4 </w:t>
            </w:r>
          </w:p>
          <w:p w14:paraId="3D6238B8" w14:textId="69399674" w:rsidR="003418F5" w:rsidRPr="00F46D08" w:rsidRDefault="005049E5" w:rsidP="005E66B9">
            <w:pPr>
              <w:pStyle w:val="TableParagraph"/>
              <w:tabs>
                <w:tab w:val="left" w:pos="733"/>
                <w:tab w:val="left" w:pos="776"/>
                <w:tab w:val="left" w:pos="1054"/>
                <w:tab w:val="left" w:pos="1160"/>
                <w:tab w:val="left" w:pos="1287"/>
                <w:tab w:val="left" w:pos="1520"/>
                <w:tab w:val="left" w:pos="1657"/>
                <w:tab w:val="left" w:pos="1946"/>
                <w:tab w:val="left" w:pos="2400"/>
                <w:tab w:val="left" w:pos="2746"/>
              </w:tabs>
              <w:ind w:right="98"/>
              <w:jc w:val="both"/>
              <w:rPr>
                <w:sz w:val="24"/>
              </w:rPr>
            </w:pPr>
            <w:r>
              <w:rPr>
                <w:sz w:val="24"/>
              </w:rPr>
              <w:t>Peripherals: Mouse and keyboard of the same brand as the computer</w:t>
            </w:r>
          </w:p>
          <w:p w14:paraId="7C26B17F" w14:textId="00B063A8" w:rsidR="003418F5" w:rsidRPr="00F46D08" w:rsidRDefault="005049E5" w:rsidP="00660D85">
            <w:pPr>
              <w:pStyle w:val="TableParagraph"/>
              <w:ind w:right="100"/>
              <w:jc w:val="both"/>
              <w:rPr>
                <w:sz w:val="24"/>
              </w:rPr>
            </w:pPr>
            <w:r>
              <w:rPr>
                <w:sz w:val="24"/>
              </w:rPr>
              <w:t>Case size: Micro Tower</w:t>
            </w:r>
          </w:p>
          <w:p w14:paraId="76CDE8DF" w14:textId="407FFE5F" w:rsidR="00394AD8" w:rsidRPr="007E5C93" w:rsidRDefault="005049E5" w:rsidP="003418F5">
            <w:pPr>
              <w:spacing w:before="1"/>
              <w:jc w:val="both"/>
              <w:rPr>
                <w:spacing w:val="-57"/>
                <w:sz w:val="24"/>
              </w:rPr>
            </w:pPr>
            <w:r>
              <w:rPr>
                <w:sz w:val="24"/>
              </w:rPr>
              <w:t xml:space="preserve">Operating system Windows 11 Pro 64 bit </w:t>
            </w:r>
          </w:p>
          <w:p w14:paraId="3F37DFCD" w14:textId="2C0E2992" w:rsidR="00394AD8" w:rsidRPr="00394AD8" w:rsidRDefault="00394AD8" w:rsidP="00394AD8">
            <w:pPr>
              <w:spacing w:before="1"/>
              <w:rPr>
                <w:sz w:val="24"/>
              </w:rPr>
            </w:pPr>
            <w:r>
              <w:rPr>
                <w:sz w:val="24"/>
              </w:rPr>
              <w:t>(Original software installed by the computer manufacturer with the original Genuine Microsoft Label – GML sticker)</w:t>
            </w:r>
          </w:p>
          <w:p w14:paraId="33566C6C" w14:textId="01175915" w:rsidR="003418F5" w:rsidRPr="00F46D08" w:rsidRDefault="005049E5" w:rsidP="003418F5">
            <w:pPr>
              <w:spacing w:before="1"/>
              <w:jc w:val="both"/>
              <w:rPr>
                <w:b/>
                <w:sz w:val="24"/>
              </w:rPr>
            </w:pPr>
            <w:r>
              <w:rPr>
                <w:b/>
                <w:sz w:val="24"/>
              </w:rPr>
              <w:t>Energy efficiency: EnergyStar certificate or equivalent</w:t>
            </w:r>
          </w:p>
        </w:tc>
        <w:tc>
          <w:tcPr>
            <w:tcW w:w="1080" w:type="dxa"/>
          </w:tcPr>
          <w:p w14:paraId="3EEA36EC" w14:textId="77777777" w:rsidR="00653951" w:rsidRPr="00F46D08" w:rsidRDefault="00653951" w:rsidP="00653951">
            <w:pPr>
              <w:pStyle w:val="TableParagraph"/>
              <w:jc w:val="center"/>
              <w:rPr>
                <w:b/>
                <w:sz w:val="26"/>
                <w:lang w:val="ru-RU"/>
              </w:rPr>
            </w:pPr>
          </w:p>
          <w:p w14:paraId="3A49D071" w14:textId="77777777" w:rsidR="00653951" w:rsidRPr="00F46D08" w:rsidRDefault="00653951" w:rsidP="00653951">
            <w:pPr>
              <w:pStyle w:val="TableParagraph"/>
              <w:jc w:val="center"/>
              <w:rPr>
                <w:b/>
                <w:sz w:val="26"/>
                <w:lang w:val="ru-RU"/>
              </w:rPr>
            </w:pPr>
          </w:p>
          <w:p w14:paraId="3CCE52F9" w14:textId="77777777" w:rsidR="00653951" w:rsidRPr="00F46D08" w:rsidRDefault="00653951" w:rsidP="00653951">
            <w:pPr>
              <w:pStyle w:val="TableParagraph"/>
              <w:jc w:val="center"/>
              <w:rPr>
                <w:b/>
                <w:sz w:val="26"/>
                <w:lang w:val="ru-RU"/>
              </w:rPr>
            </w:pPr>
          </w:p>
          <w:p w14:paraId="5251DEB7" w14:textId="77777777" w:rsidR="00653951" w:rsidRPr="00F46D08" w:rsidRDefault="00653951" w:rsidP="00653951">
            <w:pPr>
              <w:pStyle w:val="TableParagraph"/>
              <w:spacing w:before="9"/>
              <w:jc w:val="center"/>
              <w:rPr>
                <w:b/>
                <w:sz w:val="29"/>
                <w:lang w:val="ru-RU"/>
              </w:rPr>
            </w:pPr>
          </w:p>
          <w:p w14:paraId="158A472D" w14:textId="071EDF06" w:rsidR="00653951" w:rsidRDefault="005049E5" w:rsidP="00653951">
            <w:pPr>
              <w:spacing w:before="1"/>
              <w:jc w:val="center"/>
              <w:rPr>
                <w:b/>
                <w:sz w:val="24"/>
              </w:rPr>
            </w:pPr>
            <w:r>
              <w:rPr>
                <w:sz w:val="24"/>
              </w:rPr>
              <w:t>pcs</w:t>
            </w:r>
          </w:p>
        </w:tc>
        <w:tc>
          <w:tcPr>
            <w:tcW w:w="1954" w:type="dxa"/>
          </w:tcPr>
          <w:p w14:paraId="2B065809" w14:textId="77777777" w:rsidR="00653951" w:rsidRDefault="00653951" w:rsidP="00653951">
            <w:pPr>
              <w:pStyle w:val="TableParagraph"/>
              <w:jc w:val="center"/>
              <w:rPr>
                <w:b/>
                <w:sz w:val="26"/>
              </w:rPr>
            </w:pPr>
          </w:p>
          <w:p w14:paraId="2D6C26B0" w14:textId="77777777" w:rsidR="00653951" w:rsidRDefault="00653951" w:rsidP="00653951">
            <w:pPr>
              <w:pStyle w:val="TableParagraph"/>
              <w:jc w:val="center"/>
              <w:rPr>
                <w:b/>
                <w:sz w:val="26"/>
              </w:rPr>
            </w:pPr>
          </w:p>
          <w:p w14:paraId="29150A7A" w14:textId="77777777" w:rsidR="00653951" w:rsidRDefault="00653951" w:rsidP="00653951">
            <w:pPr>
              <w:pStyle w:val="TableParagraph"/>
              <w:jc w:val="center"/>
              <w:rPr>
                <w:b/>
                <w:sz w:val="26"/>
              </w:rPr>
            </w:pPr>
          </w:p>
          <w:p w14:paraId="273FAA50" w14:textId="77777777" w:rsidR="00653951" w:rsidRDefault="00653951" w:rsidP="00653951">
            <w:pPr>
              <w:pStyle w:val="TableParagraph"/>
              <w:spacing w:before="9"/>
              <w:jc w:val="center"/>
              <w:rPr>
                <w:b/>
                <w:sz w:val="29"/>
              </w:rPr>
            </w:pPr>
          </w:p>
          <w:p w14:paraId="74D937F3" w14:textId="5075772F" w:rsidR="00653951" w:rsidRDefault="00653951" w:rsidP="00653951">
            <w:pPr>
              <w:spacing w:before="1"/>
              <w:jc w:val="center"/>
              <w:rPr>
                <w:b/>
                <w:sz w:val="24"/>
              </w:rPr>
            </w:pPr>
            <w:r>
              <w:rPr>
                <w:sz w:val="24"/>
              </w:rPr>
              <w:t>2</w:t>
            </w:r>
          </w:p>
        </w:tc>
      </w:tr>
      <w:tr w:rsidR="003418F5" w14:paraId="1E280873" w14:textId="77777777" w:rsidTr="00653951">
        <w:tc>
          <w:tcPr>
            <w:tcW w:w="1906" w:type="dxa"/>
          </w:tcPr>
          <w:p w14:paraId="488F4508" w14:textId="77777777" w:rsidR="003418F5" w:rsidRDefault="003418F5" w:rsidP="003418F5">
            <w:pPr>
              <w:pStyle w:val="TableParagraph"/>
              <w:jc w:val="center"/>
              <w:rPr>
                <w:b/>
                <w:sz w:val="26"/>
              </w:rPr>
            </w:pPr>
          </w:p>
          <w:p w14:paraId="3B58192D" w14:textId="77777777" w:rsidR="003418F5" w:rsidRDefault="003418F5" w:rsidP="003418F5">
            <w:pPr>
              <w:pStyle w:val="TableParagraph"/>
              <w:jc w:val="center"/>
              <w:rPr>
                <w:b/>
                <w:sz w:val="26"/>
              </w:rPr>
            </w:pPr>
          </w:p>
          <w:p w14:paraId="3DCAA1F3" w14:textId="77777777" w:rsidR="003418F5" w:rsidRDefault="003418F5" w:rsidP="003418F5">
            <w:pPr>
              <w:pStyle w:val="TableParagraph"/>
              <w:jc w:val="center"/>
              <w:rPr>
                <w:b/>
                <w:sz w:val="26"/>
              </w:rPr>
            </w:pPr>
          </w:p>
          <w:p w14:paraId="21B3AF83" w14:textId="77777777" w:rsidR="003418F5" w:rsidRDefault="003418F5" w:rsidP="003418F5">
            <w:pPr>
              <w:pStyle w:val="TableParagraph"/>
              <w:jc w:val="center"/>
              <w:rPr>
                <w:b/>
                <w:sz w:val="26"/>
              </w:rPr>
            </w:pPr>
          </w:p>
          <w:p w14:paraId="0560EBF7" w14:textId="77777777" w:rsidR="003418F5" w:rsidRDefault="003418F5" w:rsidP="003418F5">
            <w:pPr>
              <w:pStyle w:val="TableParagraph"/>
              <w:jc w:val="center"/>
              <w:rPr>
                <w:b/>
                <w:sz w:val="26"/>
              </w:rPr>
            </w:pPr>
          </w:p>
          <w:p w14:paraId="72491F1F" w14:textId="77777777" w:rsidR="003418F5" w:rsidRDefault="003418F5" w:rsidP="003418F5">
            <w:pPr>
              <w:pStyle w:val="TableParagraph"/>
              <w:jc w:val="center"/>
              <w:rPr>
                <w:b/>
                <w:sz w:val="26"/>
              </w:rPr>
            </w:pPr>
          </w:p>
          <w:p w14:paraId="7A3BD188" w14:textId="77777777" w:rsidR="003418F5" w:rsidRDefault="003418F5" w:rsidP="003418F5">
            <w:pPr>
              <w:pStyle w:val="TableParagraph"/>
              <w:jc w:val="center"/>
              <w:rPr>
                <w:b/>
                <w:sz w:val="26"/>
              </w:rPr>
            </w:pPr>
          </w:p>
          <w:p w14:paraId="63E2568D" w14:textId="77777777" w:rsidR="003418F5" w:rsidRDefault="003418F5" w:rsidP="003418F5">
            <w:pPr>
              <w:pStyle w:val="TableParagraph"/>
              <w:jc w:val="center"/>
              <w:rPr>
                <w:b/>
                <w:sz w:val="26"/>
              </w:rPr>
            </w:pPr>
          </w:p>
          <w:p w14:paraId="7D1F3AB5" w14:textId="77777777" w:rsidR="003418F5" w:rsidRDefault="003418F5" w:rsidP="003418F5">
            <w:pPr>
              <w:pStyle w:val="TableParagraph"/>
              <w:jc w:val="center"/>
              <w:rPr>
                <w:b/>
                <w:sz w:val="26"/>
              </w:rPr>
            </w:pPr>
          </w:p>
          <w:p w14:paraId="321C29A4" w14:textId="77777777" w:rsidR="003418F5" w:rsidRDefault="003418F5" w:rsidP="003418F5">
            <w:pPr>
              <w:pStyle w:val="TableParagraph"/>
              <w:jc w:val="center"/>
              <w:rPr>
                <w:b/>
                <w:sz w:val="26"/>
              </w:rPr>
            </w:pPr>
          </w:p>
          <w:p w14:paraId="7D764407" w14:textId="77777777" w:rsidR="003418F5" w:rsidRDefault="003418F5" w:rsidP="003418F5">
            <w:pPr>
              <w:pStyle w:val="TableParagraph"/>
              <w:jc w:val="center"/>
              <w:rPr>
                <w:b/>
                <w:sz w:val="26"/>
              </w:rPr>
            </w:pPr>
          </w:p>
          <w:p w14:paraId="3D1CBD60" w14:textId="77777777" w:rsidR="003418F5" w:rsidRDefault="003418F5" w:rsidP="003418F5">
            <w:pPr>
              <w:pStyle w:val="TableParagraph"/>
              <w:jc w:val="center"/>
              <w:rPr>
                <w:b/>
                <w:sz w:val="26"/>
              </w:rPr>
            </w:pPr>
          </w:p>
          <w:p w14:paraId="1299D708" w14:textId="77777777" w:rsidR="003418F5" w:rsidRDefault="003418F5" w:rsidP="003418F5">
            <w:pPr>
              <w:pStyle w:val="TableParagraph"/>
              <w:jc w:val="center"/>
              <w:rPr>
                <w:b/>
                <w:sz w:val="26"/>
              </w:rPr>
            </w:pPr>
          </w:p>
          <w:p w14:paraId="32DB0880" w14:textId="77777777" w:rsidR="003418F5" w:rsidRDefault="003418F5" w:rsidP="003418F5">
            <w:pPr>
              <w:pStyle w:val="TableParagraph"/>
              <w:jc w:val="center"/>
              <w:rPr>
                <w:b/>
                <w:sz w:val="26"/>
              </w:rPr>
            </w:pPr>
          </w:p>
          <w:p w14:paraId="17E1F1FD" w14:textId="77777777" w:rsidR="003418F5" w:rsidRDefault="003418F5" w:rsidP="003418F5">
            <w:pPr>
              <w:pStyle w:val="TableParagraph"/>
              <w:jc w:val="center"/>
              <w:rPr>
                <w:b/>
                <w:sz w:val="26"/>
              </w:rPr>
            </w:pPr>
          </w:p>
          <w:p w14:paraId="520D486E" w14:textId="77777777" w:rsidR="003418F5" w:rsidRDefault="003418F5" w:rsidP="003418F5">
            <w:pPr>
              <w:pStyle w:val="TableParagraph"/>
              <w:jc w:val="center"/>
              <w:rPr>
                <w:b/>
                <w:sz w:val="26"/>
              </w:rPr>
            </w:pPr>
          </w:p>
          <w:p w14:paraId="62A095C6" w14:textId="77777777" w:rsidR="003418F5" w:rsidRDefault="003418F5" w:rsidP="003418F5">
            <w:pPr>
              <w:pStyle w:val="TableParagraph"/>
              <w:spacing w:before="1"/>
              <w:jc w:val="center"/>
              <w:rPr>
                <w:b/>
                <w:sz w:val="28"/>
              </w:rPr>
            </w:pPr>
          </w:p>
          <w:p w14:paraId="10624834" w14:textId="46BF735F" w:rsidR="003418F5" w:rsidRPr="0007356E" w:rsidRDefault="0007356E" w:rsidP="003418F5">
            <w:pPr>
              <w:spacing w:before="1"/>
              <w:jc w:val="center"/>
              <w:rPr>
                <w:sz w:val="24"/>
              </w:rPr>
            </w:pPr>
            <w:r w:rsidRPr="0007356E">
              <w:rPr>
                <w:sz w:val="24"/>
              </w:rPr>
              <w:t>5</w:t>
            </w:r>
          </w:p>
        </w:tc>
        <w:tc>
          <w:tcPr>
            <w:tcW w:w="1955" w:type="dxa"/>
          </w:tcPr>
          <w:p w14:paraId="77AF08D7" w14:textId="77777777" w:rsidR="003418F5" w:rsidRDefault="003418F5" w:rsidP="003418F5">
            <w:pPr>
              <w:pStyle w:val="TableParagraph"/>
              <w:jc w:val="center"/>
              <w:rPr>
                <w:b/>
                <w:sz w:val="26"/>
              </w:rPr>
            </w:pPr>
          </w:p>
          <w:p w14:paraId="10F3197E" w14:textId="77777777" w:rsidR="003418F5" w:rsidRDefault="003418F5" w:rsidP="003418F5">
            <w:pPr>
              <w:pStyle w:val="TableParagraph"/>
              <w:jc w:val="center"/>
              <w:rPr>
                <w:b/>
                <w:sz w:val="26"/>
              </w:rPr>
            </w:pPr>
          </w:p>
          <w:p w14:paraId="5925B423" w14:textId="77777777" w:rsidR="003418F5" w:rsidRDefault="003418F5" w:rsidP="003418F5">
            <w:pPr>
              <w:pStyle w:val="TableParagraph"/>
              <w:jc w:val="center"/>
              <w:rPr>
                <w:b/>
                <w:sz w:val="26"/>
              </w:rPr>
            </w:pPr>
          </w:p>
          <w:p w14:paraId="167C99DB" w14:textId="77777777" w:rsidR="003418F5" w:rsidRDefault="003418F5" w:rsidP="003418F5">
            <w:pPr>
              <w:pStyle w:val="TableParagraph"/>
              <w:jc w:val="center"/>
              <w:rPr>
                <w:b/>
                <w:sz w:val="26"/>
              </w:rPr>
            </w:pPr>
          </w:p>
          <w:p w14:paraId="452712B1" w14:textId="77777777" w:rsidR="003418F5" w:rsidRDefault="003418F5" w:rsidP="003418F5">
            <w:pPr>
              <w:pStyle w:val="TableParagraph"/>
              <w:jc w:val="center"/>
              <w:rPr>
                <w:b/>
                <w:sz w:val="26"/>
              </w:rPr>
            </w:pPr>
          </w:p>
          <w:p w14:paraId="0704E99E" w14:textId="77777777" w:rsidR="003418F5" w:rsidRDefault="003418F5" w:rsidP="003418F5">
            <w:pPr>
              <w:pStyle w:val="TableParagraph"/>
              <w:jc w:val="center"/>
              <w:rPr>
                <w:b/>
                <w:sz w:val="26"/>
              </w:rPr>
            </w:pPr>
          </w:p>
          <w:p w14:paraId="628319A7" w14:textId="77777777" w:rsidR="003418F5" w:rsidRDefault="003418F5" w:rsidP="003418F5">
            <w:pPr>
              <w:pStyle w:val="TableParagraph"/>
              <w:jc w:val="center"/>
              <w:rPr>
                <w:b/>
                <w:sz w:val="26"/>
              </w:rPr>
            </w:pPr>
          </w:p>
          <w:p w14:paraId="5A7C11E7" w14:textId="77777777" w:rsidR="003418F5" w:rsidRDefault="003418F5" w:rsidP="003418F5">
            <w:pPr>
              <w:pStyle w:val="TableParagraph"/>
              <w:jc w:val="center"/>
              <w:rPr>
                <w:b/>
                <w:sz w:val="26"/>
              </w:rPr>
            </w:pPr>
          </w:p>
          <w:p w14:paraId="64C7BCE2" w14:textId="77777777" w:rsidR="003418F5" w:rsidRDefault="003418F5" w:rsidP="003418F5">
            <w:pPr>
              <w:pStyle w:val="TableParagraph"/>
              <w:jc w:val="center"/>
              <w:rPr>
                <w:b/>
                <w:sz w:val="26"/>
              </w:rPr>
            </w:pPr>
          </w:p>
          <w:p w14:paraId="5DA60E81" w14:textId="77777777" w:rsidR="003418F5" w:rsidRDefault="003418F5" w:rsidP="003418F5">
            <w:pPr>
              <w:pStyle w:val="TableParagraph"/>
              <w:jc w:val="center"/>
              <w:rPr>
                <w:b/>
                <w:sz w:val="26"/>
              </w:rPr>
            </w:pPr>
          </w:p>
          <w:p w14:paraId="468753FD" w14:textId="77777777" w:rsidR="003418F5" w:rsidRDefault="003418F5" w:rsidP="003418F5">
            <w:pPr>
              <w:pStyle w:val="TableParagraph"/>
              <w:jc w:val="center"/>
              <w:rPr>
                <w:b/>
                <w:sz w:val="26"/>
              </w:rPr>
            </w:pPr>
          </w:p>
          <w:p w14:paraId="50ADE4AE" w14:textId="77777777" w:rsidR="003418F5" w:rsidRDefault="003418F5" w:rsidP="003418F5">
            <w:pPr>
              <w:pStyle w:val="TableParagraph"/>
              <w:jc w:val="center"/>
              <w:rPr>
                <w:b/>
                <w:sz w:val="26"/>
              </w:rPr>
            </w:pPr>
          </w:p>
          <w:p w14:paraId="3A2AC3E6" w14:textId="77777777" w:rsidR="003418F5" w:rsidRDefault="003418F5" w:rsidP="003418F5">
            <w:pPr>
              <w:pStyle w:val="TableParagraph"/>
              <w:jc w:val="center"/>
              <w:rPr>
                <w:b/>
                <w:sz w:val="26"/>
              </w:rPr>
            </w:pPr>
          </w:p>
          <w:p w14:paraId="15AA1C7C" w14:textId="77777777" w:rsidR="003418F5" w:rsidRDefault="003418F5" w:rsidP="003418F5">
            <w:pPr>
              <w:pStyle w:val="TableParagraph"/>
              <w:jc w:val="center"/>
              <w:rPr>
                <w:b/>
                <w:sz w:val="26"/>
              </w:rPr>
            </w:pPr>
          </w:p>
          <w:p w14:paraId="3A1370ED" w14:textId="77777777" w:rsidR="003418F5" w:rsidRDefault="003418F5" w:rsidP="003418F5">
            <w:pPr>
              <w:pStyle w:val="TableParagraph"/>
              <w:jc w:val="center"/>
              <w:rPr>
                <w:b/>
                <w:sz w:val="26"/>
              </w:rPr>
            </w:pPr>
          </w:p>
          <w:p w14:paraId="16E01090" w14:textId="77777777" w:rsidR="003418F5" w:rsidRDefault="003418F5" w:rsidP="003418F5">
            <w:pPr>
              <w:pStyle w:val="TableParagraph"/>
              <w:jc w:val="center"/>
              <w:rPr>
                <w:b/>
                <w:sz w:val="26"/>
              </w:rPr>
            </w:pPr>
          </w:p>
          <w:p w14:paraId="2CE81D56" w14:textId="77777777" w:rsidR="003418F5" w:rsidRDefault="003418F5" w:rsidP="003418F5">
            <w:pPr>
              <w:pStyle w:val="TableParagraph"/>
              <w:spacing w:before="1"/>
              <w:jc w:val="center"/>
              <w:rPr>
                <w:b/>
                <w:sz w:val="28"/>
              </w:rPr>
            </w:pPr>
          </w:p>
          <w:p w14:paraId="2578B222" w14:textId="67FDCCAD" w:rsidR="003418F5" w:rsidRDefault="005049E5" w:rsidP="003418F5">
            <w:pPr>
              <w:spacing w:before="1"/>
              <w:jc w:val="center"/>
              <w:rPr>
                <w:b/>
                <w:sz w:val="24"/>
              </w:rPr>
            </w:pPr>
            <w:r>
              <w:rPr>
                <w:sz w:val="24"/>
              </w:rPr>
              <w:t>Laptop computer type 1</w:t>
            </w:r>
          </w:p>
        </w:tc>
        <w:tc>
          <w:tcPr>
            <w:tcW w:w="3285" w:type="dxa"/>
          </w:tcPr>
          <w:p w14:paraId="03AFF863" w14:textId="2C1810E0" w:rsidR="003418F5" w:rsidRDefault="005049E5" w:rsidP="005E66B9">
            <w:pPr>
              <w:pStyle w:val="TableParagraph"/>
              <w:ind w:right="96"/>
              <w:jc w:val="both"/>
              <w:rPr>
                <w:sz w:val="24"/>
              </w:rPr>
            </w:pPr>
            <w:r>
              <w:rPr>
                <w:sz w:val="24"/>
              </w:rPr>
              <w:t>Screen: 15.6" diagonal, FHD (1920 x 1080), IPS, anti-</w:t>
            </w:r>
          </w:p>
          <w:p w14:paraId="761384B3" w14:textId="77777777" w:rsidR="005E66B9" w:rsidRDefault="003418F5" w:rsidP="005E66B9">
            <w:pPr>
              <w:pStyle w:val="TableParagraph"/>
              <w:tabs>
                <w:tab w:val="left" w:pos="1549"/>
              </w:tabs>
              <w:ind w:right="97"/>
              <w:jc w:val="both"/>
              <w:rPr>
                <w:sz w:val="24"/>
              </w:rPr>
            </w:pPr>
            <w:r>
              <w:rPr>
                <w:sz w:val="24"/>
              </w:rPr>
              <w:t>glare, 250 nits, 72% NTSC</w:t>
            </w:r>
          </w:p>
          <w:p w14:paraId="75CED8DE" w14:textId="391364E1" w:rsidR="005E66B9" w:rsidRDefault="005049E5" w:rsidP="005E66B9">
            <w:pPr>
              <w:pStyle w:val="TableParagraph"/>
              <w:tabs>
                <w:tab w:val="left" w:pos="1549"/>
              </w:tabs>
              <w:ind w:right="97"/>
              <w:jc w:val="both"/>
              <w:rPr>
                <w:spacing w:val="-58"/>
                <w:sz w:val="24"/>
              </w:rPr>
            </w:pPr>
            <w:r>
              <w:rPr>
                <w:sz w:val="24"/>
              </w:rPr>
              <w:t xml:space="preserve">Processor: Intel Core i3- 1215U, 6-Core/8-Thread, up to 4.4 GHz, 10 MB cache or equivalent </w:t>
            </w:r>
          </w:p>
          <w:p w14:paraId="10D8B18E" w14:textId="74FDBA89" w:rsidR="003418F5" w:rsidRPr="00F46D08" w:rsidRDefault="005049E5" w:rsidP="005E66B9">
            <w:pPr>
              <w:pStyle w:val="TableParagraph"/>
              <w:tabs>
                <w:tab w:val="left" w:pos="1549"/>
              </w:tabs>
              <w:ind w:right="97"/>
              <w:jc w:val="both"/>
              <w:rPr>
                <w:sz w:val="24"/>
              </w:rPr>
            </w:pPr>
            <w:r>
              <w:rPr>
                <w:sz w:val="24"/>
              </w:rPr>
              <w:t>Graphic card: Intel UHD graphics or equivalent Memory: Memory 8 GB (1x8GB) DDR4 3200</w:t>
            </w:r>
          </w:p>
          <w:p w14:paraId="642041EA" w14:textId="6689EEBC" w:rsidR="003418F5" w:rsidRDefault="005049E5" w:rsidP="005E66B9">
            <w:pPr>
              <w:pStyle w:val="TableParagraph"/>
              <w:ind w:right="101"/>
              <w:jc w:val="both"/>
              <w:rPr>
                <w:sz w:val="24"/>
              </w:rPr>
            </w:pPr>
            <w:r>
              <w:rPr>
                <w:sz w:val="24"/>
              </w:rPr>
              <w:t>Hard disc: 512 GB PCIe NVMe Value Solid State Drive</w:t>
            </w:r>
          </w:p>
          <w:p w14:paraId="448DAA17" w14:textId="5254FB7B" w:rsidR="003418F5" w:rsidRDefault="005049E5" w:rsidP="005E66B9">
            <w:pPr>
              <w:pStyle w:val="TableParagraph"/>
              <w:tabs>
                <w:tab w:val="left" w:pos="2152"/>
              </w:tabs>
              <w:ind w:right="98"/>
              <w:jc w:val="both"/>
              <w:rPr>
                <w:sz w:val="24"/>
              </w:rPr>
            </w:pPr>
            <w:r>
              <w:rPr>
                <w:sz w:val="24"/>
              </w:rPr>
              <w:t>Optical device: No Speakers:</w:t>
            </w:r>
            <w:r>
              <w:rPr>
                <w:sz w:val="24"/>
              </w:rPr>
              <w:tab/>
              <w:t>Stereo Web camera: Integrated 720p HD privacy web camera</w:t>
            </w:r>
          </w:p>
          <w:p w14:paraId="09C30668" w14:textId="44E21710" w:rsidR="003418F5" w:rsidRDefault="005049E5" w:rsidP="005E66B9">
            <w:pPr>
              <w:pStyle w:val="TableParagraph"/>
              <w:tabs>
                <w:tab w:val="left" w:pos="1967"/>
              </w:tabs>
              <w:ind w:right="97"/>
              <w:jc w:val="both"/>
              <w:rPr>
                <w:sz w:val="24"/>
              </w:rPr>
            </w:pPr>
            <w:r>
              <w:rPr>
                <w:sz w:val="24"/>
              </w:rPr>
              <w:t xml:space="preserve">Connections: 3 x SuperSpeed USB Type-A 5 Gbps signaling rate (1 charging, 1 power) 1 x SuperSpeed USB Type-C® 10Gbps signaling rate (USB </w:t>
            </w:r>
            <w:r>
              <w:rPr>
                <w:sz w:val="24"/>
              </w:rPr>
              <w:lastRenderedPageBreak/>
              <w:t>Power</w:t>
            </w:r>
            <w:r>
              <w:rPr>
                <w:sz w:val="24"/>
              </w:rPr>
              <w:tab/>
              <w:t>Delivery, DisplayPort™ 1.4), 1 RJ-45,</w:t>
            </w:r>
          </w:p>
          <w:p w14:paraId="19D9734A" w14:textId="77777777" w:rsidR="003418F5" w:rsidRDefault="003418F5" w:rsidP="005E66B9">
            <w:pPr>
              <w:pStyle w:val="TableParagraph"/>
              <w:ind w:right="98"/>
              <w:jc w:val="both"/>
              <w:rPr>
                <w:sz w:val="24"/>
              </w:rPr>
            </w:pPr>
            <w:r>
              <w:rPr>
                <w:sz w:val="24"/>
              </w:rPr>
              <w:t>1 headphone/microphone combo, 1 HDMI 1.4 b, 1 AC power</w:t>
            </w:r>
          </w:p>
          <w:p w14:paraId="46289781" w14:textId="77777777" w:rsidR="003418F5" w:rsidRDefault="003418F5" w:rsidP="005E66B9">
            <w:pPr>
              <w:pStyle w:val="TableParagraph"/>
              <w:spacing w:before="1"/>
              <w:ind w:right="100"/>
              <w:jc w:val="both"/>
              <w:rPr>
                <w:sz w:val="24"/>
              </w:rPr>
            </w:pPr>
            <w:r>
              <w:rPr>
                <w:sz w:val="24"/>
              </w:rPr>
              <w:t>Networking: Intel AX211 Wi-Fi     6E     160     MHz</w:t>
            </w:r>
          </w:p>
          <w:p w14:paraId="1E48FD7E" w14:textId="77777777" w:rsidR="003418F5" w:rsidRDefault="003418F5" w:rsidP="005E66B9">
            <w:pPr>
              <w:pStyle w:val="TableParagraph"/>
              <w:jc w:val="both"/>
              <w:rPr>
                <w:sz w:val="24"/>
              </w:rPr>
            </w:pPr>
            <w:r>
              <w:rPr>
                <w:sz w:val="24"/>
              </w:rPr>
              <w:t>+Bluetooth 5.3 WW WLAN</w:t>
            </w:r>
          </w:p>
          <w:p w14:paraId="2F07A13B" w14:textId="77777777" w:rsidR="00C477B9" w:rsidRDefault="003418F5" w:rsidP="003418F5">
            <w:pPr>
              <w:spacing w:before="1"/>
              <w:rPr>
                <w:sz w:val="24"/>
              </w:rPr>
            </w:pPr>
            <w:r>
              <w:rPr>
                <w:sz w:val="24"/>
              </w:rPr>
              <w:t xml:space="preserve">+Bluetooth 5 WW with 2 Antennas or equivalent </w:t>
            </w:r>
          </w:p>
          <w:p w14:paraId="2FB03502" w14:textId="6E14CCF4" w:rsidR="003418F5" w:rsidRDefault="003418F5" w:rsidP="003418F5">
            <w:pPr>
              <w:spacing w:before="1"/>
              <w:rPr>
                <w:sz w:val="24"/>
              </w:rPr>
            </w:pPr>
            <w:r>
              <w:rPr>
                <w:sz w:val="24"/>
              </w:rPr>
              <w:t>Battery: Long Life 3- cell, 45 Wh, lithium- ionic</w:t>
            </w:r>
          </w:p>
          <w:p w14:paraId="680CCED6" w14:textId="5BBCB385" w:rsidR="003418F5" w:rsidRDefault="005049E5" w:rsidP="003418F5">
            <w:pPr>
              <w:pStyle w:val="TableParagraph"/>
              <w:ind w:right="98"/>
              <w:jc w:val="both"/>
              <w:rPr>
                <w:sz w:val="24"/>
              </w:rPr>
            </w:pPr>
            <w:r>
              <w:rPr>
                <w:sz w:val="24"/>
              </w:rPr>
              <w:t>Charger: AC smart adapter 45 W</w:t>
            </w:r>
          </w:p>
          <w:p w14:paraId="4E67E433" w14:textId="43AB3F35" w:rsidR="003418F5" w:rsidRDefault="005049E5" w:rsidP="005E66B9">
            <w:pPr>
              <w:pStyle w:val="TableParagraph"/>
              <w:tabs>
                <w:tab w:val="left" w:pos="2522"/>
              </w:tabs>
              <w:jc w:val="both"/>
              <w:rPr>
                <w:sz w:val="24"/>
              </w:rPr>
            </w:pPr>
            <w:r>
              <w:rPr>
                <w:sz w:val="24"/>
              </w:rPr>
              <w:t>Keyboard:</w:t>
            </w:r>
            <w:r>
              <w:rPr>
                <w:sz w:val="24"/>
              </w:rPr>
              <w:tab/>
              <w:t>YU</w:t>
            </w:r>
          </w:p>
          <w:p w14:paraId="02AA470E" w14:textId="3B847A77" w:rsidR="003418F5" w:rsidRDefault="005049E5" w:rsidP="005E66B9">
            <w:pPr>
              <w:pStyle w:val="TableParagraph"/>
              <w:tabs>
                <w:tab w:val="left" w:pos="2021"/>
                <w:tab w:val="left" w:pos="2250"/>
                <w:tab w:val="left" w:pos="2377"/>
              </w:tabs>
              <w:ind w:right="96"/>
              <w:jc w:val="both"/>
              <w:rPr>
                <w:sz w:val="24"/>
              </w:rPr>
            </w:pPr>
            <w:r>
              <w:rPr>
                <w:sz w:val="24"/>
              </w:rPr>
              <w:t>localization,</w:t>
            </w:r>
            <w:r>
              <w:rPr>
                <w:sz w:val="24"/>
              </w:rPr>
              <w:tab/>
            </w:r>
            <w:r>
              <w:rPr>
                <w:sz w:val="24"/>
              </w:rPr>
              <w:tab/>
            </w:r>
            <w:r>
              <w:rPr>
                <w:sz w:val="24"/>
              </w:rPr>
              <w:tab/>
              <w:t>spill- resistant,</w:t>
            </w:r>
            <w:r>
              <w:rPr>
                <w:sz w:val="24"/>
              </w:rPr>
              <w:tab/>
              <w:t>full-size, Illuminated keyboard with numeric part</w:t>
            </w:r>
          </w:p>
          <w:p w14:paraId="3635E60B" w14:textId="5E02D238" w:rsidR="005E66B9" w:rsidRDefault="005049E5" w:rsidP="005E66B9">
            <w:pPr>
              <w:pStyle w:val="TableParagraph"/>
              <w:tabs>
                <w:tab w:val="left" w:pos="2099"/>
              </w:tabs>
              <w:ind w:right="98"/>
              <w:jc w:val="both"/>
              <w:rPr>
                <w:sz w:val="24"/>
              </w:rPr>
            </w:pPr>
            <w:r>
              <w:rPr>
                <w:sz w:val="24"/>
              </w:rPr>
              <w:t>Operating system: Windows 11 Pro 64 bit</w:t>
            </w:r>
          </w:p>
          <w:p w14:paraId="18A9FBDE" w14:textId="1FE0C0C5" w:rsidR="00394AD8" w:rsidRDefault="00394AD8" w:rsidP="00394AD8">
            <w:pPr>
              <w:spacing w:before="1"/>
              <w:rPr>
                <w:sz w:val="24"/>
              </w:rPr>
            </w:pPr>
            <w:r>
              <w:rPr>
                <w:sz w:val="24"/>
              </w:rPr>
              <w:t>(Original software installed by the computer manufacturer with the original Genuine Microsoft Label – GML sticker)</w:t>
            </w:r>
          </w:p>
          <w:p w14:paraId="5974A559" w14:textId="75C98D5E" w:rsidR="003418F5" w:rsidRPr="00F46D08" w:rsidRDefault="003418F5" w:rsidP="005E66B9">
            <w:pPr>
              <w:pStyle w:val="TableParagraph"/>
              <w:tabs>
                <w:tab w:val="left" w:pos="2099"/>
              </w:tabs>
              <w:ind w:right="98"/>
              <w:jc w:val="both"/>
              <w:rPr>
                <w:sz w:val="24"/>
              </w:rPr>
            </w:pPr>
            <w:r>
              <w:rPr>
                <w:sz w:val="24"/>
              </w:rPr>
              <w:t xml:space="preserve"> Other: Fingerprint reader</w:t>
            </w:r>
          </w:p>
          <w:p w14:paraId="22568185" w14:textId="12381950" w:rsidR="003418F5" w:rsidRPr="00F46D08" w:rsidRDefault="005049E5" w:rsidP="003418F5">
            <w:pPr>
              <w:spacing w:before="1"/>
              <w:rPr>
                <w:b/>
                <w:sz w:val="24"/>
              </w:rPr>
            </w:pPr>
            <w:r>
              <w:rPr>
                <w:b/>
                <w:sz w:val="24"/>
              </w:rPr>
              <w:t>Energy efficiency: EnergyStar certificate or equivalent</w:t>
            </w:r>
          </w:p>
        </w:tc>
        <w:tc>
          <w:tcPr>
            <w:tcW w:w="1080" w:type="dxa"/>
          </w:tcPr>
          <w:p w14:paraId="13CDA307" w14:textId="77777777" w:rsidR="003418F5" w:rsidRPr="00F46D08" w:rsidRDefault="003418F5" w:rsidP="003418F5">
            <w:pPr>
              <w:pStyle w:val="TableParagraph"/>
              <w:jc w:val="center"/>
              <w:rPr>
                <w:b/>
                <w:sz w:val="26"/>
                <w:lang w:val="ru-RU"/>
              </w:rPr>
            </w:pPr>
          </w:p>
          <w:p w14:paraId="52F3FB37" w14:textId="77777777" w:rsidR="003418F5" w:rsidRPr="00F46D08" w:rsidRDefault="003418F5" w:rsidP="003418F5">
            <w:pPr>
              <w:pStyle w:val="TableParagraph"/>
              <w:jc w:val="center"/>
              <w:rPr>
                <w:b/>
                <w:sz w:val="26"/>
                <w:lang w:val="ru-RU"/>
              </w:rPr>
            </w:pPr>
          </w:p>
          <w:p w14:paraId="74F9453E" w14:textId="77777777" w:rsidR="003418F5" w:rsidRPr="00F46D08" w:rsidRDefault="003418F5" w:rsidP="003418F5">
            <w:pPr>
              <w:pStyle w:val="TableParagraph"/>
              <w:jc w:val="center"/>
              <w:rPr>
                <w:b/>
                <w:sz w:val="26"/>
                <w:lang w:val="ru-RU"/>
              </w:rPr>
            </w:pPr>
          </w:p>
          <w:p w14:paraId="19E25AAE" w14:textId="77777777" w:rsidR="003418F5" w:rsidRPr="00F46D08" w:rsidRDefault="003418F5" w:rsidP="003418F5">
            <w:pPr>
              <w:pStyle w:val="TableParagraph"/>
              <w:jc w:val="center"/>
              <w:rPr>
                <w:b/>
                <w:sz w:val="26"/>
                <w:lang w:val="ru-RU"/>
              </w:rPr>
            </w:pPr>
          </w:p>
          <w:p w14:paraId="1BBD8221" w14:textId="77777777" w:rsidR="003418F5" w:rsidRPr="00F46D08" w:rsidRDefault="003418F5" w:rsidP="003418F5">
            <w:pPr>
              <w:pStyle w:val="TableParagraph"/>
              <w:jc w:val="center"/>
              <w:rPr>
                <w:b/>
                <w:sz w:val="26"/>
                <w:lang w:val="ru-RU"/>
              </w:rPr>
            </w:pPr>
          </w:p>
          <w:p w14:paraId="5035F950" w14:textId="77777777" w:rsidR="003418F5" w:rsidRPr="00F46D08" w:rsidRDefault="003418F5" w:rsidP="003418F5">
            <w:pPr>
              <w:pStyle w:val="TableParagraph"/>
              <w:jc w:val="center"/>
              <w:rPr>
                <w:b/>
                <w:sz w:val="26"/>
                <w:lang w:val="ru-RU"/>
              </w:rPr>
            </w:pPr>
          </w:p>
          <w:p w14:paraId="41AA5D49" w14:textId="77777777" w:rsidR="003418F5" w:rsidRPr="00F46D08" w:rsidRDefault="003418F5" w:rsidP="003418F5">
            <w:pPr>
              <w:pStyle w:val="TableParagraph"/>
              <w:jc w:val="center"/>
              <w:rPr>
                <w:b/>
                <w:sz w:val="26"/>
                <w:lang w:val="ru-RU"/>
              </w:rPr>
            </w:pPr>
          </w:p>
          <w:p w14:paraId="3FC99096" w14:textId="77777777" w:rsidR="003418F5" w:rsidRPr="00F46D08" w:rsidRDefault="003418F5" w:rsidP="003418F5">
            <w:pPr>
              <w:pStyle w:val="TableParagraph"/>
              <w:jc w:val="center"/>
              <w:rPr>
                <w:b/>
                <w:sz w:val="26"/>
                <w:lang w:val="ru-RU"/>
              </w:rPr>
            </w:pPr>
          </w:p>
          <w:p w14:paraId="32BCA6E1" w14:textId="77777777" w:rsidR="003418F5" w:rsidRPr="00F46D08" w:rsidRDefault="003418F5" w:rsidP="003418F5">
            <w:pPr>
              <w:pStyle w:val="TableParagraph"/>
              <w:jc w:val="center"/>
              <w:rPr>
                <w:b/>
                <w:sz w:val="26"/>
                <w:lang w:val="ru-RU"/>
              </w:rPr>
            </w:pPr>
          </w:p>
          <w:p w14:paraId="0A5ADE28" w14:textId="77777777" w:rsidR="003418F5" w:rsidRPr="00F46D08" w:rsidRDefault="003418F5" w:rsidP="003418F5">
            <w:pPr>
              <w:pStyle w:val="TableParagraph"/>
              <w:jc w:val="center"/>
              <w:rPr>
                <w:b/>
                <w:sz w:val="26"/>
                <w:lang w:val="ru-RU"/>
              </w:rPr>
            </w:pPr>
          </w:p>
          <w:p w14:paraId="5B0964E5" w14:textId="77777777" w:rsidR="003418F5" w:rsidRPr="00F46D08" w:rsidRDefault="003418F5" w:rsidP="003418F5">
            <w:pPr>
              <w:pStyle w:val="TableParagraph"/>
              <w:jc w:val="center"/>
              <w:rPr>
                <w:b/>
                <w:sz w:val="26"/>
                <w:lang w:val="ru-RU"/>
              </w:rPr>
            </w:pPr>
          </w:p>
          <w:p w14:paraId="12708028" w14:textId="77777777" w:rsidR="003418F5" w:rsidRPr="00F46D08" w:rsidRDefault="003418F5" w:rsidP="003418F5">
            <w:pPr>
              <w:pStyle w:val="TableParagraph"/>
              <w:jc w:val="center"/>
              <w:rPr>
                <w:b/>
                <w:sz w:val="26"/>
                <w:lang w:val="ru-RU"/>
              </w:rPr>
            </w:pPr>
          </w:p>
          <w:p w14:paraId="00F145A4" w14:textId="77777777" w:rsidR="003418F5" w:rsidRPr="00F46D08" w:rsidRDefault="003418F5" w:rsidP="003418F5">
            <w:pPr>
              <w:pStyle w:val="TableParagraph"/>
              <w:jc w:val="center"/>
              <w:rPr>
                <w:b/>
                <w:sz w:val="26"/>
                <w:lang w:val="ru-RU"/>
              </w:rPr>
            </w:pPr>
          </w:p>
          <w:p w14:paraId="43096684" w14:textId="77777777" w:rsidR="003418F5" w:rsidRPr="00F46D08" w:rsidRDefault="003418F5" w:rsidP="003418F5">
            <w:pPr>
              <w:pStyle w:val="TableParagraph"/>
              <w:jc w:val="center"/>
              <w:rPr>
                <w:b/>
                <w:sz w:val="26"/>
                <w:lang w:val="ru-RU"/>
              </w:rPr>
            </w:pPr>
          </w:p>
          <w:p w14:paraId="5AAEA9CC" w14:textId="77777777" w:rsidR="003418F5" w:rsidRPr="00F46D08" w:rsidRDefault="003418F5" w:rsidP="003418F5">
            <w:pPr>
              <w:pStyle w:val="TableParagraph"/>
              <w:jc w:val="center"/>
              <w:rPr>
                <w:b/>
                <w:sz w:val="26"/>
                <w:lang w:val="ru-RU"/>
              </w:rPr>
            </w:pPr>
          </w:p>
          <w:p w14:paraId="79B4E63A" w14:textId="77777777" w:rsidR="003418F5" w:rsidRPr="00F46D08" w:rsidRDefault="003418F5" w:rsidP="003418F5">
            <w:pPr>
              <w:pStyle w:val="TableParagraph"/>
              <w:jc w:val="center"/>
              <w:rPr>
                <w:b/>
                <w:sz w:val="26"/>
                <w:lang w:val="ru-RU"/>
              </w:rPr>
            </w:pPr>
          </w:p>
          <w:p w14:paraId="2BF12739" w14:textId="77777777" w:rsidR="003418F5" w:rsidRPr="00F46D08" w:rsidRDefault="003418F5" w:rsidP="003418F5">
            <w:pPr>
              <w:pStyle w:val="TableParagraph"/>
              <w:spacing w:before="1"/>
              <w:jc w:val="center"/>
              <w:rPr>
                <w:b/>
                <w:sz w:val="28"/>
                <w:lang w:val="ru-RU"/>
              </w:rPr>
            </w:pPr>
          </w:p>
          <w:p w14:paraId="6BB38383" w14:textId="638A7F57" w:rsidR="003418F5" w:rsidRDefault="005049E5" w:rsidP="003418F5">
            <w:pPr>
              <w:spacing w:before="1"/>
              <w:jc w:val="center"/>
              <w:rPr>
                <w:b/>
                <w:sz w:val="24"/>
              </w:rPr>
            </w:pPr>
            <w:r>
              <w:rPr>
                <w:sz w:val="24"/>
              </w:rPr>
              <w:t>pcs</w:t>
            </w:r>
          </w:p>
        </w:tc>
        <w:tc>
          <w:tcPr>
            <w:tcW w:w="1954" w:type="dxa"/>
          </w:tcPr>
          <w:p w14:paraId="3EEAE1AC" w14:textId="77777777" w:rsidR="003418F5" w:rsidRDefault="003418F5" w:rsidP="003418F5">
            <w:pPr>
              <w:pStyle w:val="TableParagraph"/>
              <w:jc w:val="center"/>
              <w:rPr>
                <w:b/>
                <w:sz w:val="26"/>
              </w:rPr>
            </w:pPr>
          </w:p>
          <w:p w14:paraId="53E06AA9" w14:textId="77777777" w:rsidR="003418F5" w:rsidRDefault="003418F5" w:rsidP="003418F5">
            <w:pPr>
              <w:pStyle w:val="TableParagraph"/>
              <w:jc w:val="center"/>
              <w:rPr>
                <w:b/>
                <w:sz w:val="26"/>
              </w:rPr>
            </w:pPr>
          </w:p>
          <w:p w14:paraId="6368B3CD" w14:textId="77777777" w:rsidR="003418F5" w:rsidRDefault="003418F5" w:rsidP="003418F5">
            <w:pPr>
              <w:pStyle w:val="TableParagraph"/>
              <w:jc w:val="center"/>
              <w:rPr>
                <w:b/>
                <w:sz w:val="26"/>
              </w:rPr>
            </w:pPr>
          </w:p>
          <w:p w14:paraId="42C6BA94" w14:textId="77777777" w:rsidR="003418F5" w:rsidRDefault="003418F5" w:rsidP="003418F5">
            <w:pPr>
              <w:pStyle w:val="TableParagraph"/>
              <w:jc w:val="center"/>
              <w:rPr>
                <w:b/>
                <w:sz w:val="26"/>
              </w:rPr>
            </w:pPr>
          </w:p>
          <w:p w14:paraId="5CF0AA50" w14:textId="77777777" w:rsidR="003418F5" w:rsidRDefault="003418F5" w:rsidP="003418F5">
            <w:pPr>
              <w:pStyle w:val="TableParagraph"/>
              <w:jc w:val="center"/>
              <w:rPr>
                <w:b/>
                <w:sz w:val="26"/>
              </w:rPr>
            </w:pPr>
          </w:p>
          <w:p w14:paraId="17C2A425" w14:textId="77777777" w:rsidR="003418F5" w:rsidRDefault="003418F5" w:rsidP="003418F5">
            <w:pPr>
              <w:pStyle w:val="TableParagraph"/>
              <w:jc w:val="center"/>
              <w:rPr>
                <w:b/>
                <w:sz w:val="26"/>
              </w:rPr>
            </w:pPr>
          </w:p>
          <w:p w14:paraId="211FD431" w14:textId="77777777" w:rsidR="003418F5" w:rsidRDefault="003418F5" w:rsidP="003418F5">
            <w:pPr>
              <w:pStyle w:val="TableParagraph"/>
              <w:jc w:val="center"/>
              <w:rPr>
                <w:b/>
                <w:sz w:val="26"/>
              </w:rPr>
            </w:pPr>
          </w:p>
          <w:p w14:paraId="5D1C30D8" w14:textId="77777777" w:rsidR="003418F5" w:rsidRDefault="003418F5" w:rsidP="003418F5">
            <w:pPr>
              <w:pStyle w:val="TableParagraph"/>
              <w:jc w:val="center"/>
              <w:rPr>
                <w:b/>
                <w:sz w:val="26"/>
              </w:rPr>
            </w:pPr>
          </w:p>
          <w:p w14:paraId="1D8AAE87" w14:textId="77777777" w:rsidR="003418F5" w:rsidRDefault="003418F5" w:rsidP="003418F5">
            <w:pPr>
              <w:pStyle w:val="TableParagraph"/>
              <w:jc w:val="center"/>
              <w:rPr>
                <w:b/>
                <w:sz w:val="26"/>
              </w:rPr>
            </w:pPr>
          </w:p>
          <w:p w14:paraId="6C5645A2" w14:textId="77777777" w:rsidR="003418F5" w:rsidRDefault="003418F5" w:rsidP="003418F5">
            <w:pPr>
              <w:pStyle w:val="TableParagraph"/>
              <w:jc w:val="center"/>
              <w:rPr>
                <w:b/>
                <w:sz w:val="26"/>
              </w:rPr>
            </w:pPr>
          </w:p>
          <w:p w14:paraId="44BA5AD4" w14:textId="77777777" w:rsidR="003418F5" w:rsidRDefault="003418F5" w:rsidP="003418F5">
            <w:pPr>
              <w:pStyle w:val="TableParagraph"/>
              <w:jc w:val="center"/>
              <w:rPr>
                <w:b/>
                <w:sz w:val="26"/>
              </w:rPr>
            </w:pPr>
          </w:p>
          <w:p w14:paraId="3C3B3DF9" w14:textId="77777777" w:rsidR="003418F5" w:rsidRDefault="003418F5" w:rsidP="003418F5">
            <w:pPr>
              <w:pStyle w:val="TableParagraph"/>
              <w:jc w:val="center"/>
              <w:rPr>
                <w:b/>
                <w:sz w:val="26"/>
              </w:rPr>
            </w:pPr>
          </w:p>
          <w:p w14:paraId="47C553D2" w14:textId="77777777" w:rsidR="003418F5" w:rsidRDefault="003418F5" w:rsidP="003418F5">
            <w:pPr>
              <w:pStyle w:val="TableParagraph"/>
              <w:jc w:val="center"/>
              <w:rPr>
                <w:b/>
                <w:sz w:val="26"/>
              </w:rPr>
            </w:pPr>
          </w:p>
          <w:p w14:paraId="782D7B5F" w14:textId="77777777" w:rsidR="003418F5" w:rsidRDefault="003418F5" w:rsidP="003418F5">
            <w:pPr>
              <w:pStyle w:val="TableParagraph"/>
              <w:jc w:val="center"/>
              <w:rPr>
                <w:b/>
                <w:sz w:val="26"/>
              </w:rPr>
            </w:pPr>
          </w:p>
          <w:p w14:paraId="03E2F4C9" w14:textId="77777777" w:rsidR="003418F5" w:rsidRDefault="003418F5" w:rsidP="003418F5">
            <w:pPr>
              <w:pStyle w:val="TableParagraph"/>
              <w:jc w:val="center"/>
              <w:rPr>
                <w:b/>
                <w:sz w:val="26"/>
              </w:rPr>
            </w:pPr>
          </w:p>
          <w:p w14:paraId="34D56D81" w14:textId="77777777" w:rsidR="003418F5" w:rsidRDefault="003418F5" w:rsidP="003418F5">
            <w:pPr>
              <w:pStyle w:val="TableParagraph"/>
              <w:jc w:val="center"/>
              <w:rPr>
                <w:b/>
                <w:sz w:val="26"/>
              </w:rPr>
            </w:pPr>
          </w:p>
          <w:p w14:paraId="7AD6C753" w14:textId="77777777" w:rsidR="003418F5" w:rsidRDefault="003418F5" w:rsidP="003418F5">
            <w:pPr>
              <w:pStyle w:val="TableParagraph"/>
              <w:spacing w:before="1"/>
              <w:jc w:val="center"/>
              <w:rPr>
                <w:b/>
                <w:sz w:val="28"/>
              </w:rPr>
            </w:pPr>
          </w:p>
          <w:p w14:paraId="60C91B45" w14:textId="1CA9B6B6" w:rsidR="003418F5" w:rsidRDefault="003418F5" w:rsidP="003418F5">
            <w:pPr>
              <w:spacing w:before="1"/>
              <w:jc w:val="center"/>
              <w:rPr>
                <w:b/>
                <w:sz w:val="24"/>
              </w:rPr>
            </w:pPr>
            <w:r>
              <w:rPr>
                <w:sz w:val="24"/>
              </w:rPr>
              <w:t>7</w:t>
            </w:r>
          </w:p>
        </w:tc>
      </w:tr>
      <w:tr w:rsidR="003418F5" w14:paraId="5FA9E59B" w14:textId="77777777" w:rsidTr="00653951">
        <w:tc>
          <w:tcPr>
            <w:tcW w:w="1906" w:type="dxa"/>
          </w:tcPr>
          <w:p w14:paraId="53FA1C08" w14:textId="77777777" w:rsidR="003418F5" w:rsidRDefault="003418F5" w:rsidP="003418F5">
            <w:pPr>
              <w:pStyle w:val="TableParagraph"/>
              <w:jc w:val="center"/>
              <w:rPr>
                <w:b/>
                <w:sz w:val="26"/>
              </w:rPr>
            </w:pPr>
          </w:p>
          <w:p w14:paraId="3D1245B5" w14:textId="77777777" w:rsidR="003418F5" w:rsidRDefault="003418F5" w:rsidP="003418F5">
            <w:pPr>
              <w:pStyle w:val="TableParagraph"/>
              <w:jc w:val="center"/>
              <w:rPr>
                <w:b/>
                <w:sz w:val="26"/>
              </w:rPr>
            </w:pPr>
          </w:p>
          <w:p w14:paraId="010912B0" w14:textId="77777777" w:rsidR="003418F5" w:rsidRDefault="003418F5" w:rsidP="003418F5">
            <w:pPr>
              <w:pStyle w:val="TableParagraph"/>
              <w:jc w:val="center"/>
              <w:rPr>
                <w:b/>
                <w:sz w:val="26"/>
              </w:rPr>
            </w:pPr>
          </w:p>
          <w:p w14:paraId="541EACEC" w14:textId="77777777" w:rsidR="003418F5" w:rsidRDefault="003418F5" w:rsidP="003418F5">
            <w:pPr>
              <w:pStyle w:val="TableParagraph"/>
              <w:jc w:val="center"/>
              <w:rPr>
                <w:b/>
                <w:sz w:val="26"/>
              </w:rPr>
            </w:pPr>
          </w:p>
          <w:p w14:paraId="37DCC269" w14:textId="77777777" w:rsidR="003418F5" w:rsidRDefault="003418F5" w:rsidP="003418F5">
            <w:pPr>
              <w:pStyle w:val="TableParagraph"/>
              <w:jc w:val="center"/>
              <w:rPr>
                <w:b/>
                <w:sz w:val="26"/>
              </w:rPr>
            </w:pPr>
          </w:p>
          <w:p w14:paraId="2B1B11EF" w14:textId="77777777" w:rsidR="003418F5" w:rsidRDefault="003418F5" w:rsidP="003418F5">
            <w:pPr>
              <w:pStyle w:val="TableParagraph"/>
              <w:jc w:val="center"/>
              <w:rPr>
                <w:b/>
                <w:sz w:val="26"/>
              </w:rPr>
            </w:pPr>
          </w:p>
          <w:p w14:paraId="488BC4DB" w14:textId="77777777" w:rsidR="003418F5" w:rsidRDefault="003418F5" w:rsidP="003418F5">
            <w:pPr>
              <w:pStyle w:val="TableParagraph"/>
              <w:jc w:val="center"/>
              <w:rPr>
                <w:b/>
                <w:sz w:val="26"/>
              </w:rPr>
            </w:pPr>
          </w:p>
          <w:p w14:paraId="350BE6E4" w14:textId="77777777" w:rsidR="003418F5" w:rsidRDefault="003418F5" w:rsidP="003418F5">
            <w:pPr>
              <w:pStyle w:val="TableParagraph"/>
              <w:jc w:val="center"/>
              <w:rPr>
                <w:b/>
                <w:sz w:val="26"/>
              </w:rPr>
            </w:pPr>
          </w:p>
          <w:p w14:paraId="24A590CC" w14:textId="77777777" w:rsidR="003418F5" w:rsidRDefault="003418F5" w:rsidP="003418F5">
            <w:pPr>
              <w:pStyle w:val="TableParagraph"/>
              <w:jc w:val="center"/>
              <w:rPr>
                <w:b/>
                <w:sz w:val="26"/>
              </w:rPr>
            </w:pPr>
          </w:p>
          <w:p w14:paraId="7EB09F06" w14:textId="77777777" w:rsidR="003418F5" w:rsidRDefault="003418F5" w:rsidP="003418F5">
            <w:pPr>
              <w:pStyle w:val="TableParagraph"/>
              <w:jc w:val="center"/>
              <w:rPr>
                <w:b/>
                <w:sz w:val="26"/>
              </w:rPr>
            </w:pPr>
          </w:p>
          <w:p w14:paraId="58D19CDE" w14:textId="77777777" w:rsidR="003418F5" w:rsidRDefault="003418F5" w:rsidP="003418F5">
            <w:pPr>
              <w:pStyle w:val="TableParagraph"/>
              <w:jc w:val="center"/>
              <w:rPr>
                <w:b/>
                <w:sz w:val="26"/>
              </w:rPr>
            </w:pPr>
          </w:p>
          <w:p w14:paraId="7C7BDBDE" w14:textId="77777777" w:rsidR="003418F5" w:rsidRDefault="003418F5" w:rsidP="003418F5">
            <w:pPr>
              <w:pStyle w:val="TableParagraph"/>
              <w:jc w:val="center"/>
              <w:rPr>
                <w:b/>
                <w:sz w:val="26"/>
              </w:rPr>
            </w:pPr>
          </w:p>
          <w:p w14:paraId="36AED114" w14:textId="77777777" w:rsidR="003418F5" w:rsidRDefault="003418F5" w:rsidP="003418F5">
            <w:pPr>
              <w:pStyle w:val="TableParagraph"/>
              <w:jc w:val="center"/>
              <w:rPr>
                <w:b/>
                <w:sz w:val="26"/>
              </w:rPr>
            </w:pPr>
          </w:p>
          <w:p w14:paraId="6B97C8CD" w14:textId="77777777" w:rsidR="003418F5" w:rsidRDefault="003418F5" w:rsidP="003418F5">
            <w:pPr>
              <w:pStyle w:val="TableParagraph"/>
              <w:jc w:val="center"/>
              <w:rPr>
                <w:b/>
                <w:sz w:val="26"/>
              </w:rPr>
            </w:pPr>
          </w:p>
          <w:p w14:paraId="00D8EA37" w14:textId="29B59FA5" w:rsidR="003418F5" w:rsidRPr="0007356E" w:rsidRDefault="0007356E" w:rsidP="003418F5">
            <w:pPr>
              <w:spacing w:before="1"/>
              <w:jc w:val="center"/>
              <w:rPr>
                <w:sz w:val="24"/>
              </w:rPr>
            </w:pPr>
            <w:r w:rsidRPr="0007356E">
              <w:rPr>
                <w:sz w:val="24"/>
              </w:rPr>
              <w:t>6</w:t>
            </w:r>
          </w:p>
        </w:tc>
        <w:tc>
          <w:tcPr>
            <w:tcW w:w="1955" w:type="dxa"/>
          </w:tcPr>
          <w:p w14:paraId="344CEB4A" w14:textId="77777777" w:rsidR="003418F5" w:rsidRDefault="003418F5" w:rsidP="003418F5">
            <w:pPr>
              <w:pStyle w:val="TableParagraph"/>
              <w:jc w:val="center"/>
              <w:rPr>
                <w:b/>
                <w:sz w:val="26"/>
              </w:rPr>
            </w:pPr>
          </w:p>
          <w:p w14:paraId="05EB392C" w14:textId="77777777" w:rsidR="003418F5" w:rsidRDefault="003418F5" w:rsidP="003418F5">
            <w:pPr>
              <w:pStyle w:val="TableParagraph"/>
              <w:jc w:val="center"/>
              <w:rPr>
                <w:b/>
                <w:sz w:val="26"/>
              </w:rPr>
            </w:pPr>
          </w:p>
          <w:p w14:paraId="2BFD04CF" w14:textId="77777777" w:rsidR="003418F5" w:rsidRDefault="003418F5" w:rsidP="003418F5">
            <w:pPr>
              <w:pStyle w:val="TableParagraph"/>
              <w:jc w:val="center"/>
              <w:rPr>
                <w:b/>
                <w:sz w:val="26"/>
              </w:rPr>
            </w:pPr>
          </w:p>
          <w:p w14:paraId="24AE390A" w14:textId="77777777" w:rsidR="003418F5" w:rsidRDefault="003418F5" w:rsidP="003418F5">
            <w:pPr>
              <w:pStyle w:val="TableParagraph"/>
              <w:jc w:val="center"/>
              <w:rPr>
                <w:b/>
                <w:sz w:val="26"/>
              </w:rPr>
            </w:pPr>
          </w:p>
          <w:p w14:paraId="4ACF052E" w14:textId="77777777" w:rsidR="003418F5" w:rsidRDefault="003418F5" w:rsidP="003418F5">
            <w:pPr>
              <w:pStyle w:val="TableParagraph"/>
              <w:jc w:val="center"/>
              <w:rPr>
                <w:b/>
                <w:sz w:val="26"/>
              </w:rPr>
            </w:pPr>
          </w:p>
          <w:p w14:paraId="030699AB" w14:textId="77777777" w:rsidR="003418F5" w:rsidRDefault="003418F5" w:rsidP="003418F5">
            <w:pPr>
              <w:pStyle w:val="TableParagraph"/>
              <w:jc w:val="center"/>
              <w:rPr>
                <w:b/>
                <w:sz w:val="26"/>
              </w:rPr>
            </w:pPr>
          </w:p>
          <w:p w14:paraId="2F41F470" w14:textId="77777777" w:rsidR="003418F5" w:rsidRDefault="003418F5" w:rsidP="003418F5">
            <w:pPr>
              <w:pStyle w:val="TableParagraph"/>
              <w:jc w:val="center"/>
              <w:rPr>
                <w:b/>
                <w:sz w:val="26"/>
              </w:rPr>
            </w:pPr>
          </w:p>
          <w:p w14:paraId="104B32D3" w14:textId="77777777" w:rsidR="003418F5" w:rsidRDefault="003418F5" w:rsidP="003418F5">
            <w:pPr>
              <w:pStyle w:val="TableParagraph"/>
              <w:jc w:val="center"/>
              <w:rPr>
                <w:b/>
                <w:sz w:val="26"/>
              </w:rPr>
            </w:pPr>
          </w:p>
          <w:p w14:paraId="2FE993BB" w14:textId="77777777" w:rsidR="003418F5" w:rsidRDefault="003418F5" w:rsidP="003418F5">
            <w:pPr>
              <w:pStyle w:val="TableParagraph"/>
              <w:jc w:val="center"/>
              <w:rPr>
                <w:b/>
                <w:sz w:val="26"/>
              </w:rPr>
            </w:pPr>
          </w:p>
          <w:p w14:paraId="2ED546ED" w14:textId="77777777" w:rsidR="003418F5" w:rsidRDefault="003418F5" w:rsidP="003418F5">
            <w:pPr>
              <w:pStyle w:val="TableParagraph"/>
              <w:jc w:val="center"/>
              <w:rPr>
                <w:b/>
                <w:sz w:val="26"/>
              </w:rPr>
            </w:pPr>
          </w:p>
          <w:p w14:paraId="470EAB58" w14:textId="77777777" w:rsidR="003418F5" w:rsidRDefault="003418F5" w:rsidP="003418F5">
            <w:pPr>
              <w:pStyle w:val="TableParagraph"/>
              <w:jc w:val="center"/>
              <w:rPr>
                <w:b/>
                <w:sz w:val="26"/>
              </w:rPr>
            </w:pPr>
          </w:p>
          <w:p w14:paraId="18D0201E" w14:textId="77777777" w:rsidR="003418F5" w:rsidRDefault="003418F5" w:rsidP="003418F5">
            <w:pPr>
              <w:pStyle w:val="TableParagraph"/>
              <w:jc w:val="center"/>
              <w:rPr>
                <w:b/>
                <w:sz w:val="26"/>
              </w:rPr>
            </w:pPr>
          </w:p>
          <w:p w14:paraId="036CEDE0" w14:textId="77777777" w:rsidR="003418F5" w:rsidRDefault="003418F5" w:rsidP="003418F5">
            <w:pPr>
              <w:pStyle w:val="TableParagraph"/>
              <w:jc w:val="center"/>
              <w:rPr>
                <w:b/>
                <w:sz w:val="26"/>
              </w:rPr>
            </w:pPr>
          </w:p>
          <w:p w14:paraId="04EE6F17" w14:textId="77777777" w:rsidR="003418F5" w:rsidRDefault="003418F5" w:rsidP="003418F5">
            <w:pPr>
              <w:pStyle w:val="TableParagraph"/>
              <w:jc w:val="center"/>
              <w:rPr>
                <w:b/>
                <w:sz w:val="26"/>
              </w:rPr>
            </w:pPr>
          </w:p>
          <w:p w14:paraId="1C9DE991" w14:textId="748281F5" w:rsidR="003418F5" w:rsidRDefault="005049E5" w:rsidP="003418F5">
            <w:pPr>
              <w:spacing w:before="1"/>
              <w:jc w:val="center"/>
              <w:rPr>
                <w:b/>
                <w:sz w:val="24"/>
              </w:rPr>
            </w:pPr>
            <w:r>
              <w:rPr>
                <w:sz w:val="24"/>
              </w:rPr>
              <w:t>Laptop computer type 2</w:t>
            </w:r>
          </w:p>
        </w:tc>
        <w:tc>
          <w:tcPr>
            <w:tcW w:w="3285" w:type="dxa"/>
          </w:tcPr>
          <w:p w14:paraId="0B2F51E5" w14:textId="55FC9D6A" w:rsidR="003418F5" w:rsidRDefault="005049E5" w:rsidP="005E66B9">
            <w:pPr>
              <w:pStyle w:val="TableParagraph"/>
              <w:ind w:right="99"/>
              <w:jc w:val="both"/>
              <w:rPr>
                <w:sz w:val="24"/>
              </w:rPr>
            </w:pPr>
            <w:r>
              <w:rPr>
                <w:sz w:val="24"/>
              </w:rPr>
              <w:t>Screen: 15.6" diagonal, FHD (1920   x   1080), 144   Hz</w:t>
            </w:r>
          </w:p>
          <w:p w14:paraId="31656F7F" w14:textId="3A700F0F" w:rsidR="003418F5" w:rsidRDefault="005049E5" w:rsidP="005E66B9">
            <w:pPr>
              <w:pStyle w:val="TableParagraph"/>
              <w:tabs>
                <w:tab w:val="left" w:pos="1693"/>
              </w:tabs>
              <w:ind w:right="99"/>
              <w:jc w:val="both"/>
              <w:rPr>
                <w:sz w:val="24"/>
              </w:rPr>
            </w:pPr>
            <w:r>
              <w:rPr>
                <w:sz w:val="24"/>
              </w:rPr>
              <w:t>Processor: Intel Core i5- 12500H,</w:t>
            </w:r>
            <w:r>
              <w:rPr>
                <w:sz w:val="24"/>
              </w:rPr>
              <w:tab/>
              <w:t>12-Core/16-</w:t>
            </w:r>
          </w:p>
          <w:p w14:paraId="1B73228C" w14:textId="2B203610" w:rsidR="003418F5" w:rsidRDefault="003418F5" w:rsidP="005E66B9">
            <w:pPr>
              <w:pStyle w:val="TableParagraph"/>
              <w:tabs>
                <w:tab w:val="left" w:pos="1187"/>
                <w:tab w:val="left" w:pos="2493"/>
              </w:tabs>
              <w:ind w:right="98"/>
              <w:jc w:val="both"/>
              <w:rPr>
                <w:sz w:val="24"/>
              </w:rPr>
            </w:pPr>
            <w:r>
              <w:rPr>
                <w:sz w:val="24"/>
              </w:rPr>
              <w:t>Thread, up to 4.5 GHz, 18 MB Cache</w:t>
            </w:r>
            <w:r>
              <w:rPr>
                <w:sz w:val="24"/>
              </w:rPr>
              <w:tab/>
              <w:t>or equivalent</w:t>
            </w:r>
          </w:p>
          <w:p w14:paraId="2B010C4F" w14:textId="6DB54196" w:rsidR="003418F5" w:rsidRDefault="005049E5" w:rsidP="005E66B9">
            <w:pPr>
              <w:pStyle w:val="TableParagraph"/>
              <w:ind w:right="97"/>
              <w:jc w:val="both"/>
              <w:rPr>
                <w:sz w:val="24"/>
              </w:rPr>
            </w:pPr>
            <w:r>
              <w:rPr>
                <w:sz w:val="24"/>
              </w:rPr>
              <w:t>Graphic card: nVidia GeForce RTX 3050 6 GB</w:t>
            </w:r>
          </w:p>
          <w:p w14:paraId="6241F60F" w14:textId="5BB79B50" w:rsidR="003418F5" w:rsidRPr="00F46D08" w:rsidRDefault="003418F5" w:rsidP="005E66B9">
            <w:pPr>
              <w:pStyle w:val="TableParagraph"/>
              <w:ind w:right="98"/>
              <w:jc w:val="both"/>
              <w:rPr>
                <w:sz w:val="24"/>
              </w:rPr>
            </w:pPr>
            <w:r>
              <w:rPr>
                <w:sz w:val="24"/>
              </w:rPr>
              <w:t>GDDR6 or equivalent Memory:   Memor</w:t>
            </w:r>
            <w:r w:rsidR="00AB7A2F">
              <w:rPr>
                <w:sz w:val="24"/>
              </w:rPr>
              <w:t>y</w:t>
            </w:r>
            <w:r>
              <w:rPr>
                <w:sz w:val="24"/>
              </w:rPr>
              <w:t xml:space="preserve">   16</w:t>
            </w:r>
          </w:p>
          <w:p w14:paraId="1789829B" w14:textId="77777777" w:rsidR="003418F5" w:rsidRPr="00F46D08" w:rsidRDefault="003418F5" w:rsidP="005E66B9">
            <w:pPr>
              <w:pStyle w:val="TableParagraph"/>
              <w:rPr>
                <w:sz w:val="24"/>
              </w:rPr>
            </w:pPr>
            <w:r>
              <w:rPr>
                <w:sz w:val="24"/>
              </w:rPr>
              <w:t>GB (2 x 8 GB) DDR4 3200</w:t>
            </w:r>
          </w:p>
          <w:p w14:paraId="11643008" w14:textId="77777777" w:rsidR="003418F5" w:rsidRPr="00F46D08" w:rsidRDefault="003418F5" w:rsidP="005E66B9">
            <w:pPr>
              <w:pStyle w:val="TableParagraph"/>
              <w:rPr>
                <w:sz w:val="24"/>
              </w:rPr>
            </w:pPr>
            <w:r>
              <w:rPr>
                <w:sz w:val="24"/>
              </w:rPr>
              <w:t>Mhz</w:t>
            </w:r>
          </w:p>
          <w:p w14:paraId="4B934D77" w14:textId="7BA51C71" w:rsidR="003418F5" w:rsidRPr="00F46D08" w:rsidRDefault="005049E5" w:rsidP="005E66B9">
            <w:pPr>
              <w:pStyle w:val="TableParagraph"/>
              <w:ind w:right="99"/>
              <w:jc w:val="both"/>
              <w:rPr>
                <w:sz w:val="24"/>
              </w:rPr>
            </w:pPr>
            <w:r>
              <w:rPr>
                <w:sz w:val="24"/>
              </w:rPr>
              <w:t>Hard disc: 512 GB PCIe NVMe Value Solid State Drive</w:t>
            </w:r>
          </w:p>
          <w:p w14:paraId="6D0FAEA9" w14:textId="666D04C5" w:rsidR="003418F5" w:rsidRPr="00F46D08" w:rsidRDefault="005049E5" w:rsidP="005E66B9">
            <w:pPr>
              <w:pStyle w:val="TableParagraph"/>
              <w:tabs>
                <w:tab w:val="left" w:pos="1849"/>
              </w:tabs>
              <w:ind w:right="98"/>
              <w:jc w:val="both"/>
              <w:rPr>
                <w:sz w:val="24"/>
              </w:rPr>
            </w:pPr>
            <w:r>
              <w:rPr>
                <w:sz w:val="24"/>
              </w:rPr>
              <w:t>Optical device: No Speakers: 2x2 W DTS:X® Ultra Audio technology Web camera: Integrated 1MPix 1.280x720</w:t>
            </w:r>
          </w:p>
          <w:p w14:paraId="33E0E58A" w14:textId="5FC0ECD8" w:rsidR="003418F5" w:rsidRDefault="005049E5" w:rsidP="005E66B9">
            <w:pPr>
              <w:pStyle w:val="TableParagraph"/>
              <w:ind w:right="99"/>
              <w:jc w:val="both"/>
              <w:rPr>
                <w:sz w:val="24"/>
              </w:rPr>
            </w:pPr>
            <w:r>
              <w:rPr>
                <w:sz w:val="24"/>
              </w:rPr>
              <w:t xml:space="preserve">Connections: 1x Mini DisplayPort 1.4, 1x HDMI 2.1, </w:t>
            </w:r>
            <w:r>
              <w:rPr>
                <w:sz w:val="24"/>
              </w:rPr>
              <w:lastRenderedPageBreak/>
              <w:t>3x USB 3.2, 1x USB 2.0,   RJ-45   LAN, 1   AC power</w:t>
            </w:r>
          </w:p>
          <w:p w14:paraId="55D29FA5" w14:textId="77777777" w:rsidR="003418F5" w:rsidRDefault="003418F5" w:rsidP="005E66B9">
            <w:pPr>
              <w:pStyle w:val="TableParagraph"/>
              <w:ind w:right="99"/>
              <w:jc w:val="both"/>
              <w:rPr>
                <w:sz w:val="24"/>
              </w:rPr>
            </w:pPr>
            <w:r>
              <w:rPr>
                <w:sz w:val="24"/>
              </w:rPr>
              <w:t>Networking: 10/100/1.000 Mbps (Gigabit ethernet); IEEE 802.11ax; Bluetooth 5.2</w:t>
            </w:r>
          </w:p>
          <w:p w14:paraId="0C4365D8" w14:textId="401098DF" w:rsidR="003418F5" w:rsidRDefault="005049E5" w:rsidP="005E66B9">
            <w:pPr>
              <w:pStyle w:val="TableParagraph"/>
              <w:ind w:right="99"/>
              <w:jc w:val="both"/>
              <w:rPr>
                <w:sz w:val="24"/>
              </w:rPr>
            </w:pPr>
            <w:r>
              <w:rPr>
                <w:sz w:val="24"/>
              </w:rPr>
              <w:t>Battery: Li-Ion 54 Whr Charger: AC smart adapter</w:t>
            </w:r>
          </w:p>
          <w:p w14:paraId="4AC33877" w14:textId="77777777" w:rsidR="005E66B9" w:rsidRDefault="003418F5" w:rsidP="005E66B9">
            <w:pPr>
              <w:spacing w:before="1"/>
              <w:rPr>
                <w:sz w:val="24"/>
              </w:rPr>
            </w:pPr>
            <w:r>
              <w:rPr>
                <w:sz w:val="24"/>
              </w:rPr>
              <w:t>150</w:t>
            </w:r>
            <w:r>
              <w:rPr>
                <w:sz w:val="24"/>
              </w:rPr>
              <w:tab/>
              <w:t>W</w:t>
            </w:r>
          </w:p>
          <w:p w14:paraId="1CC2E6C0" w14:textId="074B167B" w:rsidR="005E66B9" w:rsidRPr="007E5C93" w:rsidRDefault="005049E5" w:rsidP="005E66B9">
            <w:pPr>
              <w:spacing w:before="1"/>
              <w:rPr>
                <w:spacing w:val="1"/>
                <w:sz w:val="24"/>
              </w:rPr>
            </w:pPr>
            <w:r>
              <w:rPr>
                <w:sz w:val="24"/>
              </w:rPr>
              <w:t xml:space="preserve">Keyboard: US localization, RGB backlight Operating system: Windows 11 Pro 64 bit </w:t>
            </w:r>
          </w:p>
          <w:p w14:paraId="1E600DDD" w14:textId="78ED1426" w:rsidR="00394AD8" w:rsidRPr="00394AD8" w:rsidRDefault="00394AD8" w:rsidP="005E66B9">
            <w:pPr>
              <w:spacing w:before="1"/>
              <w:rPr>
                <w:sz w:val="24"/>
              </w:rPr>
            </w:pPr>
            <w:r>
              <w:rPr>
                <w:sz w:val="24"/>
              </w:rPr>
              <w:t>(Original software installed by the computer manufacturer with the original Genuine Microsoft Label – GML sticker)</w:t>
            </w:r>
          </w:p>
          <w:p w14:paraId="7116323F" w14:textId="20BAB2C9" w:rsidR="003418F5" w:rsidRPr="00F46D08" w:rsidRDefault="005049E5" w:rsidP="005E66B9">
            <w:pPr>
              <w:spacing w:before="1"/>
              <w:rPr>
                <w:sz w:val="24"/>
              </w:rPr>
            </w:pPr>
            <w:r>
              <w:rPr>
                <w:b/>
                <w:sz w:val="24"/>
              </w:rPr>
              <w:t>Energy efficiency: EnergyStar certificate or equivalent</w:t>
            </w:r>
          </w:p>
        </w:tc>
        <w:tc>
          <w:tcPr>
            <w:tcW w:w="1080" w:type="dxa"/>
          </w:tcPr>
          <w:p w14:paraId="6A467BED" w14:textId="77777777" w:rsidR="003418F5" w:rsidRPr="00F46D08" w:rsidRDefault="003418F5" w:rsidP="003418F5">
            <w:pPr>
              <w:pStyle w:val="TableParagraph"/>
              <w:jc w:val="center"/>
              <w:rPr>
                <w:b/>
                <w:sz w:val="26"/>
                <w:lang w:val="ru-RU"/>
              </w:rPr>
            </w:pPr>
          </w:p>
          <w:p w14:paraId="2D0D2644" w14:textId="77777777" w:rsidR="003418F5" w:rsidRPr="00F46D08" w:rsidRDefault="003418F5" w:rsidP="003418F5">
            <w:pPr>
              <w:pStyle w:val="TableParagraph"/>
              <w:jc w:val="center"/>
              <w:rPr>
                <w:b/>
                <w:sz w:val="26"/>
                <w:lang w:val="ru-RU"/>
              </w:rPr>
            </w:pPr>
          </w:p>
          <w:p w14:paraId="6C81B925" w14:textId="77777777" w:rsidR="003418F5" w:rsidRPr="00F46D08" w:rsidRDefault="003418F5" w:rsidP="003418F5">
            <w:pPr>
              <w:pStyle w:val="TableParagraph"/>
              <w:jc w:val="center"/>
              <w:rPr>
                <w:b/>
                <w:sz w:val="26"/>
                <w:lang w:val="ru-RU"/>
              </w:rPr>
            </w:pPr>
          </w:p>
          <w:p w14:paraId="47A8B45B" w14:textId="77777777" w:rsidR="003418F5" w:rsidRPr="00F46D08" w:rsidRDefault="003418F5" w:rsidP="003418F5">
            <w:pPr>
              <w:pStyle w:val="TableParagraph"/>
              <w:jc w:val="center"/>
              <w:rPr>
                <w:b/>
                <w:sz w:val="26"/>
                <w:lang w:val="ru-RU"/>
              </w:rPr>
            </w:pPr>
          </w:p>
          <w:p w14:paraId="2E1BE0E6" w14:textId="77777777" w:rsidR="003418F5" w:rsidRPr="00F46D08" w:rsidRDefault="003418F5" w:rsidP="003418F5">
            <w:pPr>
              <w:pStyle w:val="TableParagraph"/>
              <w:jc w:val="center"/>
              <w:rPr>
                <w:b/>
                <w:sz w:val="26"/>
                <w:lang w:val="ru-RU"/>
              </w:rPr>
            </w:pPr>
          </w:p>
          <w:p w14:paraId="7E8FA939" w14:textId="77777777" w:rsidR="003418F5" w:rsidRPr="00F46D08" w:rsidRDefault="003418F5" w:rsidP="003418F5">
            <w:pPr>
              <w:pStyle w:val="TableParagraph"/>
              <w:jc w:val="center"/>
              <w:rPr>
                <w:b/>
                <w:sz w:val="26"/>
                <w:lang w:val="ru-RU"/>
              </w:rPr>
            </w:pPr>
          </w:p>
          <w:p w14:paraId="685BEF75" w14:textId="77777777" w:rsidR="003418F5" w:rsidRPr="00F46D08" w:rsidRDefault="003418F5" w:rsidP="003418F5">
            <w:pPr>
              <w:pStyle w:val="TableParagraph"/>
              <w:jc w:val="center"/>
              <w:rPr>
                <w:b/>
                <w:sz w:val="26"/>
                <w:lang w:val="ru-RU"/>
              </w:rPr>
            </w:pPr>
          </w:p>
          <w:p w14:paraId="29FE502B" w14:textId="77777777" w:rsidR="003418F5" w:rsidRPr="00F46D08" w:rsidRDefault="003418F5" w:rsidP="003418F5">
            <w:pPr>
              <w:pStyle w:val="TableParagraph"/>
              <w:jc w:val="center"/>
              <w:rPr>
                <w:b/>
                <w:sz w:val="26"/>
                <w:lang w:val="ru-RU"/>
              </w:rPr>
            </w:pPr>
          </w:p>
          <w:p w14:paraId="1C565458" w14:textId="77777777" w:rsidR="003418F5" w:rsidRPr="00F46D08" w:rsidRDefault="003418F5" w:rsidP="003418F5">
            <w:pPr>
              <w:pStyle w:val="TableParagraph"/>
              <w:jc w:val="center"/>
              <w:rPr>
                <w:b/>
                <w:sz w:val="26"/>
                <w:lang w:val="ru-RU"/>
              </w:rPr>
            </w:pPr>
          </w:p>
          <w:p w14:paraId="36EE7BD3" w14:textId="77777777" w:rsidR="003418F5" w:rsidRPr="00F46D08" w:rsidRDefault="003418F5" w:rsidP="003418F5">
            <w:pPr>
              <w:pStyle w:val="TableParagraph"/>
              <w:jc w:val="center"/>
              <w:rPr>
                <w:b/>
                <w:sz w:val="26"/>
                <w:lang w:val="ru-RU"/>
              </w:rPr>
            </w:pPr>
          </w:p>
          <w:p w14:paraId="76112EE8" w14:textId="77777777" w:rsidR="003418F5" w:rsidRPr="00F46D08" w:rsidRDefault="003418F5" w:rsidP="003418F5">
            <w:pPr>
              <w:pStyle w:val="TableParagraph"/>
              <w:jc w:val="center"/>
              <w:rPr>
                <w:b/>
                <w:sz w:val="26"/>
                <w:lang w:val="ru-RU"/>
              </w:rPr>
            </w:pPr>
          </w:p>
          <w:p w14:paraId="0C4171A5" w14:textId="77777777" w:rsidR="003418F5" w:rsidRPr="00F46D08" w:rsidRDefault="003418F5" w:rsidP="003418F5">
            <w:pPr>
              <w:pStyle w:val="TableParagraph"/>
              <w:jc w:val="center"/>
              <w:rPr>
                <w:b/>
                <w:sz w:val="26"/>
                <w:lang w:val="ru-RU"/>
              </w:rPr>
            </w:pPr>
          </w:p>
          <w:p w14:paraId="45B1880E" w14:textId="77777777" w:rsidR="003418F5" w:rsidRPr="00F46D08" w:rsidRDefault="003418F5" w:rsidP="003418F5">
            <w:pPr>
              <w:pStyle w:val="TableParagraph"/>
              <w:jc w:val="center"/>
              <w:rPr>
                <w:b/>
                <w:sz w:val="26"/>
                <w:lang w:val="ru-RU"/>
              </w:rPr>
            </w:pPr>
          </w:p>
          <w:p w14:paraId="46BD5501" w14:textId="77777777" w:rsidR="003418F5" w:rsidRPr="00F46D08" w:rsidRDefault="003418F5" w:rsidP="003418F5">
            <w:pPr>
              <w:pStyle w:val="TableParagraph"/>
              <w:jc w:val="center"/>
              <w:rPr>
                <w:b/>
                <w:sz w:val="26"/>
                <w:lang w:val="ru-RU"/>
              </w:rPr>
            </w:pPr>
          </w:p>
          <w:p w14:paraId="7B9286AB" w14:textId="334C7E45" w:rsidR="003418F5" w:rsidRDefault="005049E5" w:rsidP="003418F5">
            <w:pPr>
              <w:spacing w:before="1"/>
              <w:jc w:val="center"/>
              <w:rPr>
                <w:b/>
                <w:sz w:val="24"/>
              </w:rPr>
            </w:pPr>
            <w:r>
              <w:rPr>
                <w:sz w:val="24"/>
              </w:rPr>
              <w:t>pcs</w:t>
            </w:r>
          </w:p>
        </w:tc>
        <w:tc>
          <w:tcPr>
            <w:tcW w:w="1954" w:type="dxa"/>
          </w:tcPr>
          <w:p w14:paraId="1CBA3C99" w14:textId="77777777" w:rsidR="003418F5" w:rsidRDefault="003418F5" w:rsidP="003418F5">
            <w:pPr>
              <w:pStyle w:val="TableParagraph"/>
              <w:jc w:val="center"/>
              <w:rPr>
                <w:b/>
                <w:sz w:val="26"/>
              </w:rPr>
            </w:pPr>
          </w:p>
          <w:p w14:paraId="2FB36A36" w14:textId="77777777" w:rsidR="003418F5" w:rsidRDefault="003418F5" w:rsidP="003418F5">
            <w:pPr>
              <w:pStyle w:val="TableParagraph"/>
              <w:jc w:val="center"/>
              <w:rPr>
                <w:b/>
                <w:sz w:val="26"/>
              </w:rPr>
            </w:pPr>
          </w:p>
          <w:p w14:paraId="10FE6F0A" w14:textId="77777777" w:rsidR="003418F5" w:rsidRDefault="003418F5" w:rsidP="003418F5">
            <w:pPr>
              <w:pStyle w:val="TableParagraph"/>
              <w:jc w:val="center"/>
              <w:rPr>
                <w:b/>
                <w:sz w:val="26"/>
              </w:rPr>
            </w:pPr>
          </w:p>
          <w:p w14:paraId="0BF688CF" w14:textId="77777777" w:rsidR="003418F5" w:rsidRDefault="003418F5" w:rsidP="003418F5">
            <w:pPr>
              <w:pStyle w:val="TableParagraph"/>
              <w:jc w:val="center"/>
              <w:rPr>
                <w:b/>
                <w:sz w:val="26"/>
              </w:rPr>
            </w:pPr>
          </w:p>
          <w:p w14:paraId="0BEB2D31" w14:textId="77777777" w:rsidR="003418F5" w:rsidRDefault="003418F5" w:rsidP="003418F5">
            <w:pPr>
              <w:pStyle w:val="TableParagraph"/>
              <w:jc w:val="center"/>
              <w:rPr>
                <w:b/>
                <w:sz w:val="26"/>
              </w:rPr>
            </w:pPr>
          </w:p>
          <w:p w14:paraId="583168EC" w14:textId="77777777" w:rsidR="003418F5" w:rsidRDefault="003418F5" w:rsidP="003418F5">
            <w:pPr>
              <w:pStyle w:val="TableParagraph"/>
              <w:jc w:val="center"/>
              <w:rPr>
                <w:b/>
                <w:sz w:val="26"/>
              </w:rPr>
            </w:pPr>
          </w:p>
          <w:p w14:paraId="7A930171" w14:textId="77777777" w:rsidR="003418F5" w:rsidRDefault="003418F5" w:rsidP="003418F5">
            <w:pPr>
              <w:pStyle w:val="TableParagraph"/>
              <w:jc w:val="center"/>
              <w:rPr>
                <w:b/>
                <w:sz w:val="26"/>
              </w:rPr>
            </w:pPr>
          </w:p>
          <w:p w14:paraId="74AB58D7" w14:textId="77777777" w:rsidR="003418F5" w:rsidRDefault="003418F5" w:rsidP="003418F5">
            <w:pPr>
              <w:pStyle w:val="TableParagraph"/>
              <w:jc w:val="center"/>
              <w:rPr>
                <w:b/>
                <w:sz w:val="26"/>
              </w:rPr>
            </w:pPr>
          </w:p>
          <w:p w14:paraId="6C7C15A2" w14:textId="77777777" w:rsidR="003418F5" w:rsidRDefault="003418F5" w:rsidP="003418F5">
            <w:pPr>
              <w:pStyle w:val="TableParagraph"/>
              <w:jc w:val="center"/>
              <w:rPr>
                <w:b/>
                <w:sz w:val="26"/>
              </w:rPr>
            </w:pPr>
          </w:p>
          <w:p w14:paraId="6F56C67C" w14:textId="77777777" w:rsidR="003418F5" w:rsidRDefault="003418F5" w:rsidP="003418F5">
            <w:pPr>
              <w:pStyle w:val="TableParagraph"/>
              <w:jc w:val="center"/>
              <w:rPr>
                <w:b/>
                <w:sz w:val="26"/>
              </w:rPr>
            </w:pPr>
          </w:p>
          <w:p w14:paraId="6F096CC5" w14:textId="77777777" w:rsidR="003418F5" w:rsidRDefault="003418F5" w:rsidP="003418F5">
            <w:pPr>
              <w:pStyle w:val="TableParagraph"/>
              <w:jc w:val="center"/>
              <w:rPr>
                <w:b/>
                <w:sz w:val="26"/>
              </w:rPr>
            </w:pPr>
          </w:p>
          <w:p w14:paraId="579EA6CB" w14:textId="77777777" w:rsidR="003418F5" w:rsidRDefault="003418F5" w:rsidP="003418F5">
            <w:pPr>
              <w:pStyle w:val="TableParagraph"/>
              <w:jc w:val="center"/>
              <w:rPr>
                <w:b/>
                <w:sz w:val="26"/>
              </w:rPr>
            </w:pPr>
          </w:p>
          <w:p w14:paraId="7C71A2DE" w14:textId="77777777" w:rsidR="003418F5" w:rsidRDefault="003418F5" w:rsidP="003418F5">
            <w:pPr>
              <w:pStyle w:val="TableParagraph"/>
              <w:jc w:val="center"/>
              <w:rPr>
                <w:b/>
                <w:sz w:val="26"/>
              </w:rPr>
            </w:pPr>
          </w:p>
          <w:p w14:paraId="2E8218C8" w14:textId="77777777" w:rsidR="003418F5" w:rsidRDefault="003418F5" w:rsidP="003418F5">
            <w:pPr>
              <w:pStyle w:val="TableParagraph"/>
              <w:jc w:val="center"/>
              <w:rPr>
                <w:b/>
                <w:sz w:val="26"/>
              </w:rPr>
            </w:pPr>
          </w:p>
          <w:p w14:paraId="3F454662" w14:textId="4FFD8D7E" w:rsidR="003418F5" w:rsidRDefault="003418F5" w:rsidP="003418F5">
            <w:pPr>
              <w:spacing w:before="1"/>
              <w:jc w:val="center"/>
              <w:rPr>
                <w:b/>
                <w:sz w:val="24"/>
              </w:rPr>
            </w:pPr>
            <w:r>
              <w:rPr>
                <w:sz w:val="24"/>
              </w:rPr>
              <w:t>10</w:t>
            </w:r>
          </w:p>
        </w:tc>
      </w:tr>
    </w:tbl>
    <w:p w14:paraId="6D9B8B51" w14:textId="77777777" w:rsidR="003418F5" w:rsidRDefault="003418F5">
      <w:pPr>
        <w:pStyle w:val="BodyText"/>
        <w:spacing w:before="1"/>
        <w:rPr>
          <w:b/>
          <w:sz w:val="16"/>
        </w:rPr>
      </w:pPr>
    </w:p>
    <w:p w14:paraId="44BB1FBA" w14:textId="1F9D701B" w:rsidR="001128F2" w:rsidRDefault="005049E5" w:rsidP="00B0387A">
      <w:pPr>
        <w:pStyle w:val="BodyText"/>
        <w:spacing w:before="90"/>
        <w:ind w:left="220" w:right="442"/>
        <w:jc w:val="both"/>
      </w:pPr>
      <w:r>
        <w:rPr>
          <w:b/>
        </w:rPr>
        <w:t xml:space="preserve">Note: </w:t>
      </w:r>
      <w:r>
        <w:t>The listed technical features are the minimum requirements that the offered goods must meet. Tenderer can offer goods of the same, or of better characteristics.</w:t>
      </w:r>
    </w:p>
    <w:p w14:paraId="3E1CE6A8" w14:textId="0792F808" w:rsidR="00394AD8" w:rsidRPr="00394AD8" w:rsidRDefault="005049E5" w:rsidP="00394AD8">
      <w:pPr>
        <w:pStyle w:val="BodyText"/>
        <w:spacing w:before="90"/>
        <w:ind w:left="220" w:right="442"/>
        <w:jc w:val="both"/>
      </w:pPr>
      <w:r>
        <w:t xml:space="preserve">Operating systems that make integral parts of the computer must be new, unused, never before activated, and installed by the computer manufacturer. All offered equipment must be new, unused; offering equipment from the so-called ‘Refurbished’, ‘Renew’, ‘Remarket’ and the like sources, is not acceptable. </w:t>
      </w:r>
    </w:p>
    <w:p w14:paraId="4123A5B7" w14:textId="77777777" w:rsidR="001128F2" w:rsidRDefault="001128F2" w:rsidP="00394AD8">
      <w:pPr>
        <w:pStyle w:val="BodyText"/>
        <w:spacing w:before="90"/>
        <w:ind w:right="442"/>
        <w:jc w:val="both"/>
        <w:rPr>
          <w:lang w:val="sr-Cyrl-RS"/>
        </w:rPr>
      </w:pPr>
    </w:p>
    <w:tbl>
      <w:tblPr>
        <w:tblStyle w:val="TableGrid"/>
        <w:tblW w:w="0" w:type="auto"/>
        <w:tblInd w:w="220" w:type="dxa"/>
        <w:tblLook w:val="04A0" w:firstRow="1" w:lastRow="0" w:firstColumn="1" w:lastColumn="0" w:noHBand="0" w:noVBand="1"/>
      </w:tblPr>
      <w:tblGrid>
        <w:gridCol w:w="10180"/>
      </w:tblGrid>
      <w:tr w:rsidR="003418F5" w:rsidRPr="00F46D08" w14:paraId="0526724E" w14:textId="77777777" w:rsidTr="00B0387A">
        <w:tc>
          <w:tcPr>
            <w:tcW w:w="10400" w:type="dxa"/>
            <w:shd w:val="clear" w:color="auto" w:fill="D9D9D9" w:themeFill="background1" w:themeFillShade="D9"/>
          </w:tcPr>
          <w:p w14:paraId="1FC289A0" w14:textId="397D5F85" w:rsidR="003418F5" w:rsidRPr="00B0387A" w:rsidRDefault="005049E5" w:rsidP="00B0387A">
            <w:pPr>
              <w:pStyle w:val="BodyText"/>
              <w:spacing w:before="90"/>
              <w:ind w:right="442"/>
              <w:jc w:val="center"/>
              <w:rPr>
                <w:b/>
              </w:rPr>
            </w:pPr>
            <w:r>
              <w:rPr>
                <w:b/>
              </w:rPr>
              <w:t>As proof of fulfillment of technical features, tenderer is required to provide the following:</w:t>
            </w:r>
          </w:p>
        </w:tc>
      </w:tr>
      <w:tr w:rsidR="003418F5" w:rsidRPr="00F46D08" w14:paraId="0D6C923B" w14:textId="77777777" w:rsidTr="003418F5">
        <w:tc>
          <w:tcPr>
            <w:tcW w:w="10400" w:type="dxa"/>
          </w:tcPr>
          <w:p w14:paraId="38013016" w14:textId="0BDDFF14" w:rsidR="003418F5" w:rsidRPr="00F46D08" w:rsidRDefault="005049E5" w:rsidP="003418F5">
            <w:pPr>
              <w:pStyle w:val="TableParagraph"/>
              <w:ind w:left="107" w:right="95"/>
              <w:jc w:val="both"/>
              <w:rPr>
                <w:sz w:val="24"/>
              </w:rPr>
            </w:pPr>
            <w:bookmarkStart w:id="13" w:name="_Hlk183004892"/>
            <w:r>
              <w:rPr>
                <w:b/>
                <w:sz w:val="24"/>
              </w:rPr>
              <w:t xml:space="preserve">A. Manufacturer’s catalog (a catalog excerpt), prospectus, or another appropriate document with pictures </w:t>
            </w:r>
            <w:r>
              <w:rPr>
                <w:sz w:val="24"/>
              </w:rPr>
              <w:t xml:space="preserve">of the offered goods and </w:t>
            </w:r>
            <w:r>
              <w:rPr>
                <w:b/>
                <w:sz w:val="24"/>
              </w:rPr>
              <w:t xml:space="preserve">tagged </w:t>
            </w:r>
            <w:r>
              <w:rPr>
                <w:sz w:val="24"/>
              </w:rPr>
              <w:t>technical characteristics corresponding to the features required/requested by the technical specifications, for all items.</w:t>
            </w:r>
          </w:p>
          <w:p w14:paraId="209E880C" w14:textId="556B8D1F" w:rsidR="003418F5" w:rsidRPr="00F46D08" w:rsidRDefault="005049E5" w:rsidP="003418F5">
            <w:pPr>
              <w:pStyle w:val="TableParagraph"/>
              <w:spacing w:before="25"/>
              <w:ind w:left="107" w:right="96"/>
              <w:jc w:val="both"/>
              <w:rPr>
                <w:sz w:val="24"/>
              </w:rPr>
            </w:pPr>
            <w:r>
              <w:rPr>
                <w:sz w:val="24"/>
              </w:rPr>
              <w:t>Where catalog (a catalog excerpt), prospectus, or other appropriate document do not provide insight into all characteristics sought by the technical specifications, the tenderer is obliged to provide a document, signed by the manufacturer’s authorized person or its authorized representative office or its authorized distributor, thereby stating that the offered goods possess the required characteristics.</w:t>
            </w:r>
          </w:p>
          <w:p w14:paraId="3651A182" w14:textId="7A8D959A" w:rsidR="00B0387A" w:rsidRPr="00F46D08" w:rsidRDefault="005049E5" w:rsidP="00B0387A">
            <w:pPr>
              <w:pStyle w:val="TableParagraph"/>
              <w:spacing w:before="1"/>
              <w:ind w:left="107"/>
              <w:jc w:val="both"/>
              <w:rPr>
                <w:sz w:val="24"/>
              </w:rPr>
            </w:pPr>
            <w:r>
              <w:rPr>
                <w:b/>
                <w:sz w:val="24"/>
              </w:rPr>
              <w:t xml:space="preserve">B. For items 3, 4, 6 and 7: </w:t>
            </w:r>
            <w:r>
              <w:rPr>
                <w:sz w:val="24"/>
              </w:rPr>
              <w:t xml:space="preserve">EnergyStar or </w:t>
            </w:r>
            <w:r w:rsidR="00C477B9">
              <w:rPr>
                <w:sz w:val="24"/>
              </w:rPr>
              <w:t>another</w:t>
            </w:r>
            <w:r>
              <w:rPr>
                <w:sz w:val="24"/>
              </w:rPr>
              <w:t xml:space="preserve"> appropriate certificate.</w:t>
            </w:r>
          </w:p>
          <w:p w14:paraId="2EFBD023" w14:textId="3321E25F" w:rsidR="003418F5" w:rsidRPr="00F46D08" w:rsidRDefault="005049E5" w:rsidP="00B0387A">
            <w:pPr>
              <w:pStyle w:val="TableParagraph"/>
              <w:spacing w:before="1"/>
              <w:ind w:left="107"/>
              <w:jc w:val="both"/>
              <w:rPr>
                <w:sz w:val="24"/>
              </w:rPr>
            </w:pPr>
            <w:r>
              <w:rPr>
                <w:b/>
                <w:sz w:val="24"/>
              </w:rPr>
              <w:t xml:space="preserve">C. For items 1 and 2: </w:t>
            </w:r>
            <w:r>
              <w:rPr>
                <w:sz w:val="24"/>
              </w:rPr>
              <w:t xml:space="preserve">Tenderer must provide an energy efficiency label issued in accordance with the Regulation on energy efficiency labeling of electronic screens </w:t>
            </w:r>
            <w:r>
              <w:rPr>
                <w:i/>
                <w:sz w:val="24"/>
              </w:rPr>
              <w:t>(“Official Gazette of the RS” No. 92/2021)</w:t>
            </w:r>
            <w:bookmarkEnd w:id="13"/>
          </w:p>
        </w:tc>
      </w:tr>
    </w:tbl>
    <w:p w14:paraId="4E4EB940" w14:textId="0F993261" w:rsidR="001128F2" w:rsidRPr="00F46D08" w:rsidRDefault="001128F2">
      <w:pPr>
        <w:spacing w:line="270" w:lineRule="atLeast"/>
        <w:jc w:val="both"/>
        <w:rPr>
          <w:sz w:val="24"/>
          <w:lang w:val="ru-RU"/>
        </w:rPr>
      </w:pPr>
    </w:p>
    <w:p w14:paraId="032E5F00" w14:textId="24FF397A" w:rsidR="001128F2" w:rsidRPr="00F46D08" w:rsidRDefault="001128F2" w:rsidP="001128F2">
      <w:pPr>
        <w:rPr>
          <w:sz w:val="24"/>
          <w:lang w:val="ru-RU"/>
        </w:rPr>
      </w:pPr>
    </w:p>
    <w:p w14:paraId="3FE37960" w14:textId="5105F247" w:rsidR="001128F2" w:rsidRPr="00F46D08" w:rsidRDefault="005049E5" w:rsidP="00CF58DE">
      <w:pPr>
        <w:ind w:firstLine="720"/>
        <w:jc w:val="both"/>
        <w:rPr>
          <w:i/>
        </w:rPr>
      </w:pPr>
      <w:r>
        <w:rPr>
          <w:i/>
        </w:rPr>
        <w:t>Environmental aspects:</w:t>
      </w:r>
    </w:p>
    <w:p w14:paraId="14B427AD" w14:textId="7D3A72E9" w:rsidR="001128F2" w:rsidRPr="00F46D08" w:rsidRDefault="005049E5" w:rsidP="00CF58DE">
      <w:pPr>
        <w:ind w:firstLine="720"/>
        <w:jc w:val="both"/>
        <w:rPr>
          <w:i/>
        </w:rPr>
      </w:pPr>
      <w:r>
        <w:rPr>
          <w:i/>
        </w:rPr>
        <w:t>In the present technical specifications, the application of environmental aspects refers to the following:</w:t>
      </w:r>
    </w:p>
    <w:p w14:paraId="5E62DC7B" w14:textId="66A93A43" w:rsidR="001128F2" w:rsidRPr="001128F2" w:rsidRDefault="001128F2" w:rsidP="00CF58DE">
      <w:pPr>
        <w:ind w:firstLine="720"/>
        <w:jc w:val="both"/>
        <w:rPr>
          <w:i/>
        </w:rPr>
      </w:pPr>
      <w:r>
        <w:rPr>
          <w:i/>
        </w:rPr>
        <w:t xml:space="preserve">- EnergyStar or </w:t>
      </w:r>
      <w:r w:rsidR="00C477B9">
        <w:rPr>
          <w:i/>
        </w:rPr>
        <w:t>another</w:t>
      </w:r>
      <w:r>
        <w:rPr>
          <w:i/>
        </w:rPr>
        <w:t xml:space="preserve"> appropriate certificate, and</w:t>
      </w:r>
    </w:p>
    <w:p w14:paraId="11B14336" w14:textId="085C1FB6" w:rsidR="001128F2" w:rsidRPr="00F46D08" w:rsidRDefault="001128F2" w:rsidP="00CF58DE">
      <w:pPr>
        <w:ind w:firstLine="720"/>
        <w:jc w:val="both"/>
        <w:rPr>
          <w:i/>
        </w:rPr>
      </w:pPr>
      <w:r>
        <w:rPr>
          <w:i/>
        </w:rPr>
        <w:t>- An energy efficiency label issued in accordance with the Regulation on energy efficiency labeling of electronic screens</w:t>
      </w:r>
    </w:p>
    <w:p w14:paraId="586C3101" w14:textId="77777777" w:rsidR="001128F2" w:rsidRPr="00F46D08" w:rsidRDefault="001128F2" w:rsidP="00CF58DE">
      <w:pPr>
        <w:ind w:firstLine="720"/>
        <w:jc w:val="both"/>
        <w:rPr>
          <w:i/>
          <w:lang w:val="ru-RU"/>
        </w:rPr>
      </w:pPr>
    </w:p>
    <w:p w14:paraId="49A0CAA8" w14:textId="77777777" w:rsidR="001128F2" w:rsidRPr="00F46D08" w:rsidRDefault="001128F2" w:rsidP="00CF58DE">
      <w:pPr>
        <w:ind w:firstLine="720"/>
        <w:jc w:val="both"/>
        <w:rPr>
          <w:i/>
          <w:lang w:val="ru-RU"/>
        </w:rPr>
      </w:pPr>
    </w:p>
    <w:p w14:paraId="388B59F6" w14:textId="73462DB7" w:rsidR="001128F2" w:rsidRPr="00F46D08" w:rsidRDefault="005049E5" w:rsidP="00CF58DE">
      <w:pPr>
        <w:ind w:firstLine="720"/>
        <w:jc w:val="both"/>
        <w:rPr>
          <w:i/>
        </w:rPr>
      </w:pPr>
      <w:r>
        <w:rPr>
          <w:i/>
        </w:rPr>
        <w:t>Instruction how to work on the Public Procurement Portal:</w:t>
      </w:r>
    </w:p>
    <w:p w14:paraId="5506FE6B" w14:textId="244160E5" w:rsidR="001128F2" w:rsidRPr="00F46D08" w:rsidRDefault="005049E5" w:rsidP="00CF58DE">
      <w:pPr>
        <w:ind w:firstLine="720"/>
        <w:jc w:val="both"/>
        <w:rPr>
          <w:i/>
        </w:rPr>
      </w:pPr>
      <w:r>
        <w:rPr>
          <w:i/>
        </w:rPr>
        <w:t xml:space="preserve">The Procurer specially prepares this segment of tender documents and uploads it on the Portal at the </w:t>
      </w:r>
      <w:r>
        <w:rPr>
          <w:i/>
        </w:rPr>
        <w:lastRenderedPageBreak/>
        <w:t xml:space="preserve">appropriate step. </w:t>
      </w:r>
    </w:p>
    <w:p w14:paraId="6E4CB2D2" w14:textId="0F75074C" w:rsidR="001128F2" w:rsidRPr="00F46D08" w:rsidRDefault="001128F2" w:rsidP="001128F2">
      <w:pPr>
        <w:ind w:firstLine="720"/>
        <w:rPr>
          <w:sz w:val="24"/>
          <w:lang w:val="ru-RU"/>
        </w:rPr>
      </w:pPr>
    </w:p>
    <w:p w14:paraId="349AB4EA" w14:textId="7AB87E34" w:rsidR="00213E18" w:rsidRDefault="000F633F" w:rsidP="000F633F">
      <w:pPr>
        <w:tabs>
          <w:tab w:val="left" w:pos="664"/>
        </w:tabs>
        <w:jc w:val="both"/>
        <w:rPr>
          <w:b/>
          <w:bCs/>
          <w:sz w:val="24"/>
        </w:rPr>
      </w:pPr>
      <w:r>
        <w:rPr>
          <w:b/>
          <w:sz w:val="24"/>
        </w:rPr>
        <w:tab/>
        <w:t xml:space="preserve">NOTE: In the present technical documentation, the features of computers, monitors, and laptops, are taken from the procurement documentation as published on the Public Procurement Portal. The Procurer does not transcribe the technical features from this document, but rather is required to define the technical features in line with its needs and also with the market availability of goods that have specified characteristics. Therefore, in order to determine technical features, it is necessary to research the market in details. </w:t>
      </w:r>
    </w:p>
    <w:p w14:paraId="17A59C65" w14:textId="37C37F48" w:rsidR="00213E18" w:rsidRPr="000F633F" w:rsidRDefault="00213E18" w:rsidP="000F633F">
      <w:pPr>
        <w:tabs>
          <w:tab w:val="left" w:pos="664"/>
        </w:tabs>
        <w:jc w:val="both"/>
        <w:rPr>
          <w:b/>
          <w:bCs/>
          <w:sz w:val="24"/>
        </w:rPr>
        <w:sectPr w:rsidR="00213E18" w:rsidRPr="000F633F">
          <w:pgSz w:w="11930" w:h="16860"/>
          <w:pgMar w:top="1600" w:right="680" w:bottom="280" w:left="840" w:header="720" w:footer="720" w:gutter="0"/>
          <w:pgBorders w:offsetFrom="page">
            <w:top w:val="single" w:sz="4" w:space="24" w:color="000000"/>
            <w:left w:val="single" w:sz="4" w:space="24" w:color="000000"/>
            <w:bottom w:val="single" w:sz="4" w:space="24" w:color="000000"/>
            <w:right w:val="single" w:sz="4" w:space="24" w:color="000000"/>
          </w:pgBorders>
          <w:cols w:space="720"/>
        </w:sectPr>
      </w:pPr>
      <w:r>
        <w:rPr>
          <w:b/>
          <w:sz w:val="24"/>
        </w:rPr>
        <w:tab/>
        <w:t>In addition, since the subject at hand is the computer equipment, which is continuously being developed and improved, it is necessary that the Procurer pays special attention to new solutions in this area, including the application of environmental aspects.</w:t>
      </w:r>
    </w:p>
    <w:p w14:paraId="564367B5" w14:textId="77777777" w:rsidR="0080792A" w:rsidRPr="00213E18" w:rsidRDefault="0080792A">
      <w:pPr>
        <w:pStyle w:val="BodyText"/>
        <w:spacing w:before="9"/>
        <w:rPr>
          <w:sz w:val="25"/>
          <w:lang w:val="sr-Cyrl-RS"/>
        </w:rPr>
      </w:pPr>
    </w:p>
    <w:p w14:paraId="72EE81AA" w14:textId="3E0E00DC" w:rsidR="0080792A" w:rsidRPr="00F638AE" w:rsidRDefault="00F638AE" w:rsidP="00F638AE">
      <w:pPr>
        <w:pStyle w:val="Heading1"/>
        <w:jc w:val="center"/>
      </w:pPr>
      <w:bookmarkStart w:id="14" w:name="_Toc229056323"/>
      <w:r>
        <w:t xml:space="preserve">3. </w:t>
      </w:r>
      <w:bookmarkStart w:id="15" w:name="_Toc229052862"/>
      <w:r w:rsidR="005049E5" w:rsidRPr="00F638AE">
        <w:t>CRITERIA FOR THE QUALITATIVE SELECTION OF ECONOMIC OPERATOR (GROUNDS FOR EXCLUSION AND CRITERIA FOR THE SELECTION OF ECONOMIC OPERATOR) WITH INSTRUCTIONS HOW TO PROVE FULFILLMENT OF THOSE CRITERIA</w:t>
      </w:r>
      <w:bookmarkEnd w:id="14"/>
      <w:bookmarkEnd w:id="15"/>
    </w:p>
    <w:p w14:paraId="42F13AB6" w14:textId="77777777" w:rsidR="0080792A" w:rsidRPr="00F46D08" w:rsidRDefault="0080792A">
      <w:pPr>
        <w:pStyle w:val="BodyText"/>
        <w:rPr>
          <w:b/>
          <w:lang w:val="ru-RU"/>
        </w:rPr>
      </w:pPr>
    </w:p>
    <w:p w14:paraId="3B663DF2" w14:textId="239CDAD3" w:rsidR="0080792A" w:rsidRPr="00F638AE" w:rsidRDefault="005049E5">
      <w:pPr>
        <w:pStyle w:val="Heading2"/>
        <w:numPr>
          <w:ilvl w:val="1"/>
          <w:numId w:val="11"/>
        </w:numPr>
        <w:tabs>
          <w:tab w:val="left" w:pos="783"/>
        </w:tabs>
        <w:spacing w:line="275" w:lineRule="exact"/>
        <w:jc w:val="both"/>
        <w:rPr>
          <w:i w:val="0"/>
          <w:iCs w:val="0"/>
        </w:rPr>
      </w:pPr>
      <w:bookmarkStart w:id="16" w:name="_Toc229052863"/>
      <w:bookmarkStart w:id="17" w:name="_Toc229056324"/>
      <w:r w:rsidRPr="00F638AE">
        <w:rPr>
          <w:i w:val="0"/>
          <w:iCs w:val="0"/>
        </w:rPr>
        <w:t>GROUNDS FOR EXCLUSION</w:t>
      </w:r>
      <w:bookmarkEnd w:id="16"/>
      <w:bookmarkEnd w:id="17"/>
    </w:p>
    <w:p w14:paraId="0754E81B" w14:textId="77777777" w:rsidR="00F638AE" w:rsidRDefault="00F638AE" w:rsidP="00F638AE">
      <w:pPr>
        <w:pStyle w:val="Heading1"/>
        <w:tabs>
          <w:tab w:val="left" w:pos="942"/>
        </w:tabs>
        <w:spacing w:line="275" w:lineRule="exact"/>
        <w:ind w:left="941"/>
        <w:jc w:val="right"/>
      </w:pPr>
      <w:bookmarkStart w:id="18" w:name="_Toc229052864"/>
    </w:p>
    <w:p w14:paraId="5C6340FB" w14:textId="3ACC0373" w:rsidR="0080792A" w:rsidRPr="00F638AE" w:rsidRDefault="005049E5" w:rsidP="00F638AE">
      <w:pPr>
        <w:pStyle w:val="Heading3"/>
        <w:numPr>
          <w:ilvl w:val="2"/>
          <w:numId w:val="11"/>
        </w:numPr>
        <w:rPr>
          <w:color w:val="auto"/>
        </w:rPr>
      </w:pPr>
      <w:bookmarkStart w:id="19" w:name="_Toc229056325"/>
      <w:r w:rsidRPr="00F638AE">
        <w:rPr>
          <w:color w:val="auto"/>
        </w:rPr>
        <w:t>Final judicial conviction for one or several criminal offenses</w:t>
      </w:r>
      <w:bookmarkEnd w:id="18"/>
      <w:bookmarkEnd w:id="19"/>
    </w:p>
    <w:p w14:paraId="66C0D5BE" w14:textId="77777777" w:rsidR="0080792A" w:rsidRPr="00F46D08" w:rsidRDefault="0080792A">
      <w:pPr>
        <w:pStyle w:val="BodyText"/>
        <w:spacing w:before="2"/>
        <w:rPr>
          <w:b/>
          <w:lang w:val="ru-RU"/>
        </w:rPr>
      </w:pPr>
    </w:p>
    <w:p w14:paraId="0ED4BDD5" w14:textId="0D05F464" w:rsidR="0080792A" w:rsidRPr="00F46D08" w:rsidRDefault="005049E5">
      <w:pPr>
        <w:spacing w:before="1"/>
        <w:ind w:left="220"/>
        <w:jc w:val="both"/>
        <w:rPr>
          <w:b/>
          <w:sz w:val="24"/>
        </w:rPr>
      </w:pPr>
      <w:r>
        <w:rPr>
          <w:b/>
          <w:sz w:val="24"/>
        </w:rPr>
        <w:t>Legal basis:</w:t>
      </w:r>
    </w:p>
    <w:p w14:paraId="128345C2" w14:textId="3AF9B697" w:rsidR="0080792A" w:rsidRPr="00F46D08" w:rsidRDefault="005049E5">
      <w:pPr>
        <w:pStyle w:val="BodyText"/>
        <w:spacing w:before="36"/>
        <w:ind w:left="220" w:right="433"/>
        <w:jc w:val="both"/>
      </w:pPr>
      <w:r>
        <w:t>Article 111, Paragraph 1, Point 1) of the PPL - The Procurer is required to exclude an economic operator from public procurement procedure if such economic operator fails to prove that, over the period of the previous five years from the date of expiry of deadline for the submission of tenders or applications, neither it nor its legal representative has been convicted by a final judgment, unless such final verdict has set another period of the ban on participating in a public procurement procedure, for:</w:t>
      </w:r>
    </w:p>
    <w:p w14:paraId="5117F1DA" w14:textId="2242F38F" w:rsidR="0080792A" w:rsidRPr="00F46D08" w:rsidRDefault="005049E5">
      <w:pPr>
        <w:pStyle w:val="ListParagraph"/>
        <w:numPr>
          <w:ilvl w:val="0"/>
          <w:numId w:val="10"/>
        </w:numPr>
        <w:tabs>
          <w:tab w:val="left" w:pos="810"/>
        </w:tabs>
        <w:spacing w:before="36"/>
        <w:ind w:right="434" w:firstLine="0"/>
        <w:jc w:val="both"/>
        <w:rPr>
          <w:sz w:val="24"/>
        </w:rPr>
      </w:pPr>
      <w:r>
        <w:rPr>
          <w:sz w:val="24"/>
        </w:rPr>
        <w:t>criminal offense committed as a member of an organized criminal group and criminal offense of association for the purpose of committing criminal offenses;</w:t>
      </w:r>
    </w:p>
    <w:p w14:paraId="1EA611E3" w14:textId="1301E97C" w:rsidR="0080792A" w:rsidRPr="00F46D08" w:rsidRDefault="005049E5">
      <w:pPr>
        <w:pStyle w:val="ListParagraph"/>
        <w:numPr>
          <w:ilvl w:val="0"/>
          <w:numId w:val="10"/>
        </w:numPr>
        <w:tabs>
          <w:tab w:val="left" w:pos="747"/>
        </w:tabs>
        <w:ind w:right="434" w:firstLine="0"/>
        <w:jc w:val="both"/>
        <w:rPr>
          <w:sz w:val="24"/>
        </w:rPr>
      </w:pPr>
      <w:r>
        <w:rPr>
          <w:sz w:val="24"/>
        </w:rPr>
        <w:t>criminal offense of abuse of the position of a responsible person; criminal offense of public procurement related abuse; criminal offense of accepting bribe while conducting economic activity; criminal offense of giving bribe while conducting economic activity; criminal offense of abuse of office; criminal offense of trading in influence; criminal offense of accepting bribe and criminal offense of giving bribe; criminal offense of unduly obtaining and using loans and other benefits; criminal offense of fraud while conducting economic activity and criminal offense of tax evasion; criminal offense of terrorism; criminal offense of public incitement to commit terrorist acts; criminal offense of recruiting and training to commit terrorist acts and criminal offense of terrorist association; criminal offense of money laundering; criminal offense of funding terrorism; criminal offense of human trafficking and criminal offense of enslavement and transport of enslaved persons.</w:t>
      </w:r>
    </w:p>
    <w:p w14:paraId="6408F533" w14:textId="77777777" w:rsidR="0080792A" w:rsidRPr="00F46D08" w:rsidRDefault="0080792A">
      <w:pPr>
        <w:pStyle w:val="BodyText"/>
        <w:spacing w:before="6"/>
        <w:rPr>
          <w:lang w:val="ru-RU"/>
        </w:rPr>
      </w:pPr>
    </w:p>
    <w:p w14:paraId="46B38729" w14:textId="3FB87D4C" w:rsidR="0080792A" w:rsidRDefault="005049E5" w:rsidP="008E6B5D">
      <w:pPr>
        <w:pStyle w:val="body"/>
        <w:ind w:firstLine="220"/>
        <w:rPr>
          <w:rFonts w:ascii="Times New Roman" w:eastAsia="Times New Roman" w:hAnsi="Times New Roman" w:cs="Times New Roman"/>
          <w:b/>
          <w:bCs/>
          <w:szCs w:val="22"/>
        </w:rPr>
      </w:pPr>
      <w:bookmarkStart w:id="20" w:name="_Toc229052865"/>
      <w:r w:rsidRPr="008E6B5D">
        <w:rPr>
          <w:rFonts w:ascii="Times New Roman" w:eastAsia="Times New Roman" w:hAnsi="Times New Roman" w:cs="Times New Roman"/>
          <w:b/>
          <w:bCs/>
          <w:szCs w:val="22"/>
        </w:rPr>
        <w:t>How to prove fulfillment of the criteria:</w:t>
      </w:r>
      <w:bookmarkEnd w:id="20"/>
    </w:p>
    <w:p w14:paraId="7054FD5E" w14:textId="0BFD915E" w:rsidR="0080792A" w:rsidRPr="00F46D08" w:rsidRDefault="005049E5">
      <w:pPr>
        <w:pStyle w:val="BodyText"/>
        <w:spacing w:before="33"/>
        <w:ind w:left="220" w:right="432"/>
        <w:jc w:val="both"/>
      </w:pPr>
      <w:r>
        <w:t>Economic operator is required to compile statement on the fulfillment of criteria for the qualitative selection of economic operator on the Portal, thus confirm the absence of this particular ground for exclusion, and to submit it together with tender/application.</w:t>
      </w:r>
    </w:p>
    <w:p w14:paraId="0788F850" w14:textId="47653755" w:rsidR="0080792A" w:rsidRPr="00F46D08" w:rsidRDefault="005049E5">
      <w:pPr>
        <w:pStyle w:val="BodyText"/>
        <w:spacing w:before="1"/>
        <w:ind w:left="220" w:right="432"/>
        <w:jc w:val="both"/>
      </w:pPr>
      <w:r>
        <w:t>Before taking decision in public procurement procedure, the Procurer has to request the tenderer that submitted most economically advantageous tender to also submit evidence on the fulfillment of criteria for the qualitative selection of economic operator.</w:t>
      </w:r>
    </w:p>
    <w:p w14:paraId="2CAABD9A" w14:textId="218C5106" w:rsidR="0080792A" w:rsidRPr="00F46D08" w:rsidRDefault="005049E5">
      <w:pPr>
        <w:pStyle w:val="BodyText"/>
        <w:ind w:left="220" w:right="439"/>
        <w:jc w:val="both"/>
      </w:pPr>
      <w:r>
        <w:t>It is deemed that for economic operators registered in the Register of tenderers there is no exclusion grounds under Article 111, Paragraph 1, Point 1) of the Public Procurement Law.</w:t>
      </w:r>
    </w:p>
    <w:p w14:paraId="2D387AB0" w14:textId="556882CD" w:rsidR="0080792A" w:rsidRPr="00F46D08" w:rsidRDefault="005049E5">
      <w:pPr>
        <w:pStyle w:val="BodyText"/>
        <w:ind w:left="220" w:right="435"/>
        <w:jc w:val="both"/>
      </w:pPr>
      <w:r>
        <w:t>The absence of this exclusion ground is to be proven by the following evidence: Legal entities and entrepreneurs:</w:t>
      </w:r>
    </w:p>
    <w:p w14:paraId="51EFB0A8" w14:textId="5EDD020F" w:rsidR="0080792A" w:rsidRPr="00F46D08" w:rsidRDefault="005049E5" w:rsidP="00841931">
      <w:pPr>
        <w:pStyle w:val="ListParagraph"/>
        <w:numPr>
          <w:ilvl w:val="0"/>
          <w:numId w:val="9"/>
        </w:numPr>
        <w:tabs>
          <w:tab w:val="left" w:pos="671"/>
        </w:tabs>
        <w:spacing w:before="90"/>
        <w:ind w:left="142" w:right="432" w:firstLine="0"/>
        <w:jc w:val="both"/>
      </w:pPr>
      <w:r>
        <w:rPr>
          <w:sz w:val="24"/>
        </w:rPr>
        <w:t xml:space="preserve">Certificate issued by the competent Basic Court on whose territory is located the seat of a domestic legal entity or entrepreneur, or the seat of a representative office of a foreign legal entity, thereby confirming that the tenderer, over the previous five years since the date of expiry of the deadline for submitting applications, has not been convicted by a final judgment, unless such final verdict has set another period of the ban on participation in public procurement procedure, for any of the following: criminal offense of tax evasion; criminal offense of fraud; criminal offense of unduly obtaining and using loans and other benefits; criminal offense of </w:t>
      </w:r>
      <w:r w:rsidR="00C477B9">
        <w:rPr>
          <w:sz w:val="24"/>
        </w:rPr>
        <w:t xml:space="preserve"> </w:t>
      </w:r>
      <w:r>
        <w:t xml:space="preserve">abuse of office; criminal offense of trading in influence; criminal offense of giving bribe; criminal offense of human trafficking (for forms under Article 388, Paragraphs 2,3, 4, 6, 8 and 9 of the Criminal Code) and criminal offense of enslavement and transport of enslaved persons </w:t>
      </w:r>
      <w:r>
        <w:lastRenderedPageBreak/>
        <w:t>(for forms under Article 390, Paragraphs 1 and 2 of the Criminal Code).</w:t>
      </w:r>
    </w:p>
    <w:p w14:paraId="7358EFE6" w14:textId="770E6150" w:rsidR="0080792A" w:rsidRPr="00F46D08" w:rsidRDefault="005049E5" w:rsidP="00213E18">
      <w:pPr>
        <w:pStyle w:val="ListParagraph"/>
        <w:numPr>
          <w:ilvl w:val="0"/>
          <w:numId w:val="9"/>
        </w:numPr>
        <w:tabs>
          <w:tab w:val="left" w:pos="671"/>
        </w:tabs>
        <w:ind w:left="142" w:right="433" w:firstLine="0"/>
        <w:jc w:val="both"/>
        <w:rPr>
          <w:sz w:val="24"/>
        </w:rPr>
      </w:pPr>
      <w:r>
        <w:rPr>
          <w:sz w:val="24"/>
        </w:rPr>
        <w:t>Certificate issued by the competent High Court on whose territory is located the seat of a domestic legal entity or entrepreneur, or the seat of a representative office of a foreign legal entity, thereby confirming that the tenderer, over the previous five years since the date of expiry of the deadline for submitting applications, has not been convicted by a final judgment, unless such final verdict has set another period of the ban on participation in public procurement procedure, for any of the following: criminal offense of abuse of office, where the value of gained material benefit exceeds RSD 1,500,000.00; criminal offense of human trafficking (for forms under Article 388, Paragraphs 1, 5 and 7 of the Criminal Code); criminal offense of enslavement and transport of enslaved persons where committed against a minor, and criminal offense of accepting bribe.</w:t>
      </w:r>
    </w:p>
    <w:p w14:paraId="35F846B6" w14:textId="7317D39A" w:rsidR="0080792A" w:rsidRPr="00F46D08" w:rsidRDefault="005049E5" w:rsidP="00213E18">
      <w:pPr>
        <w:pStyle w:val="ListParagraph"/>
        <w:numPr>
          <w:ilvl w:val="0"/>
          <w:numId w:val="9"/>
        </w:numPr>
        <w:tabs>
          <w:tab w:val="left" w:pos="692"/>
        </w:tabs>
        <w:spacing w:before="1"/>
        <w:ind w:left="142" w:right="433" w:firstLine="0"/>
        <w:jc w:val="both"/>
        <w:rPr>
          <w:sz w:val="24"/>
        </w:rPr>
      </w:pPr>
      <w:r>
        <w:rPr>
          <w:sz w:val="24"/>
        </w:rPr>
        <w:t>Certificate issued by the Special Department of the Higher Court for Organized Crime in Belgrade, thereby confirming that legal entity or entrepreneur has not been convicted for any of the following: criminal offenses of organized crime; criminal offense of association for the purpose of committing criminal offenses; criminal offense of abuse of office, trading in influence, accepting bribe and giving bribe, where the defendant or the recipient of bribe is either official or responsible person executing duties of public office upon having been elected, appointed, or decreed, by either the National Assembly, or the President of the Republic, or the General Plenary Session of the Supreme Court of Cassation, or the High Judicial Council, or the State Prosecutorial Council; criminal offenses against economy, where the value of gained material benefit exceeds RSD 200,000,000, or where the value of public procurement exceeds RSD 800,000,000, for the following: criminal offense of public procurement related abuse, criminal offense of accepting bribe while conducting economic activity, criminal offense of giving bribe while conducting economic activity, criminal offense of fraud while conducting economic activity, criminal offense of abuse of the position of a responsible person, criminal offense of money laundering - where the assets subjected to money laundering originates from any of the above-enumerated criminal offenses; criminal offense of public incitement to commit terrorist acts;  criminal offense of funding terrorism; criminal offense of terrorism; criminal offense of recruiting and training to commit terrorist acts; and criminal offense of terrorist association.</w:t>
      </w:r>
    </w:p>
    <w:p w14:paraId="10BD8D36" w14:textId="09F77519" w:rsidR="0080792A" w:rsidRPr="00F46D08" w:rsidRDefault="005049E5" w:rsidP="00213E18">
      <w:pPr>
        <w:pStyle w:val="ListParagraph"/>
        <w:numPr>
          <w:ilvl w:val="0"/>
          <w:numId w:val="9"/>
        </w:numPr>
        <w:tabs>
          <w:tab w:val="left" w:pos="685"/>
        </w:tabs>
        <w:spacing w:before="89"/>
        <w:ind w:left="142" w:right="434" w:firstLine="0"/>
        <w:jc w:val="both"/>
        <w:rPr>
          <w:sz w:val="24"/>
        </w:rPr>
      </w:pPr>
      <w:r>
        <w:rPr>
          <w:sz w:val="24"/>
        </w:rPr>
        <w:t>Certificate issued by the Special Departments of the Higher Courts for Combating Corruption in Belgrade, Novi Sad, Niš and Kralјevo, thereby confirming that legal entity or entrepreneur has not been convicted for any of the following: criminal offense of accepting bribe while conducting economic activity; criminal offense of giving bribe while conducting economic activity; criminal offense of public procurement related abuse; criminal offense of fraud while conducting economic activity; criminal offense of abuse of the position of a responsible person; and criminal offense of money laundering.</w:t>
      </w:r>
    </w:p>
    <w:p w14:paraId="52DF02F8" w14:textId="24E88950" w:rsidR="0080792A" w:rsidRPr="00F46D08" w:rsidRDefault="005049E5" w:rsidP="00213E18">
      <w:pPr>
        <w:pStyle w:val="BodyText"/>
        <w:spacing w:before="4"/>
        <w:ind w:left="142"/>
        <w:jc w:val="both"/>
      </w:pPr>
      <w:r>
        <w:t>Legal representatives and physical persons:</w:t>
      </w:r>
    </w:p>
    <w:p w14:paraId="5081C054" w14:textId="22F699D8" w:rsidR="0080792A" w:rsidRPr="00F46D08" w:rsidRDefault="00037FEC" w:rsidP="00213E18">
      <w:pPr>
        <w:pStyle w:val="BodyText"/>
        <w:ind w:left="142" w:right="436"/>
        <w:jc w:val="both"/>
      </w:pPr>
      <w:r>
        <w:t>1) Extract from the criminal records, i.e., certificate issued by the competent police authority of the MIA, thereby confirming that legal representative or physical person has not been convicted for any of the following:</w:t>
      </w:r>
    </w:p>
    <w:p w14:paraId="1CBC475C" w14:textId="29CA7CBB" w:rsidR="0080792A" w:rsidRPr="00F46D08" w:rsidRDefault="005049E5" w:rsidP="00213E18">
      <w:pPr>
        <w:pStyle w:val="ListParagraph"/>
        <w:numPr>
          <w:ilvl w:val="0"/>
          <w:numId w:val="8"/>
        </w:numPr>
        <w:tabs>
          <w:tab w:val="left" w:pos="671"/>
        </w:tabs>
        <w:ind w:left="142" w:right="434" w:firstLine="0"/>
        <w:jc w:val="both"/>
        <w:rPr>
          <w:sz w:val="24"/>
        </w:rPr>
      </w:pPr>
      <w:r>
        <w:rPr>
          <w:sz w:val="24"/>
        </w:rPr>
        <w:t>criminal offense committed as a member of an organized criminal group and criminal offense of association for the purpose of committing criminal offenses;</w:t>
      </w:r>
    </w:p>
    <w:p w14:paraId="0CF06A51" w14:textId="447E59AB" w:rsidR="0080792A" w:rsidRPr="00C477B9" w:rsidRDefault="005049E5" w:rsidP="00C71A89">
      <w:pPr>
        <w:pStyle w:val="ListParagraph"/>
        <w:numPr>
          <w:ilvl w:val="0"/>
          <w:numId w:val="8"/>
        </w:numPr>
        <w:tabs>
          <w:tab w:val="left" w:pos="671"/>
        </w:tabs>
        <w:spacing w:before="90"/>
        <w:ind w:left="142" w:right="434" w:firstLine="0"/>
        <w:jc w:val="both"/>
        <w:rPr>
          <w:sz w:val="24"/>
        </w:rPr>
      </w:pPr>
      <w:r w:rsidRPr="00C477B9">
        <w:rPr>
          <w:sz w:val="24"/>
        </w:rPr>
        <w:t>criminal offense of abuse of the position of a responsible person, criminal offense of public procurement related abuse, criminal offense of accepting bribe while conducting economic activity, criminal offense of giving bribe while conducting economic activity, criminal offense of abuse of office, criminal offense of trading in influence, criminal offense of accepting bribe and criminal offense</w:t>
      </w:r>
      <w:r w:rsidR="00C477B9">
        <w:rPr>
          <w:sz w:val="24"/>
        </w:rPr>
        <w:t xml:space="preserve"> </w:t>
      </w:r>
      <w:r w:rsidRPr="00C477B9">
        <w:rPr>
          <w:sz w:val="24"/>
        </w:rPr>
        <w:t>of giving bribe; criminal offense of fraud; criminal offense of unduly obtaining and using loans and other benefits; criminal offense of fraud while conducting economic activity, and criminal offense of tax evasion; criminal offense of terrorism, criminal offense of public incitement to commit terrorist acts, criminal offense of recruiting and training to commit terrorist acts, and criminal offense of terrorist association; criminal offense of money laundering, criminal offense of funding terrorism; criminal offense of human trafficking, and criminal offense of enslavement and transport of enslaved persons.</w:t>
      </w:r>
    </w:p>
    <w:p w14:paraId="7E2B5EE4" w14:textId="776AAC19" w:rsidR="0080792A" w:rsidRPr="00F46D08" w:rsidRDefault="005049E5" w:rsidP="00213E18">
      <w:pPr>
        <w:pStyle w:val="BodyText"/>
        <w:ind w:left="142" w:right="435"/>
        <w:jc w:val="both"/>
      </w:pPr>
      <w:r>
        <w:t xml:space="preserve">Pertinent requests may be filed according to the place of birth or place of residence of the legal </w:t>
      </w:r>
      <w:r>
        <w:lastRenderedPageBreak/>
        <w:t>representative or physical person. Where tenderer has several legal representatives, it has to submit evidence for each one.</w:t>
      </w:r>
    </w:p>
    <w:p w14:paraId="60E45D3E" w14:textId="4178718B" w:rsidR="0080792A" w:rsidRPr="00F46D08" w:rsidRDefault="005049E5" w:rsidP="00213E18">
      <w:pPr>
        <w:pStyle w:val="BodyText"/>
        <w:spacing w:before="1"/>
        <w:ind w:left="142"/>
        <w:jc w:val="both"/>
      </w:pPr>
      <w:r>
        <w:t>Economic operator with its seat in another state:</w:t>
      </w:r>
    </w:p>
    <w:p w14:paraId="39ACF597" w14:textId="72B68889" w:rsidR="0080792A" w:rsidRPr="00F46D08" w:rsidRDefault="005049E5" w:rsidP="00213E18">
      <w:pPr>
        <w:pStyle w:val="BodyText"/>
        <w:ind w:left="142" w:right="432"/>
        <w:jc w:val="both"/>
        <w:rPr>
          <w:sz w:val="20"/>
        </w:rPr>
      </w:pPr>
      <w:r>
        <w:t>Where an economic operator has its seat in another state, the Procurer will accept an extract from the criminal records or another relevant register or, where this is not feasible, an adequate document issued by the competent judicial or administrative body in the state of such economic operator’s seat or the state of which such person is a citizen, to serve as proof of the absence of grounds for exclusion. Where the state in which such economic operator has its seat, or the state of which such person is a citizen, does not issue cited evidence, or where evidence does not cover all information related to the absence of grounds for exclusion, such economic operator may, in the lieu of evidence, supply its written statement given under criminal and material liability, certified by a judicial or administrative body or a notary or another competent body of its state, claiming the absence of any of cited grounds for the exclusion of this economic operator.</w:t>
      </w:r>
    </w:p>
    <w:p w14:paraId="3B566FC8" w14:textId="77777777" w:rsidR="0080792A" w:rsidRPr="00F46D08" w:rsidRDefault="0080792A" w:rsidP="00213E18">
      <w:pPr>
        <w:pStyle w:val="BodyText"/>
        <w:spacing w:before="1"/>
        <w:rPr>
          <w:sz w:val="29"/>
          <w:lang w:val="ru-RU"/>
        </w:rPr>
      </w:pPr>
    </w:p>
    <w:p w14:paraId="7E0B21E5" w14:textId="58584A11" w:rsidR="0080792A" w:rsidRPr="00F638AE" w:rsidRDefault="005049E5" w:rsidP="00F638AE">
      <w:pPr>
        <w:pStyle w:val="Heading3"/>
        <w:numPr>
          <w:ilvl w:val="2"/>
          <w:numId w:val="11"/>
        </w:numPr>
        <w:rPr>
          <w:b/>
          <w:bCs/>
          <w:color w:val="auto"/>
        </w:rPr>
      </w:pPr>
      <w:bookmarkStart w:id="21" w:name="_Toc229052866"/>
      <w:bookmarkStart w:id="22" w:name="_Toc229056326"/>
      <w:r w:rsidRPr="00F638AE">
        <w:rPr>
          <w:b/>
          <w:bCs/>
          <w:color w:val="auto"/>
        </w:rPr>
        <w:t>Taxes and contributions</w:t>
      </w:r>
      <w:bookmarkEnd w:id="21"/>
      <w:bookmarkEnd w:id="22"/>
    </w:p>
    <w:p w14:paraId="0C205105" w14:textId="77777777" w:rsidR="0080792A" w:rsidRDefault="0080792A">
      <w:pPr>
        <w:pStyle w:val="BodyText"/>
        <w:spacing w:before="9"/>
        <w:rPr>
          <w:b/>
        </w:rPr>
      </w:pPr>
    </w:p>
    <w:p w14:paraId="4ED0E5FC" w14:textId="4F42134F" w:rsidR="0080792A" w:rsidRDefault="005049E5">
      <w:pPr>
        <w:spacing w:before="1"/>
        <w:ind w:left="220"/>
        <w:jc w:val="both"/>
        <w:rPr>
          <w:b/>
          <w:sz w:val="24"/>
        </w:rPr>
      </w:pPr>
      <w:r>
        <w:rPr>
          <w:b/>
          <w:sz w:val="24"/>
        </w:rPr>
        <w:t>Legal basis:</w:t>
      </w:r>
    </w:p>
    <w:p w14:paraId="3F13E517" w14:textId="3BB89A10" w:rsidR="0080792A" w:rsidRPr="00F46D08" w:rsidRDefault="005049E5">
      <w:pPr>
        <w:pStyle w:val="BodyText"/>
        <w:spacing w:before="2"/>
        <w:ind w:left="220" w:right="433"/>
        <w:jc w:val="both"/>
      </w:pPr>
      <w:r>
        <w:t>Article 111, Paragraph 1, Point 2) of the PPL - the Procurer shall exclude economic operator from public procurement procedure where such economic operator fails to prove that it has paid up the due taxes and contributions for mandatory social security, or that it has been granted deferral of debt payment including any accrued interests and fines, by means of a binding agreement or decision, pursuant to a special regulation.</w:t>
      </w:r>
    </w:p>
    <w:p w14:paraId="79487673" w14:textId="77777777" w:rsidR="0080792A" w:rsidRPr="00F46D08" w:rsidRDefault="0080792A">
      <w:pPr>
        <w:pStyle w:val="BodyText"/>
        <w:spacing w:before="2"/>
        <w:rPr>
          <w:lang w:val="ru-RU"/>
        </w:rPr>
      </w:pPr>
    </w:p>
    <w:p w14:paraId="3E4A5755" w14:textId="77777777" w:rsidR="008E6B5D" w:rsidRDefault="008E6B5D" w:rsidP="008E6B5D">
      <w:pPr>
        <w:pStyle w:val="body"/>
        <w:ind w:firstLine="220"/>
        <w:rPr>
          <w:rFonts w:ascii="Times New Roman" w:eastAsia="Times New Roman" w:hAnsi="Times New Roman" w:cs="Times New Roman"/>
          <w:b/>
          <w:bCs/>
          <w:szCs w:val="22"/>
        </w:rPr>
      </w:pPr>
      <w:r w:rsidRPr="008E6B5D">
        <w:rPr>
          <w:rFonts w:ascii="Times New Roman" w:eastAsia="Times New Roman" w:hAnsi="Times New Roman" w:cs="Times New Roman"/>
          <w:b/>
          <w:bCs/>
          <w:szCs w:val="22"/>
        </w:rPr>
        <w:t>How to prove fulfillment of the criteria:</w:t>
      </w:r>
    </w:p>
    <w:p w14:paraId="31B988F9" w14:textId="450523DB" w:rsidR="0080792A" w:rsidRPr="00F46D08" w:rsidRDefault="005049E5">
      <w:pPr>
        <w:pStyle w:val="BodyText"/>
        <w:spacing w:before="33"/>
        <w:ind w:left="220" w:right="433"/>
        <w:jc w:val="both"/>
      </w:pPr>
      <w:r>
        <w:t>Economic operator is required to compile statement on the fulfillment of criteria for the qualitative selection of economic operator on the Portal, thus confirm the absence of this particular ground for exclusion, and to submit it together with tender/application. Before taking decision in public procurement procedure, the Procurer has to request the tenderer that submitted most economically advantageous tender to also submit evidence on the fulfillment of criteria for the qualitative selection of economic operator. It is deemed that for economic operators registered in the Register of tenderers there is no exclusion grounds under Article 111, Paragraph 1, Point 2) of the Public Procurement Law. The absence of this exclusion ground is to be proven by the following evidence: 1) Certificate issued by the competent tax authority that the tenderer has paid up due taxes and contributions for mandatory social security, or that it has been granted deferral of debt payment including any accrued interests and fines, by means of a binding agreement or decision, pursuant to a special regulation. 2) Certificate issued by the local self-government’s competent tax authority that the tenderer has paid up its dues in terms of public revenues, or that it has been granted deferral of debt payment including any accrued interests and fines, by means of a binding agreement or decision, pursuant to a special regulation. Legal entity undergoing the privatization process, instead of evidence under Points</w:t>
      </w:r>
    </w:p>
    <w:p w14:paraId="35C88B67" w14:textId="5817420A" w:rsidR="0080792A" w:rsidRPr="00F46D08" w:rsidRDefault="00037FEC">
      <w:pPr>
        <w:pStyle w:val="BodyText"/>
        <w:spacing w:line="273" w:lineRule="exact"/>
        <w:ind w:left="220"/>
        <w:jc w:val="both"/>
      </w:pPr>
      <w:r>
        <w:t>1) and 2), attaches confirmation by the competent authority attesting that the former is undergoing privatization process.</w:t>
      </w:r>
    </w:p>
    <w:p w14:paraId="6998CB2D" w14:textId="214C5C8C" w:rsidR="0080792A" w:rsidRPr="00F46D08" w:rsidRDefault="005049E5">
      <w:pPr>
        <w:pStyle w:val="BodyText"/>
        <w:spacing w:before="41"/>
        <w:ind w:left="220" w:right="442"/>
        <w:jc w:val="both"/>
      </w:pPr>
      <w:r>
        <w:t>Where an economic operator has its seat in another state, the Procurer will accept confirmation issued by the competent authority in the state of such economic operator’s seat as proof of absence of the exclusion grounds under Article 111, Paragraph 1, Point 2) of this Law.</w:t>
      </w:r>
    </w:p>
    <w:p w14:paraId="25B7789B" w14:textId="2F34CBBE" w:rsidR="0080792A" w:rsidRPr="00F46D08" w:rsidRDefault="005049E5">
      <w:pPr>
        <w:pStyle w:val="BodyText"/>
        <w:ind w:left="220" w:right="435"/>
        <w:jc w:val="both"/>
      </w:pPr>
      <w:r>
        <w:t xml:space="preserve">Where the state in which such economic operator has its seat, or the state of which such person is a citizen, does not issue cited evidence, or where evidence does not cover all information related to the absence of grounds for exclusion, such economic operator may, in the lieu of evidence, supply its written statement given under criminal and material liability, certified by a judicial or administrative body or a notary or another competent body of its state, claiming the absence of any of cited grounds </w:t>
      </w:r>
      <w:r>
        <w:lastRenderedPageBreak/>
        <w:t>for the exclusion of this economic operator.</w:t>
      </w:r>
    </w:p>
    <w:p w14:paraId="1890C459" w14:textId="77777777" w:rsidR="00F638AE" w:rsidRDefault="00F638AE" w:rsidP="00F638AE">
      <w:pPr>
        <w:pStyle w:val="Heading3"/>
        <w:rPr>
          <w:b/>
          <w:bCs/>
          <w:color w:val="auto"/>
        </w:rPr>
      </w:pPr>
      <w:bookmarkStart w:id="23" w:name="_Toc229052868"/>
    </w:p>
    <w:p w14:paraId="7D42466D" w14:textId="04271663" w:rsidR="00F638AE" w:rsidRPr="008E6B5D" w:rsidRDefault="005049E5" w:rsidP="008E6B5D">
      <w:pPr>
        <w:pStyle w:val="Heading3"/>
        <w:numPr>
          <w:ilvl w:val="2"/>
          <w:numId w:val="11"/>
        </w:numPr>
        <w:rPr>
          <w:b/>
          <w:bCs/>
          <w:color w:val="auto"/>
        </w:rPr>
      </w:pPr>
      <w:bookmarkStart w:id="24" w:name="_Toc229056327"/>
      <w:r w:rsidRPr="008E6B5D">
        <w:rPr>
          <w:b/>
          <w:bCs/>
          <w:color w:val="auto"/>
        </w:rPr>
        <w:t>Duties in the areas of environmental protection, social and labor law</w:t>
      </w:r>
      <w:bookmarkEnd w:id="24"/>
      <w:r w:rsidRPr="008E6B5D">
        <w:rPr>
          <w:b/>
          <w:bCs/>
          <w:color w:val="auto"/>
        </w:rPr>
        <w:t xml:space="preserve"> </w:t>
      </w:r>
    </w:p>
    <w:p w14:paraId="0A9AA46F" w14:textId="5BB6575C" w:rsidR="0080792A" w:rsidRPr="00517179" w:rsidRDefault="005049E5" w:rsidP="00517179">
      <w:pPr>
        <w:pStyle w:val="body"/>
        <w:ind w:firstLine="220"/>
        <w:rPr>
          <w:rFonts w:ascii="Times New Roman" w:eastAsia="Times New Roman" w:hAnsi="Times New Roman" w:cs="Times New Roman"/>
          <w:b/>
        </w:rPr>
      </w:pPr>
      <w:r w:rsidRPr="00517179">
        <w:rPr>
          <w:rFonts w:ascii="Times New Roman" w:eastAsia="Times New Roman" w:hAnsi="Times New Roman" w:cs="Times New Roman"/>
          <w:b/>
        </w:rPr>
        <w:t>Legal basis:</w:t>
      </w:r>
      <w:bookmarkEnd w:id="23"/>
    </w:p>
    <w:p w14:paraId="2F6B0E7B" w14:textId="746F7987" w:rsidR="001206D2" w:rsidRDefault="005049E5" w:rsidP="001206D2">
      <w:pPr>
        <w:pStyle w:val="BodyText"/>
        <w:spacing w:before="40" w:line="237" w:lineRule="auto"/>
        <w:ind w:left="220" w:right="433"/>
        <w:jc w:val="both"/>
        <w:rPr>
          <w:spacing w:val="-57"/>
        </w:rPr>
      </w:pPr>
      <w:r>
        <w:t xml:space="preserve">Article 111, Paragraph 1, Point 3) of the PPL - The Procurer shall exclude economic operator from public procurement procedure where it finds that such economic operator, over the previous two years from the date of expiry of deadline for the submission of tenders or applications, has violated its duties in environmental protection, social and labor law, including collective agreements, and especially duty to pay contracted salaries or other mandatory payments, also including obligations stemming from the provisions of international conventions listed in Annex 8 of the Public Procurement Law. </w:t>
      </w:r>
    </w:p>
    <w:p w14:paraId="4E5BC5D4" w14:textId="77777777" w:rsidR="001206D2" w:rsidRDefault="001206D2" w:rsidP="001206D2">
      <w:pPr>
        <w:pStyle w:val="BodyText"/>
        <w:spacing w:before="40" w:line="237" w:lineRule="auto"/>
        <w:ind w:left="220" w:right="433"/>
        <w:jc w:val="both"/>
        <w:rPr>
          <w:spacing w:val="-57"/>
          <w:lang w:val="sr-Cyrl-RS"/>
        </w:rPr>
      </w:pPr>
    </w:p>
    <w:p w14:paraId="394E0375" w14:textId="74F8D28B" w:rsidR="0080792A" w:rsidRPr="00F46D08" w:rsidRDefault="005049E5" w:rsidP="001206D2">
      <w:pPr>
        <w:pStyle w:val="BodyText"/>
        <w:spacing w:before="40" w:line="237" w:lineRule="auto"/>
        <w:ind w:left="220" w:right="433"/>
        <w:jc w:val="both"/>
        <w:rPr>
          <w:b/>
          <w:sz w:val="20"/>
        </w:rPr>
      </w:pPr>
      <w:r>
        <w:rPr>
          <w:b/>
        </w:rPr>
        <w:t>How to prove fulfillment of the criteria:</w:t>
      </w:r>
    </w:p>
    <w:p w14:paraId="4BA850D2" w14:textId="3C466CF7" w:rsidR="0080792A" w:rsidRDefault="005049E5">
      <w:pPr>
        <w:pStyle w:val="BodyText"/>
        <w:spacing w:before="90"/>
        <w:ind w:left="220" w:right="436"/>
        <w:jc w:val="both"/>
      </w:pPr>
      <w:r>
        <w:t>Economic operator is required to compile statement on the fulfillment of criteria for the qualitative selection of economic operator on the Portal, thus confirm the absence of this particular ground for exclusion, and to submit it together with tender/application. The absence of this particular ground for exclusion is determined by Procurer.</w:t>
      </w:r>
    </w:p>
    <w:p w14:paraId="144A8F94" w14:textId="77777777" w:rsidR="00F638AE" w:rsidRDefault="00F638AE" w:rsidP="00F638AE">
      <w:pPr>
        <w:pStyle w:val="Heading3"/>
        <w:rPr>
          <w:b/>
          <w:bCs/>
          <w:color w:val="auto"/>
        </w:rPr>
      </w:pPr>
      <w:bookmarkStart w:id="25" w:name="_Toc229052869"/>
    </w:p>
    <w:p w14:paraId="11D21D7E" w14:textId="21B8C534" w:rsidR="00F638AE" w:rsidRPr="008E6B5D" w:rsidRDefault="005049E5" w:rsidP="008E6B5D">
      <w:pPr>
        <w:pStyle w:val="Heading3"/>
        <w:numPr>
          <w:ilvl w:val="2"/>
          <w:numId w:val="11"/>
        </w:numPr>
        <w:rPr>
          <w:b/>
          <w:bCs/>
          <w:color w:val="auto"/>
        </w:rPr>
      </w:pPr>
      <w:bookmarkStart w:id="26" w:name="_Toc229056328"/>
      <w:r w:rsidRPr="008E6B5D">
        <w:rPr>
          <w:b/>
          <w:bCs/>
          <w:color w:val="auto"/>
        </w:rPr>
        <w:t>Conflict of</w:t>
      </w:r>
      <w:r w:rsidR="00F638AE" w:rsidRPr="008E6B5D">
        <w:rPr>
          <w:b/>
          <w:bCs/>
          <w:color w:val="auto"/>
        </w:rPr>
        <w:t xml:space="preserve"> interest</w:t>
      </w:r>
      <w:bookmarkEnd w:id="26"/>
    </w:p>
    <w:p w14:paraId="1331680D" w14:textId="5791DCD8" w:rsidR="0080792A" w:rsidRPr="00517179" w:rsidRDefault="005049E5" w:rsidP="00517179">
      <w:pPr>
        <w:pStyle w:val="body"/>
        <w:ind w:firstLine="220"/>
        <w:rPr>
          <w:rFonts w:ascii="Times New Roman" w:eastAsia="Times New Roman" w:hAnsi="Times New Roman" w:cs="Times New Roman"/>
          <w:b/>
        </w:rPr>
      </w:pPr>
      <w:r w:rsidRPr="00517179">
        <w:rPr>
          <w:rFonts w:ascii="Times New Roman" w:eastAsia="Times New Roman" w:hAnsi="Times New Roman" w:cs="Times New Roman"/>
          <w:b/>
        </w:rPr>
        <w:t>Legal basis:</w:t>
      </w:r>
      <w:bookmarkEnd w:id="25"/>
    </w:p>
    <w:p w14:paraId="69717EE8" w14:textId="76F37278" w:rsidR="0080792A" w:rsidRPr="00F46D08" w:rsidRDefault="005049E5">
      <w:pPr>
        <w:pStyle w:val="BodyText"/>
        <w:spacing w:before="4"/>
        <w:ind w:left="220" w:right="430"/>
        <w:jc w:val="both"/>
      </w:pPr>
      <w:r>
        <w:t>Article 111, Paragraph 1, Point 4) of the PPL - The Procurer shall exclude economic operator from public procurement procedure where there is a conflict of interest, in terms of the Public Procurement Law, that cannot be resolved by other measures.</w:t>
      </w:r>
    </w:p>
    <w:p w14:paraId="421E6F5C" w14:textId="77777777" w:rsidR="0080792A" w:rsidRPr="00F46D08" w:rsidRDefault="0080792A">
      <w:pPr>
        <w:pStyle w:val="BodyText"/>
        <w:spacing w:before="1"/>
        <w:rPr>
          <w:lang w:val="ru-RU"/>
        </w:rPr>
      </w:pPr>
    </w:p>
    <w:p w14:paraId="24A2F789" w14:textId="3E2DC726" w:rsidR="0080792A" w:rsidRPr="00517179" w:rsidRDefault="005049E5" w:rsidP="00517179">
      <w:pPr>
        <w:pStyle w:val="body"/>
        <w:ind w:firstLine="220"/>
        <w:rPr>
          <w:rFonts w:ascii="Times New Roman" w:eastAsia="Times New Roman" w:hAnsi="Times New Roman" w:cs="Times New Roman"/>
          <w:b/>
        </w:rPr>
      </w:pPr>
      <w:bookmarkStart w:id="27" w:name="_Toc229052870"/>
      <w:r w:rsidRPr="00517179">
        <w:rPr>
          <w:rFonts w:ascii="Times New Roman" w:eastAsia="Times New Roman" w:hAnsi="Times New Roman" w:cs="Times New Roman"/>
          <w:b/>
        </w:rPr>
        <w:t>How to prove fulfillment of the criteria:</w:t>
      </w:r>
      <w:bookmarkEnd w:id="27"/>
    </w:p>
    <w:p w14:paraId="1AFF17D1" w14:textId="6672180C" w:rsidR="0080792A" w:rsidRDefault="005049E5">
      <w:pPr>
        <w:pStyle w:val="BodyText"/>
        <w:spacing w:before="33"/>
        <w:ind w:left="220" w:right="433"/>
        <w:jc w:val="both"/>
      </w:pPr>
      <w:r>
        <w:t>Economic operator is required to compile statement on the fulfillment of criteria for the qualitative selection of economic operator on the Portal, thus confirm the absence of this particular ground for exclusion, and to submit it together with tender/application. The absence of this particular ground for exclusion is determined by Procurer.</w:t>
      </w:r>
    </w:p>
    <w:p w14:paraId="108C9CE6" w14:textId="77777777" w:rsidR="00F638AE" w:rsidRDefault="00F638AE" w:rsidP="00F638AE">
      <w:pPr>
        <w:pStyle w:val="Heading3"/>
        <w:rPr>
          <w:b/>
          <w:bCs/>
          <w:color w:val="auto"/>
        </w:rPr>
      </w:pPr>
      <w:bookmarkStart w:id="28" w:name="_Toc229052871"/>
    </w:p>
    <w:p w14:paraId="4FD34DA3" w14:textId="7667FB85" w:rsidR="00F638AE" w:rsidRPr="00F638AE" w:rsidRDefault="005049E5" w:rsidP="00F638AE">
      <w:pPr>
        <w:pStyle w:val="Heading3"/>
        <w:numPr>
          <w:ilvl w:val="2"/>
          <w:numId w:val="11"/>
        </w:numPr>
        <w:rPr>
          <w:b/>
          <w:bCs/>
          <w:color w:val="auto"/>
        </w:rPr>
      </w:pPr>
      <w:bookmarkStart w:id="29" w:name="_Toc229056329"/>
      <w:r w:rsidRPr="00F638AE">
        <w:rPr>
          <w:b/>
          <w:bCs/>
          <w:color w:val="auto"/>
        </w:rPr>
        <w:t>Exerting undue influence on the procedure</w:t>
      </w:r>
      <w:bookmarkEnd w:id="29"/>
      <w:r w:rsidRPr="00F638AE">
        <w:rPr>
          <w:b/>
          <w:bCs/>
          <w:color w:val="auto"/>
        </w:rPr>
        <w:t xml:space="preserve"> </w:t>
      </w:r>
    </w:p>
    <w:p w14:paraId="4741669F" w14:textId="5E4673BF" w:rsidR="0080792A" w:rsidRPr="00517179" w:rsidRDefault="005049E5" w:rsidP="00517179">
      <w:pPr>
        <w:pStyle w:val="body"/>
        <w:ind w:firstLine="220"/>
        <w:rPr>
          <w:rFonts w:ascii="Times New Roman" w:eastAsia="Times New Roman" w:hAnsi="Times New Roman" w:cs="Times New Roman"/>
          <w:b/>
        </w:rPr>
      </w:pPr>
      <w:r w:rsidRPr="00517179">
        <w:rPr>
          <w:rFonts w:ascii="Times New Roman" w:eastAsia="Times New Roman" w:hAnsi="Times New Roman" w:cs="Times New Roman"/>
          <w:b/>
        </w:rPr>
        <w:t>Legal basis:</w:t>
      </w:r>
      <w:bookmarkEnd w:id="28"/>
    </w:p>
    <w:p w14:paraId="330AB65B" w14:textId="09AE2977" w:rsidR="0080792A" w:rsidRPr="00F46D08" w:rsidRDefault="005049E5">
      <w:pPr>
        <w:pStyle w:val="BodyText"/>
        <w:spacing w:before="4"/>
        <w:ind w:left="220" w:right="433"/>
        <w:jc w:val="both"/>
      </w:pPr>
      <w:r>
        <w:t>Article 111, Paragraph 1, Point 5) of the PPL - The Procurer shall exclude economic operator from public procurement procedure where it finds that such economic operator tried to exert undue influence on Procurer’s decision-making process or to obtain confidential data that could afford it advantage in public procurement procedure, or provided misleading data capable of influencing decisions on excluding or selecting an economic operator or decisions on awarding contract.</w:t>
      </w:r>
    </w:p>
    <w:p w14:paraId="3D029DAC" w14:textId="77777777" w:rsidR="0080792A" w:rsidRPr="00F46D08" w:rsidRDefault="0080792A">
      <w:pPr>
        <w:pStyle w:val="BodyText"/>
        <w:spacing w:before="3"/>
        <w:rPr>
          <w:lang w:val="ru-RU"/>
        </w:rPr>
      </w:pPr>
    </w:p>
    <w:p w14:paraId="28679671" w14:textId="33A0E1C4" w:rsidR="0080792A" w:rsidRPr="00517179" w:rsidRDefault="005049E5" w:rsidP="00517179">
      <w:pPr>
        <w:pStyle w:val="body"/>
        <w:ind w:firstLine="220"/>
        <w:rPr>
          <w:rFonts w:ascii="Times New Roman" w:eastAsia="Times New Roman" w:hAnsi="Times New Roman" w:cs="Times New Roman"/>
          <w:b/>
        </w:rPr>
      </w:pPr>
      <w:bookmarkStart w:id="30" w:name="_Toc229052872"/>
      <w:r w:rsidRPr="00517179">
        <w:rPr>
          <w:rFonts w:ascii="Times New Roman" w:eastAsia="Times New Roman" w:hAnsi="Times New Roman" w:cs="Times New Roman"/>
          <w:b/>
        </w:rPr>
        <w:t>How to prove fulfillment of the criteria:</w:t>
      </w:r>
      <w:bookmarkEnd w:id="30"/>
    </w:p>
    <w:p w14:paraId="2903476B" w14:textId="0F51C959" w:rsidR="0080792A" w:rsidRPr="00F46D08" w:rsidRDefault="005049E5">
      <w:pPr>
        <w:pStyle w:val="BodyText"/>
        <w:spacing w:before="31"/>
        <w:ind w:left="220" w:right="433"/>
        <w:jc w:val="both"/>
      </w:pPr>
      <w:r>
        <w:t>Economic operator is required to compile statement on the fulfillment of criteria for the qualitative selection of economic operator on the Portal, thus confirm the absence of this particular ground for exclusion, and to submit it together with tender/application. The absence of this particular ground for exclusion is determined by Procurer.</w:t>
      </w:r>
    </w:p>
    <w:p w14:paraId="7DD78997" w14:textId="77777777" w:rsidR="0080792A" w:rsidRPr="00F46D08" w:rsidRDefault="0080792A">
      <w:pPr>
        <w:pStyle w:val="BodyText"/>
        <w:spacing w:before="7"/>
        <w:rPr>
          <w:sz w:val="36"/>
          <w:lang w:val="ru-RU"/>
        </w:rPr>
      </w:pPr>
    </w:p>
    <w:p w14:paraId="67A1EF78" w14:textId="4AED8273" w:rsidR="0080792A" w:rsidRPr="00213E18" w:rsidRDefault="005049E5" w:rsidP="00213E18">
      <w:pPr>
        <w:pStyle w:val="BodyText"/>
        <w:ind w:left="220" w:right="434"/>
        <w:jc w:val="both"/>
        <w:sectPr w:rsidR="0080792A" w:rsidRPr="00213E18">
          <w:pgSz w:w="11930" w:h="16860"/>
          <w:pgMar w:top="1600" w:right="680" w:bottom="280" w:left="840" w:header="720" w:footer="720" w:gutter="0"/>
          <w:pgBorders w:offsetFrom="page">
            <w:top w:val="single" w:sz="4" w:space="24" w:color="000000"/>
            <w:left w:val="single" w:sz="4" w:space="24" w:color="000000"/>
            <w:bottom w:val="single" w:sz="4" w:space="24" w:color="000000"/>
            <w:right w:val="single" w:sz="4" w:space="24" w:color="000000"/>
          </w:pgBorders>
          <w:cols w:space="720"/>
        </w:sectPr>
      </w:pPr>
      <w:r>
        <w:rPr>
          <w:b/>
        </w:rPr>
        <w:t xml:space="preserve">Note: </w:t>
      </w:r>
      <w:r>
        <w:t xml:space="preserve">The Procurer is not obliged to invoke the grounds for exclusion under Article 112 of the Law, but if it does, it is required to exclude economic operator from public procurement procedure where it finds, in any way or manner, at any stage of </w:t>
      </w:r>
      <w:r w:rsidR="00C477B9">
        <w:t>the</w:t>
      </w:r>
      <w:r>
        <w:t xml:space="preserve"> procedure, that those exclusion grounds exist.</w:t>
      </w:r>
    </w:p>
    <w:p w14:paraId="38C37598" w14:textId="77777777" w:rsidR="0080792A" w:rsidRPr="00213E18" w:rsidRDefault="0080792A">
      <w:pPr>
        <w:pStyle w:val="BodyText"/>
        <w:rPr>
          <w:sz w:val="20"/>
          <w:lang w:val="sr-Cyrl-RS"/>
        </w:rPr>
      </w:pPr>
    </w:p>
    <w:p w14:paraId="3D831492" w14:textId="77777777" w:rsidR="0080792A" w:rsidRPr="00F46D08" w:rsidRDefault="0080792A">
      <w:pPr>
        <w:pStyle w:val="BodyText"/>
        <w:spacing w:before="1"/>
        <w:rPr>
          <w:sz w:val="21"/>
          <w:lang w:val="ru-RU"/>
        </w:rPr>
      </w:pPr>
    </w:p>
    <w:p w14:paraId="68B90266" w14:textId="14B25936" w:rsidR="0080792A" w:rsidRPr="00F638AE" w:rsidRDefault="00F638AE" w:rsidP="00F638AE">
      <w:pPr>
        <w:pStyle w:val="Heading2"/>
      </w:pPr>
      <w:bookmarkStart w:id="31" w:name="_Toc229052873"/>
      <w:bookmarkStart w:id="32" w:name="_Toc229056330"/>
      <w:r>
        <w:t xml:space="preserve">3.2. </w:t>
      </w:r>
      <w:r w:rsidR="005049E5" w:rsidRPr="00F638AE">
        <w:t>CRITERIA FOR THE SELECTION OF ECONOMIC OPERATOR</w:t>
      </w:r>
      <w:bookmarkEnd w:id="31"/>
      <w:bookmarkEnd w:id="32"/>
    </w:p>
    <w:p w14:paraId="09FD15A3" w14:textId="77777777" w:rsidR="00394AD8" w:rsidRDefault="00394AD8" w:rsidP="00394AD8">
      <w:pPr>
        <w:pStyle w:val="Heading2"/>
        <w:tabs>
          <w:tab w:val="left" w:pos="782"/>
          <w:tab w:val="left" w:pos="783"/>
        </w:tabs>
        <w:spacing w:line="275" w:lineRule="exact"/>
        <w:ind w:left="782"/>
        <w:jc w:val="right"/>
      </w:pPr>
    </w:p>
    <w:p w14:paraId="1C9DE956" w14:textId="0F5A462B" w:rsidR="0080792A" w:rsidRPr="008E6B5D" w:rsidRDefault="008E6B5D" w:rsidP="008E6B5D">
      <w:pPr>
        <w:pStyle w:val="Heading3"/>
        <w:rPr>
          <w:b/>
          <w:bCs/>
          <w:color w:val="auto"/>
        </w:rPr>
      </w:pPr>
      <w:bookmarkStart w:id="33" w:name="_Toc229052874"/>
      <w:bookmarkStart w:id="34" w:name="_Toc229056331"/>
      <w:bookmarkStart w:id="35" w:name="_Hlk211328627"/>
      <w:r>
        <w:rPr>
          <w:b/>
          <w:bCs/>
          <w:color w:val="auto"/>
        </w:rPr>
        <w:t xml:space="preserve">3.2.1. </w:t>
      </w:r>
      <w:r w:rsidR="005049E5" w:rsidRPr="008E6B5D">
        <w:rPr>
          <w:b/>
          <w:bCs/>
          <w:color w:val="auto"/>
        </w:rPr>
        <w:t>Technical and professional capacities</w:t>
      </w:r>
      <w:bookmarkEnd w:id="33"/>
      <w:bookmarkEnd w:id="34"/>
    </w:p>
    <w:p w14:paraId="710D3964" w14:textId="1AA6074D" w:rsidR="0080792A" w:rsidRDefault="004A4E44">
      <w:pPr>
        <w:pStyle w:val="BodyText"/>
        <w:spacing w:before="2"/>
        <w:rPr>
          <w:b/>
          <w:sz w:val="22"/>
        </w:rPr>
      </w:pPr>
      <w:r>
        <w:rPr>
          <w:noProof/>
        </w:rPr>
        <mc:AlternateContent>
          <mc:Choice Requires="wps">
            <w:drawing>
              <wp:anchor distT="0" distB="0" distL="0" distR="0" simplePos="0" relativeHeight="487587840" behindDoc="1" locked="0" layoutInCell="1" allowOverlap="1" wp14:anchorId="1034257A" wp14:editId="2470E8F7">
                <wp:simplePos x="0" y="0"/>
                <wp:positionH relativeFrom="page">
                  <wp:posOffset>601980</wp:posOffset>
                </wp:positionH>
                <wp:positionV relativeFrom="paragraph">
                  <wp:posOffset>189865</wp:posOffset>
                </wp:positionV>
                <wp:extent cx="6329680" cy="204470"/>
                <wp:effectExtent l="0" t="0" r="0" b="0"/>
                <wp:wrapTopAndBottom/>
                <wp:docPr id="23981454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680" cy="20447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3F03D06" w14:textId="77777777" w:rsidR="005049E5" w:rsidRDefault="005049E5">
                            <w:pPr>
                              <w:spacing w:before="13"/>
                              <w:ind w:left="108"/>
                              <w:rPr>
                                <w:b/>
                                <w:sz w:val="24"/>
                              </w:rPr>
                            </w:pPr>
                            <w:r>
                              <w:rPr>
                                <w:b/>
                                <w:sz w:val="24"/>
                              </w:rPr>
                              <w:t>The list of delivered goods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034257A" id="_x0000_t202" coordsize="21600,21600" o:spt="202" path="m,l,21600r21600,l21600,xe">
                <v:stroke joinstyle="miter"/>
                <v:path gradientshapeok="t" o:connecttype="rect"/>
              </v:shapetype>
              <v:shape id="Text Box 8" o:spid="_x0000_s1026" type="#_x0000_t202" style="position:absolute;margin-left:47.4pt;margin-top:14.95pt;width:498.4pt;height:16.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qDkEwIAAAsEAAAOAAAAZHJzL2Uyb0RvYy54bWysU1GP0zAMfkfiP0R5Z93GadxV607HxiGk&#10;40A6+AFemq4RaRycbO349TjptjvBG6IPkVPbn+3PX5a3Q2fFQVMw6Co5m0yl0E5hbdyukt+/3b+5&#10;liJEcDVYdLqSRx3k7er1q2XvSz3HFm2tSTCIC2XvK9nG6MuiCKrVHYQJeu3Y2SB1EPlKu6Im6Bm9&#10;s8V8Ol0UPVLtCZUOgf9uRqdcZfym0Sp+aZqgo7CV5N5iPimf23QWqyWUOwLfGnVqA/6hiw6M46IX&#10;qA1EEHsyf0F1RhEGbOJEYVdg0xil8ww8zWz6xzRPLXidZ2Fygr/QFP4frHo8PPmvJOLwHgdeYB4i&#10;+AdUP4JwuG7B7fQdEfathpoLzxJlRe9DeUpNVIcyJJBt/xlrXjLsI2agoaEuscJzCkbnBRwvpOsh&#10;CsU/F2/nN4trdin2zadXV+/yVgooz9meQvyosRPJqCTxUjM6HB5CTN1AeQ5JxRzeG2vzYq0TPVeY&#10;3izGudCaOjlTWKDddm1JHCBJI395NPa8DEvIGwjtGJddo2g6E1m51nSVvL5kQ5lo+uDqXD6CsaPN&#10;LVp34i1RNZIWh+3AgYm/LdZHZpBwVCi/KDZapF9S9KzOSoafeyAthf3keAtJymeDzsb2bIBTnFrJ&#10;KMVoruMo+b0ns2sZedyzwzveVGMyic9dnPpkxWVuT68jSfrlPUc9v+HVbwAAAP//AwBQSwMEFAAG&#10;AAgAAAAhAFZSTWfdAAAACQEAAA8AAABkcnMvZG93bnJldi54bWxMj8FugzAQRO+V+g/WVuqtMaCC&#10;AmWJqiq59FCJJB/g4C2Q4DXCTqB/X+fUHkczmnlTbhYziBtNrreMEK8iEMSN1T23CMfD7mUNwnnF&#10;Wg2WCeGHHGyqx4dSFdrOXNNt71sRStgVCqHzfiykdE1HRrmVHYmD920no3yQUyv1pOZQbgaZRFEm&#10;jeo5LHRqpI+Omsv+ahCoPvfW7tZzPfr2+Om2abr9ShGfn5b3NxCeFv8Xhjt+QIcqMJ3slbUTA0L+&#10;Gsg9QpLnIO5+lMcZiBNClsQgq1L+f1D9AgAA//8DAFBLAQItABQABgAIAAAAIQC2gziS/gAAAOEB&#10;AAATAAAAAAAAAAAAAAAAAAAAAABbQ29udGVudF9UeXBlc10ueG1sUEsBAi0AFAAGAAgAAAAhADj9&#10;If/WAAAAlAEAAAsAAAAAAAAAAAAAAAAALwEAAF9yZWxzLy5yZWxzUEsBAi0AFAAGAAgAAAAhAKi+&#10;oOQTAgAACwQAAA4AAAAAAAAAAAAAAAAALgIAAGRycy9lMm9Eb2MueG1sUEsBAi0AFAAGAAgAAAAh&#10;AFZSTWfdAAAACQEAAA8AAAAAAAAAAAAAAAAAbQQAAGRycy9kb3ducmV2LnhtbFBLBQYAAAAABAAE&#10;APMAAAB3BQAAAAA=&#10;" filled="f" strokeweight=".48pt">
                <v:textbox inset="0,0,0,0">
                  <w:txbxContent>
                    <w:p w14:paraId="53F03D06" w14:textId="77777777" w:rsidR="005049E5" w:rsidRDefault="005049E5">
                      <w:pPr>
                        <w:spacing w:before="13"/>
                        <w:ind w:left="108"/>
                        <w:rPr>
                          <w:b/>
                          <w:sz w:val="24"/>
                        </w:rPr>
                      </w:pPr>
                      <w:r>
                        <w:rPr>
                          <w:b/>
                          <w:sz w:val="24"/>
                        </w:rPr>
                        <w:t>The list of delivered goods</w:t>
                      </w:r>
                    </w:p>
                  </w:txbxContent>
                </v:textbox>
                <w10:wrap type="topAndBottom" anchorx="page"/>
              </v:shape>
            </w:pict>
          </mc:Fallback>
        </mc:AlternateContent>
      </w:r>
    </w:p>
    <w:p w14:paraId="07D26BC4" w14:textId="77777777" w:rsidR="00394AD8" w:rsidRDefault="00394AD8">
      <w:pPr>
        <w:pStyle w:val="BodyText"/>
        <w:spacing w:line="241" w:lineRule="exact"/>
        <w:ind w:left="220"/>
        <w:jc w:val="both"/>
      </w:pPr>
    </w:p>
    <w:p w14:paraId="235FB787" w14:textId="15162AE8" w:rsidR="0080792A" w:rsidRPr="00832AD8" w:rsidRDefault="005049E5">
      <w:pPr>
        <w:pStyle w:val="BodyText"/>
        <w:spacing w:line="241" w:lineRule="exact"/>
        <w:ind w:left="220"/>
        <w:jc w:val="both"/>
        <w:rPr>
          <w:b/>
        </w:rPr>
      </w:pPr>
      <w:r>
        <w:rPr>
          <w:b/>
        </w:rPr>
        <w:t>Legal basis:</w:t>
      </w:r>
    </w:p>
    <w:p w14:paraId="2A1075CF" w14:textId="5AB3A7EF" w:rsidR="0080792A" w:rsidRPr="00F46D08" w:rsidRDefault="005049E5" w:rsidP="00394AD8">
      <w:pPr>
        <w:spacing w:before="2"/>
        <w:ind w:left="220" w:right="10"/>
        <w:jc w:val="both"/>
        <w:rPr>
          <w:i/>
          <w:sz w:val="24"/>
        </w:rPr>
      </w:pPr>
      <w:r>
        <w:rPr>
          <w:i/>
          <w:sz w:val="24"/>
        </w:rPr>
        <w:t xml:space="preserve">Article 117, Paragraph 1, of the PPL </w:t>
      </w:r>
      <w:r w:rsidR="00C477B9">
        <w:rPr>
          <w:i/>
          <w:sz w:val="24"/>
        </w:rPr>
        <w:t>- The</w:t>
      </w:r>
      <w:r>
        <w:rPr>
          <w:i/>
          <w:sz w:val="24"/>
        </w:rPr>
        <w:t xml:space="preserve"> Procurer can set requirements in terms of technical and professional capacities, thus ensuring that economic operator possesses necessary personnel and technical resources and experience needed to execute public procurement contract with adequate level of quality, and especially can request economic operators to have sufficient experience in terms of previously executed contracts.</w:t>
      </w:r>
    </w:p>
    <w:p w14:paraId="54844FC7" w14:textId="77777777" w:rsidR="0080792A" w:rsidRPr="00F46D08" w:rsidRDefault="0080792A">
      <w:pPr>
        <w:pStyle w:val="BodyText"/>
        <w:spacing w:before="11"/>
        <w:rPr>
          <w:i/>
          <w:sz w:val="25"/>
          <w:lang w:val="ru-RU"/>
        </w:rPr>
      </w:pPr>
    </w:p>
    <w:p w14:paraId="72F56D5E" w14:textId="7B8A51A2" w:rsidR="0080792A" w:rsidRDefault="005049E5">
      <w:pPr>
        <w:ind w:left="220"/>
        <w:rPr>
          <w:b/>
          <w:sz w:val="24"/>
        </w:rPr>
      </w:pPr>
      <w:r>
        <w:rPr>
          <w:b/>
          <w:sz w:val="24"/>
          <w:u w:val="thick"/>
        </w:rPr>
        <w:t>Requirements:</w:t>
      </w:r>
    </w:p>
    <w:p w14:paraId="4C719473" w14:textId="217A8F38" w:rsidR="0080792A" w:rsidRPr="00A86AF9" w:rsidRDefault="005049E5" w:rsidP="00394AD8">
      <w:pPr>
        <w:pStyle w:val="BodyText"/>
        <w:tabs>
          <w:tab w:val="left" w:pos="9486"/>
        </w:tabs>
        <w:ind w:left="220" w:right="10"/>
        <w:jc w:val="both"/>
      </w:pPr>
      <w:r>
        <w:t>Over the previous three years prior to the expiry of the deadline for the submission of tenders, tenderer has delivered, under the contractually set deadline and quality, at least __________ (</w:t>
      </w:r>
      <w:r>
        <w:rPr>
          <w:i/>
        </w:rPr>
        <w:t>the Procurer inserts the number of goods in line with its needs and with characteristics of each specific procurement)</w:t>
      </w:r>
      <w:r>
        <w:t xml:space="preserve"> of computers and/or monitors and/or laptops having the same or similar characteristics.</w:t>
      </w:r>
    </w:p>
    <w:p w14:paraId="3C58EFCC" w14:textId="77777777" w:rsidR="0080792A" w:rsidRPr="00F46D08" w:rsidRDefault="0080792A">
      <w:pPr>
        <w:pStyle w:val="BodyText"/>
        <w:spacing w:before="2"/>
        <w:rPr>
          <w:lang w:val="ru-RU"/>
        </w:rPr>
      </w:pPr>
    </w:p>
    <w:p w14:paraId="3AF42DCA" w14:textId="78C40851" w:rsidR="0080792A" w:rsidRPr="00625A49" w:rsidRDefault="005049E5" w:rsidP="00625A49">
      <w:pPr>
        <w:pStyle w:val="body"/>
        <w:ind w:firstLine="220"/>
        <w:rPr>
          <w:rFonts w:ascii="Times New Roman" w:eastAsia="Times New Roman" w:hAnsi="Times New Roman" w:cs="Times New Roman"/>
          <w:b/>
        </w:rPr>
      </w:pPr>
      <w:bookmarkStart w:id="36" w:name="_Toc229052875"/>
      <w:r w:rsidRPr="00625A49">
        <w:rPr>
          <w:rFonts w:ascii="Times New Roman" w:eastAsia="Times New Roman" w:hAnsi="Times New Roman" w:cs="Times New Roman"/>
          <w:b/>
        </w:rPr>
        <w:t>How to prove fulfillment of the criteria:</w:t>
      </w:r>
      <w:bookmarkEnd w:id="36"/>
    </w:p>
    <w:p w14:paraId="448D7F91" w14:textId="2C41EAEA" w:rsidR="0080792A" w:rsidRPr="00F46D08" w:rsidRDefault="005049E5" w:rsidP="00394AD8">
      <w:pPr>
        <w:pStyle w:val="BodyText"/>
        <w:spacing w:before="34"/>
        <w:ind w:left="220" w:right="10"/>
        <w:jc w:val="both"/>
      </w:pPr>
      <w:r>
        <w:t>Economic operator is required to compile, on the Portal, statement on the fulfillment of criteria for the qualitative selection of economic operator, therein confirming its compliance, and to submit it together with its tender.</w:t>
      </w:r>
    </w:p>
    <w:p w14:paraId="0363A7B5" w14:textId="0E652E68" w:rsidR="0080792A" w:rsidRPr="00F46D08" w:rsidRDefault="005049E5" w:rsidP="00394AD8">
      <w:pPr>
        <w:pStyle w:val="BodyText"/>
        <w:spacing w:before="39"/>
        <w:ind w:left="220" w:right="10"/>
        <w:jc w:val="both"/>
      </w:pPr>
      <w:r>
        <w:t>Before taking decision in public procurement procedure, the Procurer has to request the tenderer that submitted most economically advantageous tender to also submit evidence on the fulfillment of criteria for the qualitative selection of economic operator.</w:t>
      </w:r>
    </w:p>
    <w:p w14:paraId="21258FEA" w14:textId="77777777" w:rsidR="0080792A" w:rsidRPr="00F46D08" w:rsidRDefault="0080792A">
      <w:pPr>
        <w:pStyle w:val="BodyText"/>
        <w:spacing w:before="7"/>
        <w:rPr>
          <w:lang w:val="ru-RU"/>
        </w:rPr>
      </w:pPr>
    </w:p>
    <w:p w14:paraId="390ED096" w14:textId="7706DE0B" w:rsidR="0080792A" w:rsidRPr="00832AD8" w:rsidRDefault="005049E5">
      <w:pPr>
        <w:pStyle w:val="BodyText"/>
        <w:ind w:left="220"/>
        <w:jc w:val="both"/>
        <w:rPr>
          <w:b/>
        </w:rPr>
      </w:pPr>
      <w:r>
        <w:rPr>
          <w:b/>
        </w:rPr>
        <w:t>This criterion is proved as follows:</w:t>
      </w:r>
    </w:p>
    <w:p w14:paraId="0864D666" w14:textId="79A23851" w:rsidR="0080792A" w:rsidRPr="00F46D08" w:rsidRDefault="005049E5" w:rsidP="00394AD8">
      <w:pPr>
        <w:pStyle w:val="BodyText"/>
        <w:ind w:left="220" w:right="10"/>
        <w:jc w:val="both"/>
      </w:pPr>
      <w:r>
        <w:t xml:space="preserve"> By procurer’s confirmation, attesting that the tenderer did deliver computers and/or monitors and/or laptops of the same or similar features, according to the contracted deadline and quality.</w:t>
      </w:r>
    </w:p>
    <w:p w14:paraId="1F81BA9C" w14:textId="273065D4" w:rsidR="0080792A" w:rsidRDefault="005049E5" w:rsidP="00394AD8">
      <w:pPr>
        <w:pStyle w:val="BodyText"/>
        <w:ind w:left="220" w:right="10"/>
        <w:jc w:val="both"/>
      </w:pPr>
      <w:r>
        <w:t>Such confirmation must contain the following: procurer’s name and seat, supplier’s name and seat, purchase date, brief description of delivered goods, and a statement that the purchase and delivery were executed within the deadline and in quality as stipulated. This confirmation must bear the signature of procurer’s authorized person and the stamp.</w:t>
      </w:r>
    </w:p>
    <w:bookmarkEnd w:id="35"/>
    <w:p w14:paraId="3147B16B" w14:textId="77777777" w:rsidR="00394AD8" w:rsidRPr="00F46D08" w:rsidRDefault="00394AD8">
      <w:pPr>
        <w:pStyle w:val="BodyText"/>
        <w:ind w:left="220" w:right="434"/>
        <w:jc w:val="both"/>
        <w:rPr>
          <w:lang w:val="ru-RU"/>
        </w:rPr>
      </w:pPr>
    </w:p>
    <w:p w14:paraId="072995B0" w14:textId="1C3F4BA0" w:rsidR="00394AD8" w:rsidRPr="008E6B5D" w:rsidRDefault="00394AD8" w:rsidP="008E6B5D">
      <w:pPr>
        <w:pStyle w:val="Heading3"/>
        <w:rPr>
          <w:b/>
          <w:bCs/>
          <w:color w:val="auto"/>
        </w:rPr>
      </w:pPr>
      <w:bookmarkStart w:id="37" w:name="_Toc229056332"/>
      <w:r w:rsidRPr="008E6B5D">
        <w:rPr>
          <w:b/>
          <w:bCs/>
          <w:color w:val="auto"/>
        </w:rPr>
        <w:t>3.2.2.</w:t>
      </w:r>
      <w:r w:rsidRPr="008E6B5D">
        <w:rPr>
          <w:b/>
          <w:bCs/>
          <w:color w:val="auto"/>
        </w:rPr>
        <w:tab/>
        <w:t>Technical and professional capacities</w:t>
      </w:r>
      <w:bookmarkEnd w:id="37"/>
    </w:p>
    <w:p w14:paraId="3C89790E" w14:textId="77777777" w:rsidR="00394AD8" w:rsidRDefault="00394AD8" w:rsidP="00394AD8">
      <w:pPr>
        <w:pStyle w:val="BodyText"/>
        <w:spacing w:before="7"/>
        <w:rPr>
          <w:lang w:val="ru-RU"/>
        </w:rPr>
      </w:pPr>
    </w:p>
    <w:tbl>
      <w:tblPr>
        <w:tblStyle w:val="TableGrid"/>
        <w:tblW w:w="0" w:type="auto"/>
        <w:tblInd w:w="142" w:type="dxa"/>
        <w:tblLook w:val="04A0" w:firstRow="1" w:lastRow="0" w:firstColumn="1" w:lastColumn="0" w:noHBand="0" w:noVBand="1"/>
      </w:tblPr>
      <w:tblGrid>
        <w:gridCol w:w="10065"/>
      </w:tblGrid>
      <w:tr w:rsidR="00394AD8" w:rsidRPr="007E5C93" w14:paraId="7DD36147" w14:textId="77777777" w:rsidTr="00394AD8">
        <w:tc>
          <w:tcPr>
            <w:tcW w:w="10065" w:type="dxa"/>
          </w:tcPr>
          <w:p w14:paraId="0E62C2AF" w14:textId="282DB949" w:rsidR="00394AD8" w:rsidRPr="007E5C93" w:rsidRDefault="005049E5" w:rsidP="00394AD8">
            <w:pPr>
              <w:pStyle w:val="BodyText"/>
              <w:spacing w:before="7"/>
              <w:rPr>
                <w:b/>
              </w:rPr>
            </w:pPr>
            <w:r>
              <w:rPr>
                <w:b/>
              </w:rPr>
              <w:t>Supply chain management and tracking systems</w:t>
            </w:r>
          </w:p>
        </w:tc>
      </w:tr>
    </w:tbl>
    <w:p w14:paraId="3BD4A2CD" w14:textId="77777777" w:rsidR="00394AD8" w:rsidRPr="007E5C93" w:rsidRDefault="00394AD8" w:rsidP="00394AD8">
      <w:pPr>
        <w:pStyle w:val="BodyText"/>
        <w:spacing w:before="7"/>
        <w:ind w:left="142"/>
        <w:rPr>
          <w:lang w:val="ru-RU"/>
        </w:rPr>
      </w:pPr>
    </w:p>
    <w:p w14:paraId="42E17704" w14:textId="4BBC7EED" w:rsidR="00394AD8" w:rsidRPr="007E5C93" w:rsidRDefault="005049E5" w:rsidP="00394AD8">
      <w:pPr>
        <w:pStyle w:val="BodyText"/>
        <w:spacing w:before="7"/>
        <w:ind w:left="142"/>
        <w:rPr>
          <w:b/>
        </w:rPr>
      </w:pPr>
      <w:r>
        <w:rPr>
          <w:b/>
        </w:rPr>
        <w:t>Legal basis:</w:t>
      </w:r>
    </w:p>
    <w:p w14:paraId="5E9FAF1D" w14:textId="271B8FEC" w:rsidR="00394AD8" w:rsidRPr="007E5C93" w:rsidRDefault="005049E5" w:rsidP="00394AD8">
      <w:pPr>
        <w:pStyle w:val="BodyText"/>
        <w:spacing w:before="7"/>
        <w:ind w:left="142"/>
        <w:jc w:val="both"/>
      </w:pPr>
      <w:r>
        <w:t xml:space="preserve">Article 117, Paragraph 1, of the PPL </w:t>
      </w:r>
      <w:r w:rsidR="00C477B9">
        <w:t>- The</w:t>
      </w:r>
      <w:r>
        <w:t xml:space="preserve"> Procurer can set requirements in terms of technical and professional capacities, thus ensuring that economic operator possesses necessary personnel and technical resources and experience needed to execute public procurement contract with adequate level of quality, and especially can request economic operators to have sufficient experience in terms of previously executed contracts.</w:t>
      </w:r>
    </w:p>
    <w:p w14:paraId="2F0DE37F" w14:textId="6673E647" w:rsidR="00394AD8" w:rsidRPr="007E5C93" w:rsidRDefault="00394AD8" w:rsidP="00394AD8">
      <w:pPr>
        <w:pStyle w:val="BodyText"/>
        <w:spacing w:before="7"/>
        <w:ind w:left="142"/>
        <w:rPr>
          <w:lang w:val="ru-RU"/>
        </w:rPr>
      </w:pPr>
    </w:p>
    <w:p w14:paraId="11239E50" w14:textId="47A053E4" w:rsidR="00B54098" w:rsidRDefault="005049E5" w:rsidP="00B54098">
      <w:pPr>
        <w:widowControl/>
        <w:autoSpaceDE/>
        <w:autoSpaceDN/>
        <w:spacing w:before="7"/>
        <w:ind w:left="142"/>
        <w:jc w:val="both"/>
        <w:rPr>
          <w:sz w:val="24"/>
        </w:rPr>
      </w:pPr>
      <w:r>
        <w:rPr>
          <w:b/>
          <w:sz w:val="24"/>
        </w:rPr>
        <w:lastRenderedPageBreak/>
        <w:t>Requirement:</w:t>
      </w:r>
      <w:r>
        <w:rPr>
          <w:sz w:val="24"/>
        </w:rPr>
        <w:t xml:space="preserve"> Economic operator is authorized, by manufacturer or official distributor of the equipment, to offer and sell hardware and software that are the subject of given procurement, and/or by the software manufacturer or official distributor, to offer and sell software.</w:t>
      </w:r>
    </w:p>
    <w:p w14:paraId="7BD8FF28" w14:textId="77777777" w:rsidR="00625A49" w:rsidRPr="007E5C93" w:rsidRDefault="00625A49" w:rsidP="00B54098">
      <w:pPr>
        <w:widowControl/>
        <w:autoSpaceDE/>
        <w:autoSpaceDN/>
        <w:spacing w:before="7"/>
        <w:ind w:left="142"/>
        <w:jc w:val="both"/>
        <w:rPr>
          <w:rFonts w:eastAsia="Calibri"/>
          <w:sz w:val="24"/>
          <w:szCs w:val="24"/>
        </w:rPr>
      </w:pPr>
    </w:p>
    <w:p w14:paraId="4ED6E8E5" w14:textId="77777777" w:rsidR="00625A49" w:rsidRPr="00625A49" w:rsidRDefault="00625A49" w:rsidP="00625A49">
      <w:pPr>
        <w:pStyle w:val="body"/>
        <w:ind w:firstLine="142"/>
        <w:rPr>
          <w:rFonts w:ascii="Times New Roman" w:eastAsia="Times New Roman" w:hAnsi="Times New Roman" w:cs="Times New Roman"/>
          <w:b/>
          <w:szCs w:val="22"/>
        </w:rPr>
      </w:pPr>
      <w:r w:rsidRPr="00625A49">
        <w:rPr>
          <w:rFonts w:ascii="Times New Roman" w:eastAsia="Times New Roman" w:hAnsi="Times New Roman" w:cs="Times New Roman"/>
          <w:b/>
          <w:szCs w:val="22"/>
        </w:rPr>
        <w:t xml:space="preserve">How to prove fulfillment of the criteria: </w:t>
      </w:r>
    </w:p>
    <w:p w14:paraId="3E07B2A0" w14:textId="2CF465B8" w:rsidR="00B54098" w:rsidRPr="007E5C93" w:rsidRDefault="005049E5" w:rsidP="00B54098">
      <w:pPr>
        <w:widowControl/>
        <w:autoSpaceDE/>
        <w:autoSpaceDN/>
        <w:spacing w:before="7"/>
        <w:ind w:left="142"/>
        <w:rPr>
          <w:rFonts w:eastAsia="Calibri"/>
          <w:sz w:val="24"/>
          <w:szCs w:val="24"/>
        </w:rPr>
      </w:pPr>
      <w:r>
        <w:rPr>
          <w:sz w:val="24"/>
        </w:rPr>
        <w:t xml:space="preserve">Economic operator is required to compile, on the Portal, statement on the fulfillment of criteria for the qualitative selection of economic operator, therein confirming its compliance, and to submit it together with its tender. </w:t>
      </w:r>
    </w:p>
    <w:p w14:paraId="485C88D4" w14:textId="21AB1202" w:rsidR="00B54098" w:rsidRPr="007E5C93" w:rsidRDefault="005049E5" w:rsidP="00B54098">
      <w:pPr>
        <w:widowControl/>
        <w:autoSpaceDE/>
        <w:autoSpaceDN/>
        <w:spacing w:before="7"/>
        <w:ind w:left="142"/>
        <w:rPr>
          <w:rFonts w:eastAsia="Calibri"/>
          <w:sz w:val="24"/>
          <w:szCs w:val="24"/>
        </w:rPr>
      </w:pPr>
      <w:r>
        <w:rPr>
          <w:sz w:val="24"/>
        </w:rPr>
        <w:t>Prior to recognizing qualification, the Procurer has to request from all candidates to provide evidence on the fulfillment of criteria for the qualitative selection of economic operator.</w:t>
      </w:r>
    </w:p>
    <w:p w14:paraId="20FA0BA7" w14:textId="77777777" w:rsidR="00B54098" w:rsidRPr="007E5C93" w:rsidRDefault="00B54098" w:rsidP="00B54098">
      <w:pPr>
        <w:widowControl/>
        <w:autoSpaceDE/>
        <w:autoSpaceDN/>
        <w:spacing w:before="7"/>
        <w:ind w:left="142"/>
        <w:rPr>
          <w:rFonts w:eastAsia="Calibri"/>
          <w:sz w:val="24"/>
          <w:szCs w:val="24"/>
        </w:rPr>
      </w:pPr>
      <w:r>
        <w:rPr>
          <w:sz w:val="24"/>
        </w:rPr>
        <w:t> </w:t>
      </w:r>
    </w:p>
    <w:p w14:paraId="339DC8F4" w14:textId="7F53D5C3" w:rsidR="00B54098" w:rsidRPr="007E5C93" w:rsidRDefault="005049E5" w:rsidP="00B54098">
      <w:pPr>
        <w:widowControl/>
        <w:autoSpaceDE/>
        <w:autoSpaceDN/>
        <w:spacing w:before="7"/>
        <w:ind w:left="142"/>
        <w:rPr>
          <w:rFonts w:eastAsia="Calibri"/>
          <w:sz w:val="24"/>
          <w:szCs w:val="24"/>
        </w:rPr>
      </w:pPr>
      <w:r>
        <w:rPr>
          <w:sz w:val="24"/>
        </w:rPr>
        <w:t>This criterion is proved by providing authorization (such as Manufacturer Authorization Form - MAF, Letter of Authorization, or a similar one):</w:t>
      </w:r>
    </w:p>
    <w:p w14:paraId="473316D3" w14:textId="561F224E" w:rsidR="00B54098" w:rsidRPr="007E5C93" w:rsidRDefault="00B54098" w:rsidP="00B54098">
      <w:pPr>
        <w:widowControl/>
        <w:autoSpaceDE/>
        <w:autoSpaceDN/>
        <w:spacing w:before="7"/>
        <w:ind w:left="142"/>
        <w:rPr>
          <w:rFonts w:eastAsia="Calibri"/>
          <w:sz w:val="24"/>
          <w:szCs w:val="24"/>
        </w:rPr>
      </w:pPr>
      <w:r>
        <w:rPr>
          <w:sz w:val="24"/>
        </w:rPr>
        <w:t>- issued by the manufacturer or official distributor of the equipment to offer and sell hardware and software that are the subject of given procurement, where the operating system has been installed in the production, or</w:t>
      </w:r>
    </w:p>
    <w:p w14:paraId="0DFF82DC" w14:textId="6522A3E3" w:rsidR="00B54098" w:rsidRPr="007E5C93" w:rsidRDefault="00B54098" w:rsidP="00B54098">
      <w:pPr>
        <w:widowControl/>
        <w:autoSpaceDE/>
        <w:autoSpaceDN/>
        <w:spacing w:before="7"/>
        <w:ind w:left="142"/>
        <w:rPr>
          <w:rFonts w:eastAsia="Calibri"/>
          <w:sz w:val="24"/>
          <w:szCs w:val="24"/>
        </w:rPr>
      </w:pPr>
      <w:r>
        <w:rPr>
          <w:sz w:val="24"/>
        </w:rPr>
        <w:t>- issued by the manufacturer or official distributor of the software, where the operating system has been installed subsequently.</w:t>
      </w:r>
    </w:p>
    <w:p w14:paraId="1E4BDC1C" w14:textId="14B24FDC" w:rsidR="00B54098" w:rsidRPr="00B54098" w:rsidRDefault="005049E5" w:rsidP="00B54098">
      <w:pPr>
        <w:widowControl/>
        <w:autoSpaceDE/>
        <w:autoSpaceDN/>
        <w:spacing w:before="7"/>
        <w:ind w:left="142"/>
        <w:rPr>
          <w:rFonts w:eastAsia="Calibri"/>
          <w:sz w:val="24"/>
          <w:szCs w:val="24"/>
        </w:rPr>
      </w:pPr>
      <w:r>
        <w:rPr>
          <w:sz w:val="24"/>
        </w:rPr>
        <w:t>The authorization must be addressed to the Procurer, with stated public procurement number, signed and sealed by an authorized person.</w:t>
      </w:r>
    </w:p>
    <w:p w14:paraId="65E46782" w14:textId="77777777" w:rsidR="00B54098" w:rsidRDefault="00B54098" w:rsidP="00394AD8">
      <w:pPr>
        <w:pStyle w:val="BodyText"/>
        <w:spacing w:before="7"/>
        <w:ind w:left="142"/>
        <w:rPr>
          <w:lang w:val="ru-RU"/>
        </w:rPr>
      </w:pPr>
    </w:p>
    <w:p w14:paraId="7EE82523" w14:textId="77777777" w:rsidR="00394AD8" w:rsidRPr="00F46D08" w:rsidRDefault="00394AD8" w:rsidP="00394AD8">
      <w:pPr>
        <w:pStyle w:val="BodyText"/>
        <w:spacing w:before="7"/>
        <w:ind w:left="142"/>
        <w:jc w:val="both"/>
        <w:rPr>
          <w:lang w:val="ru-RU"/>
        </w:rPr>
      </w:pPr>
    </w:p>
    <w:p w14:paraId="1B24D38C" w14:textId="45D918D3" w:rsidR="0080792A" w:rsidRPr="00625A49" w:rsidRDefault="00625A49" w:rsidP="00625A49">
      <w:pPr>
        <w:pStyle w:val="Heading3"/>
        <w:ind w:firstLine="142"/>
        <w:rPr>
          <w:b/>
          <w:bCs/>
          <w:color w:val="auto"/>
        </w:rPr>
      </w:pPr>
      <w:bookmarkStart w:id="38" w:name="_Toc229052876"/>
      <w:bookmarkStart w:id="39" w:name="_Toc229056333"/>
      <w:r>
        <w:rPr>
          <w:b/>
          <w:bCs/>
          <w:color w:val="auto"/>
        </w:rPr>
        <w:t xml:space="preserve">3.2.3. </w:t>
      </w:r>
      <w:r w:rsidR="005049E5" w:rsidRPr="00625A49">
        <w:rPr>
          <w:b/>
          <w:bCs/>
          <w:color w:val="auto"/>
        </w:rPr>
        <w:t>Quality assurance standards and environmental management standards</w:t>
      </w:r>
      <w:bookmarkEnd w:id="38"/>
      <w:bookmarkEnd w:id="39"/>
    </w:p>
    <w:p w14:paraId="6ED47075" w14:textId="17261FCA" w:rsidR="0080792A" w:rsidRPr="00F46D08" w:rsidRDefault="004A4E44">
      <w:pPr>
        <w:pStyle w:val="BodyText"/>
        <w:spacing w:before="3"/>
        <w:rPr>
          <w:b/>
          <w:sz w:val="21"/>
        </w:rPr>
      </w:pPr>
      <w:r>
        <w:rPr>
          <w:noProof/>
        </w:rPr>
        <mc:AlternateContent>
          <mc:Choice Requires="wps">
            <w:drawing>
              <wp:anchor distT="0" distB="0" distL="0" distR="0" simplePos="0" relativeHeight="487588352" behindDoc="1" locked="0" layoutInCell="1" allowOverlap="1" wp14:anchorId="3B8E6933" wp14:editId="32E0E99E">
                <wp:simplePos x="0" y="0"/>
                <wp:positionH relativeFrom="page">
                  <wp:posOffset>603250</wp:posOffset>
                </wp:positionH>
                <wp:positionV relativeFrom="paragraph">
                  <wp:posOffset>186055</wp:posOffset>
                </wp:positionV>
                <wp:extent cx="6362700" cy="376555"/>
                <wp:effectExtent l="0" t="0" r="19050" b="23495"/>
                <wp:wrapTopAndBottom/>
                <wp:docPr id="3165197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7655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FF0651A" w14:textId="77777777" w:rsidR="005049E5" w:rsidRPr="00625A49" w:rsidRDefault="005049E5" w:rsidP="00625A49">
                            <w:pPr>
                              <w:pStyle w:val="body"/>
                              <w:rPr>
                                <w:rFonts w:ascii="Times New Roman" w:eastAsia="Times New Roman" w:hAnsi="Times New Roman" w:cs="Times New Roman"/>
                                <w:b/>
                                <w:szCs w:val="22"/>
                              </w:rPr>
                            </w:pPr>
                            <w:r w:rsidRPr="00625A49">
                              <w:rPr>
                                <w:rFonts w:ascii="Times New Roman" w:eastAsia="Times New Roman" w:hAnsi="Times New Roman" w:cs="Times New Roman"/>
                                <w:b/>
                                <w:szCs w:val="22"/>
                              </w:rPr>
                              <w:t>Environmental management standards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B8E6933" id="Text Box 7" o:spid="_x0000_s1027" type="#_x0000_t202" style="position:absolute;margin-left:47.5pt;margin-top:14.65pt;width:501pt;height:29.6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r+IFQIAABIEAAAOAAAAZHJzL2Uyb0RvYy54bWysU9tu2zAMfR+wfxD0vthJkbQz4hRdsg4D&#10;ugvQ7QNoWbaFyaImKbG7rx8lO2mxvQ3zg0CZ5CF5eLS9HXvNTtJ5habky0XOmTQCa2Xakn//dv/m&#10;hjMfwNSg0ciSP0nPb3evX20HW8gVdqhr6RiBGF8MtuRdCLbIMi862YNfoJWGnA26HgJdXZvVDgZC&#10;73W2yvNNNqCrrUMhvae/h8nJdwm/aaQIX5rGy8B0yam3kE6Xziqe2W4LRevAdkrMbcA/dNGDMlT0&#10;AnWAAOzo1F9QvRIOPTZhIbDPsGmUkGkGmmaZ/zHNYwdWplmIHG8vNPn/Bys+nx7tV8fC+A5HWmAa&#10;wtsHFD88M7jvwLTyzjkcOgk1FV5GyrLB+mJOjVT7wkeQaviENS0ZjgET0Ni4PrJCczJCpwU8XUiX&#10;Y2CCfm6uNqvrnFyCfFfXm/V6nUpAcc62zocPEnsWjZI7WmpCh9ODD7EbKM4hsZjBe6V1Wqw2bKAK&#10;+dvNNBdqVUdnDPOurfbasRNEaaRvrutfhkXkA/huikuuSTS9CqRcrfqS31yyoYg0vTd1Kh9A6cmm&#10;FrWZeYtUTaSFsRqZqmdSI40V1k9EpMNJqPSwyOjQ/eJsIJGW3P88gpOc6Y+GlhEVfTbc2ajOBhhB&#10;qSUPnE3mPkzKP1qn2o6Qp3UbvKOFNSpx+dzF3C4JL1E8P5Ko7Jf3FPX8lHe/AQAA//8DAFBLAwQU&#10;AAYACAAAACEAL2lUdd0AAAAJAQAADwAAAGRycy9kb3ducmV2LnhtbEyPwW7CMBBE75X6D9ZW6q04&#10;pQokaTaoquDCASnAB5h4SdLG6yg2JP37mhMcZ2c18yZfTaYTVxpcaxnhfRaBIK6sbrlGOB42bwkI&#10;5xVr1VkmhD9ysCqen3KVaTtySde9r0UIYZcphMb7PpPSVQ0Z5Wa2Jw7e2Q5G+SCHWupBjSHcdHIe&#10;RQtpVMuhoVE9fTdU/e4vBoHKn9baTTKWva+PW7eO4/UuRnx9mb4+QXia/P0ZbvgBHYrAdLIX1k50&#10;CGkcpniEefoB4uZH6TJcTghJsgBZ5PJxQfEPAAD//wMAUEsBAi0AFAAGAAgAAAAhALaDOJL+AAAA&#10;4QEAABMAAAAAAAAAAAAAAAAAAAAAAFtDb250ZW50X1R5cGVzXS54bWxQSwECLQAUAAYACAAAACEA&#10;OP0h/9YAAACUAQAACwAAAAAAAAAAAAAAAAAvAQAAX3JlbHMvLnJlbHNQSwECLQAUAAYACAAAACEA&#10;+5K/iBUCAAASBAAADgAAAAAAAAAAAAAAAAAuAgAAZHJzL2Uyb0RvYy54bWxQSwECLQAUAAYACAAA&#10;ACEAL2lUdd0AAAAJAQAADwAAAAAAAAAAAAAAAABvBAAAZHJzL2Rvd25yZXYueG1sUEsFBgAAAAAE&#10;AAQA8wAAAHkFAAAAAA==&#10;" filled="f" strokeweight=".48pt">
                <v:textbox inset="0,0,0,0">
                  <w:txbxContent>
                    <w:p w14:paraId="3FF0651A" w14:textId="77777777" w:rsidR="005049E5" w:rsidRPr="00625A49" w:rsidRDefault="005049E5" w:rsidP="00625A49">
                      <w:pPr>
                        <w:pStyle w:val="body"/>
                        <w:rPr>
                          <w:rFonts w:ascii="Times New Roman" w:eastAsia="Times New Roman" w:hAnsi="Times New Roman" w:cs="Times New Roman"/>
                          <w:b/>
                          <w:szCs w:val="22"/>
                        </w:rPr>
                      </w:pPr>
                      <w:r w:rsidRPr="00625A49">
                        <w:rPr>
                          <w:rFonts w:ascii="Times New Roman" w:eastAsia="Times New Roman" w:hAnsi="Times New Roman" w:cs="Times New Roman"/>
                          <w:b/>
                          <w:szCs w:val="22"/>
                        </w:rPr>
                        <w:t>Environmental management standards</w:t>
                      </w:r>
                    </w:p>
                  </w:txbxContent>
                </v:textbox>
                <w10:wrap type="topAndBottom" anchorx="page"/>
              </v:shape>
            </w:pict>
          </mc:Fallback>
        </mc:AlternateContent>
      </w:r>
    </w:p>
    <w:p w14:paraId="66EB2719" w14:textId="0B1155C8" w:rsidR="0080792A" w:rsidRPr="00F46D08" w:rsidRDefault="005049E5">
      <w:pPr>
        <w:pStyle w:val="BodyText"/>
        <w:spacing w:line="246" w:lineRule="exact"/>
        <w:ind w:left="220"/>
        <w:jc w:val="both"/>
      </w:pPr>
      <w:r>
        <w:t>Legal basis:</w:t>
      </w:r>
    </w:p>
    <w:p w14:paraId="6647C7D1" w14:textId="5343B600" w:rsidR="0080792A" w:rsidRPr="00F46D08" w:rsidRDefault="005049E5">
      <w:pPr>
        <w:ind w:left="220" w:right="438"/>
        <w:jc w:val="both"/>
        <w:rPr>
          <w:i/>
          <w:sz w:val="24"/>
        </w:rPr>
      </w:pPr>
      <w:r>
        <w:rPr>
          <w:i/>
          <w:sz w:val="24"/>
        </w:rPr>
        <w:t>Article 127 of the PPL - Where the Procurer requests submission of certificates issued by independent bodies that verify economic operator’s compliance with specified environmental protection management systems or standards, it has to refer to the Eco-Management and Audit Scheme system (EMAS) or other recognized environmental protection management systems, in accordance with the law governing environmental protection, or to refer to environmental protection management systems based on pertinent European or international standards of accredited bodies.</w:t>
      </w:r>
    </w:p>
    <w:p w14:paraId="61634272" w14:textId="77777777" w:rsidR="0080792A" w:rsidRDefault="0080792A">
      <w:pPr>
        <w:jc w:val="both"/>
        <w:rPr>
          <w:sz w:val="24"/>
        </w:rPr>
      </w:pPr>
    </w:p>
    <w:p w14:paraId="63BD0CE9" w14:textId="77777777" w:rsidR="00C477B9" w:rsidRDefault="00C477B9">
      <w:pPr>
        <w:jc w:val="both"/>
        <w:rPr>
          <w:sz w:val="24"/>
        </w:rPr>
      </w:pPr>
    </w:p>
    <w:p w14:paraId="6CEDD56D" w14:textId="7B3B54EC" w:rsidR="0080792A" w:rsidRDefault="005049E5">
      <w:pPr>
        <w:spacing w:before="90"/>
        <w:ind w:left="220"/>
        <w:rPr>
          <w:b/>
          <w:sz w:val="24"/>
        </w:rPr>
      </w:pPr>
      <w:r>
        <w:rPr>
          <w:b/>
          <w:sz w:val="24"/>
          <w:u w:val="thick"/>
        </w:rPr>
        <w:t>Requirement:</w:t>
      </w:r>
    </w:p>
    <w:p w14:paraId="7B21A783" w14:textId="7EB84339" w:rsidR="0080792A" w:rsidRPr="00F46D08" w:rsidRDefault="005049E5" w:rsidP="001128F2">
      <w:pPr>
        <w:pStyle w:val="BodyText"/>
        <w:ind w:left="220" w:right="123"/>
        <w:jc w:val="both"/>
      </w:pPr>
      <w:r>
        <w:t>In its operation, economic operator must comply with environmental protection system standard ISO 14001 – Environmental protection management system, or “equivalent”.</w:t>
      </w:r>
    </w:p>
    <w:p w14:paraId="5524429A" w14:textId="77777777" w:rsidR="0080792A" w:rsidRPr="00F46D08" w:rsidRDefault="0080792A">
      <w:pPr>
        <w:pStyle w:val="BodyText"/>
        <w:rPr>
          <w:lang w:val="ru-RU"/>
        </w:rPr>
      </w:pPr>
    </w:p>
    <w:p w14:paraId="6B1BEB14" w14:textId="04D853D1" w:rsidR="0080792A" w:rsidRPr="00625A49" w:rsidRDefault="005049E5" w:rsidP="00625A49">
      <w:pPr>
        <w:pStyle w:val="body"/>
        <w:ind w:firstLine="220"/>
        <w:rPr>
          <w:rFonts w:ascii="Times New Roman" w:eastAsia="Times New Roman" w:hAnsi="Times New Roman" w:cs="Times New Roman"/>
          <w:b/>
          <w:bCs/>
        </w:rPr>
      </w:pPr>
      <w:bookmarkStart w:id="40" w:name="_Toc229052877"/>
      <w:r w:rsidRPr="00625A49">
        <w:rPr>
          <w:rFonts w:ascii="Times New Roman" w:eastAsia="Times New Roman" w:hAnsi="Times New Roman" w:cs="Times New Roman"/>
          <w:b/>
          <w:bCs/>
        </w:rPr>
        <w:t>How to prove fulfillment of the criteria:</w:t>
      </w:r>
      <w:bookmarkEnd w:id="40"/>
    </w:p>
    <w:p w14:paraId="29165601" w14:textId="6C8796DE" w:rsidR="0080792A" w:rsidRPr="00F46D08" w:rsidRDefault="005049E5">
      <w:pPr>
        <w:pStyle w:val="BodyText"/>
        <w:spacing w:before="34"/>
        <w:ind w:left="220" w:right="437"/>
        <w:jc w:val="both"/>
      </w:pPr>
      <w:r>
        <w:t>Economic operator is required to compile, on the Portal, statement on the fulfillment of criteria for the qualitative selection of economic operator, therein confirming its compliance, and to submit it together with its tender.</w:t>
      </w:r>
    </w:p>
    <w:p w14:paraId="58EE2207" w14:textId="27E7CD4F" w:rsidR="0080792A" w:rsidRPr="00F46D08" w:rsidRDefault="005049E5">
      <w:pPr>
        <w:pStyle w:val="BodyText"/>
        <w:spacing w:before="39"/>
        <w:ind w:left="220" w:right="434"/>
        <w:jc w:val="both"/>
      </w:pPr>
      <w:r>
        <w:t>Before taking decision in public procurement procedure, the Procurer has to request the tenderer that submitted most economically advantageous tender to also submit evidence on the fulfillment of criteria for the qualitative selection of economic operator.</w:t>
      </w:r>
    </w:p>
    <w:p w14:paraId="429C5330" w14:textId="77777777" w:rsidR="0080792A" w:rsidRPr="00F46D08" w:rsidRDefault="0080792A">
      <w:pPr>
        <w:pStyle w:val="BodyText"/>
        <w:rPr>
          <w:lang w:val="ru-RU"/>
        </w:rPr>
      </w:pPr>
    </w:p>
    <w:p w14:paraId="023040D1" w14:textId="1870B2C2" w:rsidR="0080792A" w:rsidRPr="00F46D08" w:rsidRDefault="005049E5">
      <w:pPr>
        <w:pStyle w:val="BodyText"/>
        <w:ind w:left="220"/>
        <w:jc w:val="both"/>
      </w:pPr>
      <w:r>
        <w:t>This criterion is proved by:</w:t>
      </w:r>
    </w:p>
    <w:p w14:paraId="10334661" w14:textId="5EA7E1D2" w:rsidR="0080792A" w:rsidRPr="00F46D08" w:rsidRDefault="005049E5">
      <w:pPr>
        <w:pStyle w:val="BodyText"/>
        <w:ind w:left="220"/>
        <w:jc w:val="both"/>
      </w:pPr>
      <w:r>
        <w:lastRenderedPageBreak/>
        <w:t>A copy of an applicable certificate.</w:t>
      </w:r>
    </w:p>
    <w:p w14:paraId="1A1FB06A" w14:textId="77777777" w:rsidR="0080792A" w:rsidRPr="00F46D08" w:rsidRDefault="0080792A">
      <w:pPr>
        <w:pStyle w:val="BodyText"/>
        <w:rPr>
          <w:lang w:val="ru-RU"/>
        </w:rPr>
      </w:pPr>
    </w:p>
    <w:p w14:paraId="4CBF8D53" w14:textId="138C58A7" w:rsidR="0080792A" w:rsidRPr="00625A49" w:rsidRDefault="005049E5" w:rsidP="00625A49">
      <w:pPr>
        <w:pStyle w:val="body"/>
        <w:ind w:firstLine="220"/>
        <w:rPr>
          <w:rFonts w:ascii="Times New Roman" w:eastAsia="Times New Roman" w:hAnsi="Times New Roman" w:cs="Times New Roman"/>
          <w:b/>
          <w:i/>
          <w:szCs w:val="22"/>
        </w:rPr>
      </w:pPr>
      <w:bookmarkStart w:id="41" w:name="_Toc229052878"/>
      <w:r w:rsidRPr="00625A49">
        <w:rPr>
          <w:rFonts w:ascii="Times New Roman" w:eastAsia="Times New Roman" w:hAnsi="Times New Roman" w:cs="Times New Roman"/>
          <w:b/>
          <w:i/>
          <w:szCs w:val="22"/>
        </w:rPr>
        <w:t>Note:</w:t>
      </w:r>
      <w:bookmarkEnd w:id="41"/>
    </w:p>
    <w:p w14:paraId="6B9D998B" w14:textId="42291DD5" w:rsidR="0080792A" w:rsidRPr="00F46D08" w:rsidRDefault="005049E5">
      <w:pPr>
        <w:spacing w:before="48"/>
        <w:ind w:left="220"/>
        <w:rPr>
          <w:i/>
          <w:sz w:val="24"/>
        </w:rPr>
      </w:pPr>
      <w:r>
        <w:rPr>
          <w:i/>
          <w:sz w:val="24"/>
        </w:rPr>
        <w:t>In addition to, and instead of, the proposed criteria for the selection of economic operator, the Procurer may also define other ones that are logically related to the procurement subject.</w:t>
      </w:r>
    </w:p>
    <w:p w14:paraId="18185505" w14:textId="0C92CB30" w:rsidR="0080792A" w:rsidRPr="00F46D08" w:rsidRDefault="005049E5">
      <w:pPr>
        <w:spacing w:before="5"/>
        <w:ind w:left="220"/>
        <w:rPr>
          <w:b/>
          <w:i/>
          <w:sz w:val="24"/>
        </w:rPr>
      </w:pPr>
      <w:r>
        <w:rPr>
          <w:b/>
          <w:i/>
          <w:sz w:val="24"/>
        </w:rPr>
        <w:t>See Articles 114-117 of the of the PPL.</w:t>
      </w:r>
    </w:p>
    <w:p w14:paraId="567AC62E" w14:textId="77777777" w:rsidR="0080792A" w:rsidRPr="00F46D08" w:rsidRDefault="0080792A">
      <w:pPr>
        <w:rPr>
          <w:sz w:val="24"/>
          <w:lang w:val="ru-RU"/>
        </w:rPr>
      </w:pPr>
    </w:p>
    <w:p w14:paraId="25B91C04" w14:textId="77777777" w:rsidR="00394CBE" w:rsidRPr="00F46D08" w:rsidRDefault="00394CBE">
      <w:pPr>
        <w:rPr>
          <w:sz w:val="24"/>
          <w:lang w:val="ru-RU"/>
        </w:rPr>
      </w:pPr>
    </w:p>
    <w:p w14:paraId="564962A9" w14:textId="77777777" w:rsidR="00394CBE" w:rsidRPr="00F46D08" w:rsidRDefault="00394CBE" w:rsidP="00394CBE">
      <w:pPr>
        <w:rPr>
          <w:sz w:val="24"/>
          <w:lang w:val="ru-RU"/>
        </w:rPr>
      </w:pPr>
    </w:p>
    <w:p w14:paraId="585ACEBA" w14:textId="05EEB7B1" w:rsidR="00394CBE" w:rsidRPr="00F46D08" w:rsidRDefault="005049E5" w:rsidP="00394CBE">
      <w:pPr>
        <w:ind w:firstLine="720"/>
        <w:jc w:val="both"/>
        <w:rPr>
          <w:i/>
        </w:rPr>
      </w:pPr>
      <w:r>
        <w:rPr>
          <w:i/>
        </w:rPr>
        <w:t>Environmental aspects:</w:t>
      </w:r>
    </w:p>
    <w:p w14:paraId="2EB98D8A" w14:textId="4DDB7749" w:rsidR="00394CBE" w:rsidRPr="00F46D08" w:rsidRDefault="005049E5" w:rsidP="00394CBE">
      <w:pPr>
        <w:ind w:firstLine="720"/>
        <w:jc w:val="both"/>
        <w:rPr>
          <w:i/>
        </w:rPr>
      </w:pPr>
      <w:r>
        <w:rPr>
          <w:i/>
        </w:rPr>
        <w:t xml:space="preserve">In terms of criteria for the selection of economic operator, environmental aspects refer to economic operator’s duty to apply standards of the environmental protection management system, notably, ISO 14001:2015 - environmental protection management system, or equivalent. </w:t>
      </w:r>
    </w:p>
    <w:p w14:paraId="1F77A40D" w14:textId="77777777" w:rsidR="00394CBE" w:rsidRPr="00F46D08" w:rsidRDefault="00394CBE" w:rsidP="00394CBE">
      <w:pPr>
        <w:jc w:val="both"/>
        <w:rPr>
          <w:i/>
          <w:lang w:val="ru-RU"/>
        </w:rPr>
      </w:pPr>
    </w:p>
    <w:p w14:paraId="4BDD540C" w14:textId="7B53DADD" w:rsidR="00394CBE" w:rsidRPr="00F46D08" w:rsidRDefault="005049E5" w:rsidP="00394CBE">
      <w:pPr>
        <w:ind w:firstLine="720"/>
        <w:jc w:val="both"/>
        <w:rPr>
          <w:i/>
        </w:rPr>
      </w:pPr>
      <w:r>
        <w:rPr>
          <w:i/>
        </w:rPr>
        <w:t>Instruction how to work on the Public Procurement Portal:</w:t>
      </w:r>
    </w:p>
    <w:p w14:paraId="78826D77" w14:textId="71056244" w:rsidR="00394CBE" w:rsidRPr="00F46D08" w:rsidRDefault="005049E5" w:rsidP="00394CBE">
      <w:pPr>
        <w:ind w:firstLine="720"/>
        <w:jc w:val="both"/>
        <w:rPr>
          <w:i/>
        </w:rPr>
        <w:sectPr w:rsidR="00394CBE" w:rsidRPr="00F46D08">
          <w:pgSz w:w="11930" w:h="16860"/>
          <w:pgMar w:top="1600" w:right="680" w:bottom="280" w:left="840" w:header="720" w:footer="720" w:gutter="0"/>
          <w:pgBorders w:offsetFrom="page">
            <w:top w:val="single" w:sz="4" w:space="24" w:color="000000"/>
            <w:left w:val="single" w:sz="4" w:space="24" w:color="000000"/>
            <w:bottom w:val="single" w:sz="4" w:space="24" w:color="000000"/>
            <w:right w:val="single" w:sz="4" w:space="24" w:color="000000"/>
          </w:pgBorders>
          <w:cols w:space="720"/>
        </w:sectPr>
      </w:pPr>
      <w:r>
        <w:rPr>
          <w:i/>
        </w:rPr>
        <w:t>This part of tender documents is generated by the Portal, by withdrawing data already entered by the Procurer while creating procurement documentation on the Public Procurement Portal.</w:t>
      </w:r>
    </w:p>
    <w:p w14:paraId="3EAE6777" w14:textId="77777777" w:rsidR="0080792A" w:rsidRPr="00F46D08" w:rsidRDefault="0080792A">
      <w:pPr>
        <w:pStyle w:val="BodyText"/>
        <w:rPr>
          <w:b/>
          <w:i/>
          <w:sz w:val="20"/>
          <w:lang w:val="ru-RU"/>
        </w:rPr>
      </w:pPr>
    </w:p>
    <w:p w14:paraId="43C4162C" w14:textId="77777777" w:rsidR="0080792A" w:rsidRPr="00F46D08" w:rsidRDefault="0080792A">
      <w:pPr>
        <w:pStyle w:val="BodyText"/>
        <w:spacing w:before="1"/>
        <w:rPr>
          <w:b/>
          <w:i/>
          <w:sz w:val="29"/>
          <w:lang w:val="ru-RU"/>
        </w:rPr>
      </w:pPr>
    </w:p>
    <w:p w14:paraId="54937CEF" w14:textId="617A0B49" w:rsidR="0080792A" w:rsidRPr="008E6B5D" w:rsidRDefault="005049E5" w:rsidP="00625A49">
      <w:pPr>
        <w:pStyle w:val="Heading2"/>
        <w:numPr>
          <w:ilvl w:val="0"/>
          <w:numId w:val="11"/>
        </w:numPr>
        <w:jc w:val="left"/>
      </w:pPr>
      <w:bookmarkStart w:id="42" w:name="_Toc229052879"/>
      <w:bookmarkStart w:id="43" w:name="_Toc229056334"/>
      <w:r w:rsidRPr="008E6B5D">
        <w:t>DATA CONCERNING THE AWARD CRITERIA</w:t>
      </w:r>
      <w:bookmarkEnd w:id="42"/>
      <w:bookmarkEnd w:id="43"/>
    </w:p>
    <w:p w14:paraId="392CCCB1" w14:textId="77777777" w:rsidR="0080792A" w:rsidRPr="00F46D08" w:rsidRDefault="0080792A">
      <w:pPr>
        <w:pStyle w:val="BodyText"/>
        <w:rPr>
          <w:b/>
          <w:sz w:val="26"/>
          <w:lang w:val="ru-RU"/>
        </w:rPr>
      </w:pPr>
    </w:p>
    <w:p w14:paraId="06B58369" w14:textId="77777777" w:rsidR="0080792A" w:rsidRPr="00F46D08" w:rsidRDefault="0080792A">
      <w:pPr>
        <w:pStyle w:val="BodyText"/>
        <w:spacing w:before="5"/>
        <w:rPr>
          <w:b/>
          <w:sz w:val="33"/>
          <w:lang w:val="ru-RU"/>
        </w:rPr>
      </w:pPr>
    </w:p>
    <w:p w14:paraId="7C7F1634" w14:textId="345665CF" w:rsidR="0080792A" w:rsidRPr="00F46D08" w:rsidRDefault="005049E5">
      <w:pPr>
        <w:pStyle w:val="BodyText"/>
        <w:spacing w:before="1"/>
        <w:ind w:left="220"/>
      </w:pPr>
      <w:r>
        <w:t>In a public procurement procedure, the Procurer awards contract to the most economically advantageous tender according to the award criterion based on the price to quality ratio:</w:t>
      </w:r>
    </w:p>
    <w:p w14:paraId="3283B889" w14:textId="77777777" w:rsidR="0080792A" w:rsidRPr="00F46D08" w:rsidRDefault="0080792A">
      <w:pPr>
        <w:pStyle w:val="BodyText"/>
        <w:spacing w:before="2"/>
        <w:rPr>
          <w:lang w:val="ru-RU"/>
        </w:rPr>
      </w:pPr>
    </w:p>
    <w:p w14:paraId="65F42EF8" w14:textId="77777777" w:rsidR="00B03A02" w:rsidRDefault="00B03A02">
      <w:pPr>
        <w:pStyle w:val="BodyText"/>
        <w:spacing w:before="6"/>
        <w:rPr>
          <w:b/>
          <w:sz w:val="25"/>
          <w:lang w:val="sr-Cyrl-RS"/>
        </w:rPr>
      </w:pPr>
    </w:p>
    <w:p w14:paraId="743CDD38" w14:textId="303B3594" w:rsidR="00B03A02" w:rsidRPr="00F46D08" w:rsidRDefault="00684A0B" w:rsidP="00B03A02">
      <w:pPr>
        <w:pStyle w:val="body"/>
        <w:spacing w:line="276" w:lineRule="auto"/>
        <w:rPr>
          <w:rFonts w:ascii="Times New Roman" w:hAnsi="Times New Roman" w:cs="Times New Roman"/>
          <w:u w:val="single"/>
        </w:rPr>
      </w:pPr>
      <w:r>
        <w:rPr>
          <w:rFonts w:ascii="Times New Roman" w:hAnsi="Times New Roman"/>
          <w:b/>
          <w:u w:val="single"/>
        </w:rPr>
        <w:t>C:</w:t>
      </w:r>
      <w:r w:rsidR="005049E5">
        <w:rPr>
          <w:rFonts w:ascii="Times New Roman" w:hAnsi="Times New Roman"/>
          <w:b/>
          <w:u w:val="single"/>
        </w:rPr>
        <w:t xml:space="preserve"> Price:</w:t>
      </w:r>
    </w:p>
    <w:p w14:paraId="19F0BFED" w14:textId="59AAAAEB" w:rsidR="001128F2" w:rsidRPr="00F46D08" w:rsidRDefault="005049E5" w:rsidP="00B03A02">
      <w:pPr>
        <w:pStyle w:val="body"/>
        <w:spacing w:line="276" w:lineRule="auto"/>
        <w:rPr>
          <w:rFonts w:ascii="Times New Roman" w:hAnsi="Times New Roman" w:cs="Times New Roman"/>
        </w:rPr>
      </w:pPr>
      <w:r>
        <w:rPr>
          <w:rFonts w:ascii="Times New Roman" w:hAnsi="Times New Roman"/>
        </w:rPr>
        <w:t xml:space="preserve">Tender with the lowest offered price gets 70 weights, and the </w:t>
      </w:r>
      <w:r w:rsidR="00AB7A2F">
        <w:rPr>
          <w:rFonts w:ascii="Times New Roman" w:hAnsi="Times New Roman"/>
        </w:rPr>
        <w:t>other</w:t>
      </w:r>
      <w:r>
        <w:rPr>
          <w:rFonts w:ascii="Times New Roman" w:hAnsi="Times New Roman"/>
        </w:rPr>
        <w:t xml:space="preserve"> ones according to this formula:</w:t>
      </w:r>
    </w:p>
    <w:p w14:paraId="0A4D26E6" w14:textId="77777777" w:rsidR="00394CBE" w:rsidRPr="00F46D08" w:rsidRDefault="00394CBE" w:rsidP="00B03A02">
      <w:pPr>
        <w:pStyle w:val="body"/>
        <w:spacing w:line="276" w:lineRule="auto"/>
        <w:rPr>
          <w:rFonts w:ascii="Times New Roman" w:hAnsi="Times New Roman" w:cs="Times New Roman"/>
          <w:lang w:val="ru-RU"/>
        </w:rPr>
      </w:pPr>
    </w:p>
    <w:tbl>
      <w:tblPr>
        <w:tblW w:w="4970" w:type="pct"/>
        <w:shd w:val="clear" w:color="auto" w:fill="FFFFFF"/>
        <w:tblLook w:val="04A0" w:firstRow="1" w:lastRow="0" w:firstColumn="1" w:lastColumn="0" w:noHBand="0" w:noVBand="1"/>
      </w:tblPr>
      <w:tblGrid>
        <w:gridCol w:w="444"/>
        <w:gridCol w:w="408"/>
        <w:gridCol w:w="830"/>
        <w:gridCol w:w="522"/>
        <w:gridCol w:w="8144"/>
      </w:tblGrid>
      <w:tr w:rsidR="00B03A02" w:rsidRPr="00250197" w14:paraId="54B35EA7" w14:textId="77777777" w:rsidTr="001128F2">
        <w:trPr>
          <w:trHeight w:val="748"/>
        </w:trPr>
        <w:tc>
          <w:tcPr>
            <w:tcW w:w="215" w:type="pct"/>
            <w:vMerge w:val="restart"/>
            <w:tcBorders>
              <w:top w:val="nil"/>
            </w:tcBorders>
            <w:shd w:val="clear" w:color="auto" w:fill="FFFFFF"/>
            <w:vAlign w:val="center"/>
          </w:tcPr>
          <w:p w14:paraId="32A39D33" w14:textId="4793EA5B" w:rsidR="00B03A02" w:rsidRPr="00D14E45" w:rsidRDefault="00684A0B" w:rsidP="00037FEC">
            <w:pPr>
              <w:pStyle w:val="body"/>
              <w:spacing w:before="60" w:after="60" w:line="276" w:lineRule="auto"/>
              <w:jc w:val="center"/>
              <w:rPr>
                <w:rFonts w:ascii="Times New Roman" w:hAnsi="Times New Roman" w:cs="Times New Roman"/>
                <w:b/>
              </w:rPr>
            </w:pPr>
            <w:r>
              <w:rPr>
                <w:rFonts w:ascii="Times New Roman" w:hAnsi="Times New Roman"/>
                <w:b/>
              </w:rPr>
              <w:t>C</w:t>
            </w:r>
          </w:p>
        </w:tc>
        <w:tc>
          <w:tcPr>
            <w:tcW w:w="197" w:type="pct"/>
            <w:vMerge w:val="restart"/>
            <w:tcBorders>
              <w:top w:val="nil"/>
            </w:tcBorders>
            <w:shd w:val="clear" w:color="auto" w:fill="FFFFFF"/>
            <w:vAlign w:val="center"/>
          </w:tcPr>
          <w:p w14:paraId="49D279CE" w14:textId="77777777" w:rsidR="00B03A02" w:rsidRPr="00D14E45" w:rsidRDefault="00B03A02" w:rsidP="00037FEC">
            <w:pPr>
              <w:pStyle w:val="body"/>
              <w:spacing w:before="60" w:after="60" w:line="276" w:lineRule="auto"/>
              <w:rPr>
                <w:rFonts w:ascii="Times New Roman" w:hAnsi="Times New Roman" w:cs="Times New Roman"/>
                <w:b/>
              </w:rPr>
            </w:pPr>
            <w:r>
              <w:rPr>
                <w:rFonts w:ascii="Times New Roman" w:hAnsi="Times New Roman"/>
                <w:b/>
              </w:rPr>
              <w:t>=</w:t>
            </w:r>
          </w:p>
        </w:tc>
        <w:tc>
          <w:tcPr>
            <w:tcW w:w="401" w:type="pct"/>
            <w:vMerge w:val="restart"/>
            <w:tcBorders>
              <w:top w:val="nil"/>
            </w:tcBorders>
            <w:shd w:val="clear" w:color="auto" w:fill="FFFFFF"/>
            <w:vAlign w:val="center"/>
          </w:tcPr>
          <w:p w14:paraId="2A97AA3B" w14:textId="397FD7BC" w:rsidR="00B03A02" w:rsidRPr="00B03A02" w:rsidRDefault="00B03A02" w:rsidP="00037FEC">
            <w:pPr>
              <w:pStyle w:val="body"/>
              <w:spacing w:before="60" w:after="60" w:line="276" w:lineRule="auto"/>
              <w:jc w:val="center"/>
              <w:rPr>
                <w:rFonts w:ascii="Times New Roman" w:hAnsi="Times New Roman" w:cs="Times New Roman"/>
                <w:b/>
              </w:rPr>
            </w:pPr>
            <w:r>
              <w:rPr>
                <w:rFonts w:ascii="Times New Roman" w:hAnsi="Times New Roman"/>
                <w:b/>
              </w:rPr>
              <w:t>70</w:t>
            </w:r>
          </w:p>
        </w:tc>
        <w:tc>
          <w:tcPr>
            <w:tcW w:w="252" w:type="pct"/>
            <w:vMerge w:val="restart"/>
            <w:tcBorders>
              <w:top w:val="nil"/>
            </w:tcBorders>
            <w:shd w:val="clear" w:color="auto" w:fill="FFFFFF"/>
            <w:vAlign w:val="center"/>
          </w:tcPr>
          <w:p w14:paraId="176A5D79" w14:textId="77777777" w:rsidR="00B03A02" w:rsidRPr="00D14E45" w:rsidRDefault="00B03A02" w:rsidP="00037FEC">
            <w:pPr>
              <w:pStyle w:val="body"/>
              <w:spacing w:before="60" w:after="60" w:line="276" w:lineRule="auto"/>
              <w:ind w:left="-108" w:hanging="284"/>
              <w:jc w:val="center"/>
              <w:rPr>
                <w:rFonts w:ascii="Times New Roman" w:hAnsi="Times New Roman" w:cs="Times New Roman"/>
                <w:b/>
              </w:rPr>
            </w:pPr>
            <w:r>
              <w:rPr>
                <w:rFonts w:ascii="Times New Roman" w:hAnsi="Times New Roman"/>
                <w:b/>
              </w:rPr>
              <w:t>x</w:t>
            </w:r>
          </w:p>
        </w:tc>
        <w:tc>
          <w:tcPr>
            <w:tcW w:w="3935" w:type="pct"/>
            <w:tcBorders>
              <w:top w:val="nil"/>
              <w:bottom w:val="single" w:sz="4" w:space="0" w:color="auto"/>
            </w:tcBorders>
            <w:shd w:val="clear" w:color="auto" w:fill="FFFFFF"/>
            <w:vAlign w:val="center"/>
          </w:tcPr>
          <w:p w14:paraId="66909BBC" w14:textId="7FC95F2F" w:rsidR="00B03A02" w:rsidRPr="00B03A02" w:rsidRDefault="005049E5" w:rsidP="00037FEC">
            <w:pPr>
              <w:pStyle w:val="body"/>
              <w:spacing w:before="60" w:after="60" w:line="276" w:lineRule="auto"/>
              <w:jc w:val="center"/>
              <w:rPr>
                <w:rFonts w:ascii="Times New Roman" w:hAnsi="Times New Roman" w:cs="Times New Roman"/>
                <w:bCs/>
              </w:rPr>
            </w:pPr>
            <w:r>
              <w:rPr>
                <w:rFonts w:ascii="Times New Roman" w:hAnsi="Times New Roman"/>
              </w:rPr>
              <w:t xml:space="preserve">The lowest offered price </w:t>
            </w:r>
          </w:p>
        </w:tc>
      </w:tr>
      <w:tr w:rsidR="00B03A02" w:rsidRPr="00F46D08" w14:paraId="09CC874A" w14:textId="77777777" w:rsidTr="001128F2">
        <w:trPr>
          <w:trHeight w:val="154"/>
        </w:trPr>
        <w:tc>
          <w:tcPr>
            <w:tcW w:w="215" w:type="pct"/>
            <w:vMerge/>
            <w:tcBorders>
              <w:bottom w:val="nil"/>
            </w:tcBorders>
            <w:shd w:val="clear" w:color="auto" w:fill="FFFFFF"/>
            <w:vAlign w:val="center"/>
          </w:tcPr>
          <w:p w14:paraId="004300F7" w14:textId="77777777" w:rsidR="00B03A02" w:rsidRPr="00D14E45" w:rsidRDefault="00B03A02" w:rsidP="00037FEC">
            <w:pPr>
              <w:pStyle w:val="body"/>
              <w:spacing w:before="60" w:after="60" w:line="276" w:lineRule="auto"/>
              <w:jc w:val="center"/>
              <w:rPr>
                <w:rFonts w:ascii="Times New Roman" w:hAnsi="Times New Roman" w:cs="Times New Roman"/>
                <w:b/>
              </w:rPr>
            </w:pPr>
          </w:p>
        </w:tc>
        <w:tc>
          <w:tcPr>
            <w:tcW w:w="197" w:type="pct"/>
            <w:vMerge/>
            <w:tcBorders>
              <w:bottom w:val="nil"/>
            </w:tcBorders>
            <w:shd w:val="clear" w:color="auto" w:fill="FFFFFF"/>
            <w:vAlign w:val="center"/>
          </w:tcPr>
          <w:p w14:paraId="2588C478" w14:textId="77777777" w:rsidR="00B03A02" w:rsidRPr="00D14E45" w:rsidRDefault="00B03A02" w:rsidP="00037FEC">
            <w:pPr>
              <w:pStyle w:val="body"/>
              <w:spacing w:before="60" w:after="60" w:line="276" w:lineRule="auto"/>
              <w:jc w:val="center"/>
              <w:rPr>
                <w:rFonts w:ascii="Times New Roman" w:hAnsi="Times New Roman" w:cs="Times New Roman"/>
                <w:b/>
              </w:rPr>
            </w:pPr>
          </w:p>
        </w:tc>
        <w:tc>
          <w:tcPr>
            <w:tcW w:w="401" w:type="pct"/>
            <w:vMerge/>
            <w:tcBorders>
              <w:bottom w:val="nil"/>
            </w:tcBorders>
            <w:shd w:val="clear" w:color="auto" w:fill="FFFFFF"/>
            <w:vAlign w:val="center"/>
          </w:tcPr>
          <w:p w14:paraId="0AE6070A" w14:textId="77777777" w:rsidR="00B03A02" w:rsidRPr="00D14E45" w:rsidRDefault="00B03A02" w:rsidP="00037FEC">
            <w:pPr>
              <w:pStyle w:val="body"/>
              <w:spacing w:before="60" w:after="60" w:line="276" w:lineRule="auto"/>
              <w:jc w:val="center"/>
              <w:rPr>
                <w:rFonts w:ascii="Times New Roman" w:hAnsi="Times New Roman" w:cs="Times New Roman"/>
                <w:b/>
              </w:rPr>
            </w:pPr>
          </w:p>
        </w:tc>
        <w:tc>
          <w:tcPr>
            <w:tcW w:w="252" w:type="pct"/>
            <w:vMerge/>
            <w:tcBorders>
              <w:bottom w:val="nil"/>
            </w:tcBorders>
            <w:shd w:val="clear" w:color="auto" w:fill="FFFFFF"/>
            <w:vAlign w:val="center"/>
          </w:tcPr>
          <w:p w14:paraId="35A8CB86" w14:textId="77777777" w:rsidR="00B03A02" w:rsidRPr="00D14E45" w:rsidRDefault="00B03A02" w:rsidP="00037FEC">
            <w:pPr>
              <w:pStyle w:val="body"/>
              <w:spacing w:before="60" w:after="60" w:line="276" w:lineRule="auto"/>
              <w:jc w:val="center"/>
              <w:rPr>
                <w:rFonts w:ascii="Times New Roman" w:hAnsi="Times New Roman" w:cs="Times New Roman"/>
                <w:b/>
              </w:rPr>
            </w:pPr>
          </w:p>
        </w:tc>
        <w:tc>
          <w:tcPr>
            <w:tcW w:w="3935" w:type="pct"/>
            <w:tcBorders>
              <w:top w:val="single" w:sz="4" w:space="0" w:color="auto"/>
              <w:bottom w:val="nil"/>
            </w:tcBorders>
            <w:shd w:val="clear" w:color="auto" w:fill="FFFFFF"/>
            <w:vAlign w:val="center"/>
          </w:tcPr>
          <w:p w14:paraId="279492B2" w14:textId="04F209B9" w:rsidR="00B03A02" w:rsidRPr="00B03A02" w:rsidRDefault="005049E5" w:rsidP="00037FEC">
            <w:pPr>
              <w:pStyle w:val="body"/>
              <w:spacing w:before="60" w:after="60" w:line="276" w:lineRule="auto"/>
              <w:jc w:val="center"/>
              <w:rPr>
                <w:rFonts w:ascii="Times New Roman" w:hAnsi="Times New Roman" w:cs="Times New Roman"/>
                <w:bCs/>
              </w:rPr>
            </w:pPr>
            <w:r>
              <w:rPr>
                <w:rFonts w:ascii="Times New Roman" w:hAnsi="Times New Roman"/>
              </w:rPr>
              <w:t>Price from the tender being evaluated</w:t>
            </w:r>
          </w:p>
        </w:tc>
      </w:tr>
    </w:tbl>
    <w:p w14:paraId="066EE672" w14:textId="6A98FB18" w:rsidR="00B03A02" w:rsidRPr="00F46D08" w:rsidRDefault="005049E5" w:rsidP="00B03A02">
      <w:pPr>
        <w:pStyle w:val="body"/>
        <w:spacing w:line="276" w:lineRule="auto"/>
        <w:rPr>
          <w:rFonts w:ascii="Times New Roman" w:hAnsi="Times New Roman" w:cs="Times New Roman"/>
          <w:b/>
        </w:rPr>
      </w:pPr>
      <w:r>
        <w:rPr>
          <w:rFonts w:ascii="Times New Roman" w:hAnsi="Times New Roman"/>
        </w:rPr>
        <w:t>Rounding is done to two decimals.</w:t>
      </w:r>
    </w:p>
    <w:p w14:paraId="358FA048" w14:textId="77777777" w:rsidR="00394CBE" w:rsidRDefault="00394CBE" w:rsidP="00B03A02">
      <w:pPr>
        <w:pStyle w:val="body"/>
        <w:spacing w:line="276" w:lineRule="auto"/>
        <w:rPr>
          <w:rFonts w:ascii="Times New Roman" w:hAnsi="Times New Roman" w:cs="Times New Roman"/>
          <w:b/>
          <w:u w:val="single"/>
          <w:lang w:val="sr-Cyrl-RS"/>
        </w:rPr>
      </w:pPr>
    </w:p>
    <w:p w14:paraId="7003D4B2" w14:textId="3BF9EAE2" w:rsidR="00B03A02" w:rsidRDefault="00684A0B" w:rsidP="00B03A02">
      <w:pPr>
        <w:pStyle w:val="body"/>
        <w:spacing w:line="276" w:lineRule="auto"/>
        <w:rPr>
          <w:rFonts w:ascii="Times New Roman" w:hAnsi="Times New Roman" w:cs="Times New Roman"/>
          <w:b/>
          <w:u w:val="single"/>
        </w:rPr>
      </w:pPr>
      <w:r>
        <w:rPr>
          <w:rFonts w:ascii="Times New Roman" w:hAnsi="Times New Roman"/>
          <w:b/>
          <w:u w:val="single"/>
        </w:rPr>
        <w:t>GR</w:t>
      </w:r>
      <w:r w:rsidR="005049E5">
        <w:rPr>
          <w:rFonts w:ascii="Times New Roman" w:hAnsi="Times New Roman"/>
          <w:b/>
          <w:u w:val="single"/>
        </w:rPr>
        <w:t>: Quality: Warranty period</w:t>
      </w:r>
    </w:p>
    <w:p w14:paraId="383F7920" w14:textId="39A3D41D" w:rsidR="00B03A02" w:rsidRDefault="005049E5" w:rsidP="00B03A02">
      <w:pPr>
        <w:pStyle w:val="body"/>
        <w:spacing w:line="276" w:lineRule="auto"/>
        <w:rPr>
          <w:rFonts w:ascii="Times New Roman" w:hAnsi="Times New Roman" w:cs="Times New Roman"/>
          <w:bCs/>
        </w:rPr>
      </w:pPr>
      <w:r>
        <w:rPr>
          <w:rFonts w:ascii="Times New Roman" w:hAnsi="Times New Roman"/>
        </w:rPr>
        <w:t>According to this criterion, tenders are evaluated as follows:</w:t>
      </w:r>
    </w:p>
    <w:p w14:paraId="236D3325" w14:textId="77777777" w:rsidR="0031682E" w:rsidRDefault="0031682E" w:rsidP="00B03A02">
      <w:pPr>
        <w:pStyle w:val="body"/>
        <w:spacing w:line="276" w:lineRule="auto"/>
        <w:rPr>
          <w:rFonts w:ascii="Times New Roman" w:hAnsi="Times New Roman" w:cs="Times New Roman"/>
          <w:bCs/>
          <w:lang w:val="sr-Cyrl-RS"/>
        </w:rPr>
      </w:pPr>
    </w:p>
    <w:tbl>
      <w:tblPr>
        <w:tblStyle w:val="TableGrid"/>
        <w:tblW w:w="0" w:type="auto"/>
        <w:tblLook w:val="04A0" w:firstRow="1" w:lastRow="0" w:firstColumn="1" w:lastColumn="0" w:noHBand="0" w:noVBand="1"/>
      </w:tblPr>
      <w:tblGrid>
        <w:gridCol w:w="5200"/>
        <w:gridCol w:w="5200"/>
      </w:tblGrid>
      <w:tr w:rsidR="0031682E" w14:paraId="0C8C6ADD" w14:textId="77777777" w:rsidTr="0031682E">
        <w:tc>
          <w:tcPr>
            <w:tcW w:w="5200" w:type="dxa"/>
          </w:tcPr>
          <w:p w14:paraId="4795CF84" w14:textId="28C761B8" w:rsidR="0031682E" w:rsidRPr="0031682E" w:rsidRDefault="005049E5" w:rsidP="0031682E">
            <w:pPr>
              <w:pStyle w:val="body"/>
              <w:spacing w:line="276" w:lineRule="auto"/>
              <w:jc w:val="center"/>
              <w:rPr>
                <w:rFonts w:ascii="Times New Roman" w:hAnsi="Times New Roman" w:cs="Times New Roman"/>
                <w:b/>
              </w:rPr>
            </w:pPr>
            <w:r>
              <w:rPr>
                <w:rFonts w:ascii="Times New Roman" w:hAnsi="Times New Roman"/>
                <w:b/>
              </w:rPr>
              <w:t>WARRANTY PERIOD</w:t>
            </w:r>
          </w:p>
        </w:tc>
        <w:tc>
          <w:tcPr>
            <w:tcW w:w="5200" w:type="dxa"/>
          </w:tcPr>
          <w:p w14:paraId="5946CF52" w14:textId="4530C30A" w:rsidR="0031682E" w:rsidRPr="0031682E" w:rsidRDefault="005049E5" w:rsidP="0031682E">
            <w:pPr>
              <w:pStyle w:val="body"/>
              <w:spacing w:line="276" w:lineRule="auto"/>
              <w:jc w:val="center"/>
              <w:rPr>
                <w:rFonts w:ascii="Times New Roman" w:hAnsi="Times New Roman" w:cs="Times New Roman"/>
                <w:b/>
              </w:rPr>
            </w:pPr>
            <w:r>
              <w:rPr>
                <w:rFonts w:ascii="Times New Roman" w:hAnsi="Times New Roman"/>
                <w:b/>
              </w:rPr>
              <w:t>NUMBER OF WEIGHTS</w:t>
            </w:r>
          </w:p>
        </w:tc>
      </w:tr>
      <w:tr w:rsidR="0031682E" w14:paraId="25C84B7F" w14:textId="77777777" w:rsidTr="0031682E">
        <w:tc>
          <w:tcPr>
            <w:tcW w:w="5200" w:type="dxa"/>
          </w:tcPr>
          <w:p w14:paraId="01EC4D3F" w14:textId="4A497A65" w:rsidR="0031682E" w:rsidRDefault="0031682E" w:rsidP="0031682E">
            <w:pPr>
              <w:pStyle w:val="body"/>
              <w:spacing w:line="276" w:lineRule="auto"/>
              <w:jc w:val="center"/>
              <w:rPr>
                <w:rFonts w:ascii="Times New Roman" w:hAnsi="Times New Roman" w:cs="Times New Roman"/>
                <w:bCs/>
              </w:rPr>
            </w:pPr>
            <w:r>
              <w:rPr>
                <w:rFonts w:ascii="Times New Roman" w:hAnsi="Times New Roman"/>
              </w:rPr>
              <w:t>24 months</w:t>
            </w:r>
            <w:r w:rsidR="00394CBE">
              <w:rPr>
                <w:rStyle w:val="FootnoteReference"/>
                <w:rFonts w:ascii="Times New Roman" w:hAnsi="Times New Roman" w:cs="Times New Roman"/>
                <w:bCs/>
                <w:lang w:val="sr-Cyrl-RS"/>
              </w:rPr>
              <w:footnoteReference w:id="1"/>
            </w:r>
          </w:p>
        </w:tc>
        <w:tc>
          <w:tcPr>
            <w:tcW w:w="5200" w:type="dxa"/>
          </w:tcPr>
          <w:p w14:paraId="615C1CC3" w14:textId="65B6F15D" w:rsidR="0031682E" w:rsidRDefault="0031682E" w:rsidP="0031682E">
            <w:pPr>
              <w:pStyle w:val="body"/>
              <w:spacing w:line="276" w:lineRule="auto"/>
              <w:jc w:val="center"/>
              <w:rPr>
                <w:rFonts w:ascii="Times New Roman" w:hAnsi="Times New Roman" w:cs="Times New Roman"/>
                <w:bCs/>
              </w:rPr>
            </w:pPr>
            <w:r>
              <w:rPr>
                <w:rFonts w:ascii="Times New Roman" w:hAnsi="Times New Roman"/>
              </w:rPr>
              <w:t>0 weight</w:t>
            </w:r>
          </w:p>
        </w:tc>
      </w:tr>
      <w:tr w:rsidR="0031682E" w14:paraId="647371A6" w14:textId="77777777" w:rsidTr="0031682E">
        <w:tc>
          <w:tcPr>
            <w:tcW w:w="5200" w:type="dxa"/>
          </w:tcPr>
          <w:p w14:paraId="20707B23" w14:textId="3722AA4D" w:rsidR="0031682E" w:rsidRDefault="0031682E" w:rsidP="0031682E">
            <w:pPr>
              <w:pStyle w:val="body"/>
              <w:spacing w:line="276" w:lineRule="auto"/>
              <w:jc w:val="center"/>
              <w:rPr>
                <w:rFonts w:ascii="Times New Roman" w:hAnsi="Times New Roman" w:cs="Times New Roman"/>
                <w:bCs/>
              </w:rPr>
            </w:pPr>
            <w:r>
              <w:rPr>
                <w:rFonts w:ascii="Times New Roman" w:hAnsi="Times New Roman"/>
              </w:rPr>
              <w:t>36 months</w:t>
            </w:r>
          </w:p>
        </w:tc>
        <w:tc>
          <w:tcPr>
            <w:tcW w:w="5200" w:type="dxa"/>
          </w:tcPr>
          <w:p w14:paraId="1630AD42" w14:textId="7490339A" w:rsidR="0031682E" w:rsidRDefault="0031682E" w:rsidP="0031682E">
            <w:pPr>
              <w:pStyle w:val="body"/>
              <w:spacing w:line="276" w:lineRule="auto"/>
              <w:jc w:val="center"/>
              <w:rPr>
                <w:rFonts w:ascii="Times New Roman" w:hAnsi="Times New Roman" w:cs="Times New Roman"/>
                <w:bCs/>
              </w:rPr>
            </w:pPr>
            <w:r>
              <w:rPr>
                <w:rFonts w:ascii="Times New Roman" w:hAnsi="Times New Roman"/>
              </w:rPr>
              <w:t>10 weights</w:t>
            </w:r>
          </w:p>
        </w:tc>
      </w:tr>
      <w:tr w:rsidR="0031682E" w14:paraId="47E2F41B" w14:textId="77777777" w:rsidTr="0031682E">
        <w:tc>
          <w:tcPr>
            <w:tcW w:w="5200" w:type="dxa"/>
          </w:tcPr>
          <w:p w14:paraId="10050BC6" w14:textId="46209484" w:rsidR="0031682E" w:rsidRDefault="0031682E" w:rsidP="0031682E">
            <w:pPr>
              <w:pStyle w:val="body"/>
              <w:spacing w:line="276" w:lineRule="auto"/>
              <w:jc w:val="center"/>
              <w:rPr>
                <w:rFonts w:ascii="Times New Roman" w:hAnsi="Times New Roman" w:cs="Times New Roman"/>
                <w:bCs/>
              </w:rPr>
            </w:pPr>
            <w:r>
              <w:rPr>
                <w:rFonts w:ascii="Times New Roman" w:hAnsi="Times New Roman"/>
              </w:rPr>
              <w:t>48 months</w:t>
            </w:r>
          </w:p>
        </w:tc>
        <w:tc>
          <w:tcPr>
            <w:tcW w:w="5200" w:type="dxa"/>
          </w:tcPr>
          <w:p w14:paraId="2CA16D18" w14:textId="5A6F2DB1" w:rsidR="0031682E" w:rsidRDefault="0031682E" w:rsidP="0031682E">
            <w:pPr>
              <w:pStyle w:val="body"/>
              <w:spacing w:line="276" w:lineRule="auto"/>
              <w:jc w:val="center"/>
              <w:rPr>
                <w:rFonts w:ascii="Times New Roman" w:hAnsi="Times New Roman" w:cs="Times New Roman"/>
                <w:bCs/>
              </w:rPr>
            </w:pPr>
            <w:r>
              <w:rPr>
                <w:rFonts w:ascii="Times New Roman" w:hAnsi="Times New Roman"/>
              </w:rPr>
              <w:t>20 weights</w:t>
            </w:r>
          </w:p>
        </w:tc>
      </w:tr>
      <w:tr w:rsidR="0031682E" w14:paraId="51331DED" w14:textId="77777777" w:rsidTr="0031682E">
        <w:tc>
          <w:tcPr>
            <w:tcW w:w="5200" w:type="dxa"/>
          </w:tcPr>
          <w:p w14:paraId="68BB8719" w14:textId="4C0E9E9E" w:rsidR="0031682E" w:rsidRDefault="00394CBE" w:rsidP="0031682E">
            <w:pPr>
              <w:pStyle w:val="body"/>
              <w:spacing w:line="276" w:lineRule="auto"/>
              <w:jc w:val="center"/>
              <w:rPr>
                <w:rFonts w:ascii="Times New Roman" w:hAnsi="Times New Roman" w:cs="Times New Roman"/>
                <w:bCs/>
              </w:rPr>
            </w:pPr>
            <w:r>
              <w:rPr>
                <w:rFonts w:ascii="Times New Roman" w:hAnsi="Times New Roman"/>
              </w:rPr>
              <w:t>60 and more months</w:t>
            </w:r>
          </w:p>
        </w:tc>
        <w:tc>
          <w:tcPr>
            <w:tcW w:w="5200" w:type="dxa"/>
          </w:tcPr>
          <w:p w14:paraId="7D3ABB5F" w14:textId="79378AD7" w:rsidR="0031682E" w:rsidRDefault="0031682E" w:rsidP="0031682E">
            <w:pPr>
              <w:pStyle w:val="body"/>
              <w:spacing w:line="276" w:lineRule="auto"/>
              <w:jc w:val="center"/>
              <w:rPr>
                <w:rFonts w:ascii="Times New Roman" w:hAnsi="Times New Roman" w:cs="Times New Roman"/>
                <w:bCs/>
              </w:rPr>
            </w:pPr>
            <w:r>
              <w:rPr>
                <w:rFonts w:ascii="Times New Roman" w:hAnsi="Times New Roman"/>
              </w:rPr>
              <w:t>30 weights</w:t>
            </w:r>
          </w:p>
        </w:tc>
      </w:tr>
    </w:tbl>
    <w:p w14:paraId="433CF0C2" w14:textId="77777777" w:rsidR="0031682E" w:rsidRPr="00B03A02" w:rsidRDefault="0031682E" w:rsidP="00B03A02">
      <w:pPr>
        <w:pStyle w:val="body"/>
        <w:spacing w:line="276" w:lineRule="auto"/>
        <w:rPr>
          <w:rFonts w:ascii="Times New Roman" w:hAnsi="Times New Roman" w:cs="Times New Roman"/>
          <w:bCs/>
          <w:lang w:val="sr-Cyrl-RS"/>
        </w:rPr>
      </w:pPr>
    </w:p>
    <w:p w14:paraId="632B55B3" w14:textId="5F19D07A" w:rsidR="00B03A02" w:rsidRPr="00F46D08" w:rsidRDefault="005049E5" w:rsidP="00B03A02">
      <w:pPr>
        <w:pStyle w:val="body"/>
        <w:spacing w:line="276" w:lineRule="auto"/>
        <w:rPr>
          <w:rFonts w:ascii="Times New Roman" w:hAnsi="Times New Roman" w:cs="Times New Roman"/>
          <w:b/>
          <w:u w:val="single"/>
        </w:rPr>
      </w:pPr>
      <w:r>
        <w:rPr>
          <w:rFonts w:ascii="Times New Roman" w:hAnsi="Times New Roman"/>
          <w:b/>
          <w:u w:val="single"/>
        </w:rPr>
        <w:t>Calculating the total number of weights in a tender:</w:t>
      </w:r>
    </w:p>
    <w:p w14:paraId="10838D32" w14:textId="7FCF4EB7" w:rsidR="00B03A02" w:rsidRPr="00F46D08" w:rsidRDefault="005049E5" w:rsidP="00B03A02">
      <w:pPr>
        <w:pStyle w:val="body"/>
        <w:spacing w:line="276" w:lineRule="auto"/>
        <w:rPr>
          <w:rFonts w:ascii="Times New Roman" w:hAnsi="Times New Roman" w:cs="Times New Roman"/>
          <w:highlight w:val="yellow"/>
        </w:rPr>
      </w:pPr>
      <w:r>
        <w:rPr>
          <w:rFonts w:ascii="Times New Roman" w:hAnsi="Times New Roman"/>
        </w:rPr>
        <w:t>Most economically advantageous tender is the tender with the highest number of weights, calculated as follows:</w:t>
      </w:r>
    </w:p>
    <w:p w14:paraId="21CC707D" w14:textId="7166E506" w:rsidR="00B03A02" w:rsidRPr="00106C09" w:rsidRDefault="005049E5" w:rsidP="00B03A02">
      <w:pPr>
        <w:pStyle w:val="body"/>
        <w:spacing w:line="276" w:lineRule="auto"/>
        <w:jc w:val="center"/>
        <w:rPr>
          <w:rFonts w:ascii="Times New Roman" w:hAnsi="Times New Roman" w:cs="Times New Roman"/>
          <w:b/>
        </w:rPr>
      </w:pPr>
      <w:r>
        <w:rPr>
          <w:rFonts w:ascii="Times New Roman" w:hAnsi="Times New Roman"/>
          <w:b/>
        </w:rPr>
        <w:t xml:space="preserve">MEAT = </w:t>
      </w:r>
      <w:r w:rsidR="00684A0B">
        <w:rPr>
          <w:rFonts w:ascii="Times New Roman" w:hAnsi="Times New Roman"/>
          <w:b/>
        </w:rPr>
        <w:t>C</w:t>
      </w:r>
      <w:r>
        <w:rPr>
          <w:rFonts w:ascii="Times New Roman" w:hAnsi="Times New Roman"/>
          <w:b/>
        </w:rPr>
        <w:t xml:space="preserve"> + </w:t>
      </w:r>
      <w:r w:rsidR="00684A0B">
        <w:rPr>
          <w:rFonts w:ascii="Times New Roman" w:hAnsi="Times New Roman"/>
          <w:b/>
        </w:rPr>
        <w:t>GR</w:t>
      </w:r>
    </w:p>
    <w:p w14:paraId="3B041D2A" w14:textId="77777777" w:rsidR="00B03A02" w:rsidRPr="00F46D08" w:rsidRDefault="00B03A02" w:rsidP="00B03A02">
      <w:pPr>
        <w:pStyle w:val="napomena"/>
        <w:spacing w:line="276" w:lineRule="auto"/>
        <w:rPr>
          <w:rFonts w:ascii="Times New Roman" w:hAnsi="Times New Roman" w:cs="Times New Roman"/>
          <w:b/>
          <w:i/>
          <w:szCs w:val="20"/>
          <w:lang w:val="ru-RU"/>
        </w:rPr>
      </w:pPr>
    </w:p>
    <w:p w14:paraId="18E87EA0" w14:textId="6B98F4CC" w:rsidR="0080792A" w:rsidRPr="00F46D08" w:rsidRDefault="004A4E44">
      <w:pPr>
        <w:pStyle w:val="BodyText"/>
        <w:spacing w:before="6"/>
        <w:rPr>
          <w:b/>
          <w:sz w:val="25"/>
        </w:rPr>
      </w:pPr>
      <w:r>
        <w:rPr>
          <w:noProof/>
        </w:rPr>
        <mc:AlternateContent>
          <mc:Choice Requires="wps">
            <w:drawing>
              <wp:anchor distT="0" distB="0" distL="0" distR="0" simplePos="0" relativeHeight="487588864" behindDoc="1" locked="0" layoutInCell="1" allowOverlap="1" wp14:anchorId="6166A5FD" wp14:editId="66C5E7F0">
                <wp:simplePos x="0" y="0"/>
                <wp:positionH relativeFrom="margin">
                  <wp:align>right</wp:align>
                </wp:positionH>
                <wp:positionV relativeFrom="paragraph">
                  <wp:posOffset>200025</wp:posOffset>
                </wp:positionV>
                <wp:extent cx="6583680" cy="358140"/>
                <wp:effectExtent l="0" t="0" r="7620" b="3810"/>
                <wp:wrapTopAndBottom/>
                <wp:docPr id="13717426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3680" cy="358140"/>
                        </a:xfrm>
                        <a:prstGeom prst="rect">
                          <a:avLst/>
                        </a:prstGeom>
                        <a:solidFill>
                          <a:srgbClr val="C7C7C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9249C8" w14:textId="77777777" w:rsidR="005049E5" w:rsidRDefault="005049E5">
                            <w:pPr>
                              <w:pStyle w:val="BodyText"/>
                              <w:spacing w:line="218" w:lineRule="auto"/>
                              <w:ind w:left="144" w:right="-15"/>
                            </w:pPr>
                            <w:r>
                              <w:rPr>
                                <w:b/>
                              </w:rPr>
                              <w:t xml:space="preserve">Note: </w:t>
                            </w:r>
                            <w:r>
                              <w:t>Instead of the suggested criterion, each procurer is free to apply other criteria in accordance with Articles 132 and 133 of the Law.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166A5FD" id="Text Box 6" o:spid="_x0000_s1028" type="#_x0000_t202" style="position:absolute;margin-left:467.2pt;margin-top:15.75pt;width:518.4pt;height:28.2pt;z-index:-15727616;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Ot8AEAAMEDAAAOAAAAZHJzL2Uyb0RvYy54bWysU9tu2zAMfR+wfxD0vjhJ1yww4hRdig4D&#10;ugvQ9QNkSbaFyaJGKbGzrx8lJ+nQvg2DAYESxSOew+PNzdhbdtAYDLiKL2ZzzrSToIxrK/704/7d&#10;mrMQhVPCgtMVP+rAb7Zv32wGX+oldGCVRkYgLpSDr3gXoy+LIshO9yLMwGtHyQawF5G22BYKxUDo&#10;vS2W8/mqGACVR5A6BDq9m5J8m/GbRsv4rWmCjsxWnHqLecW81mktthtRtih8Z+SpDfEPXfTCOHr0&#10;AnUnomB7NK+geiMRAjRxJqEvoGmM1JkDsVnMX7B57ITXmQuJE/xFpvD/YOXXw6P/jiyOH2GkAWYS&#10;wT+A/BmYg10nXKtvEWHotFD08CJJVgw+lKfSJHUoQwKphy+gaMhiHyEDjQ32SRXiyQidBnC8iK7H&#10;yCQdrq7XV6s1pSTlrq7Xi/d5KoUoz9UeQ/ykoWcpqDjSUDO6ODyEmLoR5flKeiyANereWJs32NY7&#10;i+wgyAC7D+nLBF5csy5ddpDKJsR0kmkmZhPHONYjM6riywSRWNegjsQbYfIV/QcUdIC/ORvIUxUP&#10;v/YCNWf2syPtkgHPAZ6D+hwIJ6m04pGzKdzFyah7j6btCHmajoNb0rcxmfpzF6d2ySdZkZOnkxH/&#10;3udbz3/e9g8AAAD//wMAUEsDBBQABgAIAAAAIQBtQVC03gAAAAcBAAAPAAAAZHJzL2Rvd25yZXYu&#10;eG1sTI/NbsIwEITvlXgHayv1VpwUQdM0DkKVKsSlUmkvvS325qfE6yg2EHj6mlM5jmY0802xHG0n&#10;jjT41rGCdJqAINbOtFwr+P56f8xA+IBssHNMCs7kYVlO7grMjTvxJx23oRaxhH2OCpoQ+lxKrxuy&#10;6KeuJ45e5QaLIcqhlmbAUyy3nXxKkoW02HJcaLCnt4b0fnuwCnRd6Szd7C/z9YfG38tPdSYjlXq4&#10;H1evIAKN4T8MV/yIDmVk2rkDGy86BfFIUDBL5yCubjJbxCc7BdnzC8iykLf85R8AAAD//wMAUEsB&#10;Ai0AFAAGAAgAAAAhALaDOJL+AAAA4QEAABMAAAAAAAAAAAAAAAAAAAAAAFtDb250ZW50X1R5cGVz&#10;XS54bWxQSwECLQAUAAYACAAAACEAOP0h/9YAAACUAQAACwAAAAAAAAAAAAAAAAAvAQAAX3JlbHMv&#10;LnJlbHNQSwECLQAUAAYACAAAACEA8UfjrfABAADBAwAADgAAAAAAAAAAAAAAAAAuAgAAZHJzL2Uy&#10;b0RvYy54bWxQSwECLQAUAAYACAAAACEAbUFQtN4AAAAHAQAADwAAAAAAAAAAAAAAAABKBAAAZHJz&#10;L2Rvd25yZXYueG1sUEsFBgAAAAAEAAQA8wAAAFUFAAAAAA==&#10;" fillcolor="#c7c7c7" stroked="f">
                <v:textbox inset="0,0,0,0">
                  <w:txbxContent>
                    <w:p w14:paraId="769249C8" w14:textId="77777777" w:rsidR="005049E5" w:rsidRDefault="005049E5">
                      <w:pPr>
                        <w:pStyle w:val="BodyText"/>
                        <w:spacing w:line="218" w:lineRule="auto"/>
                        <w:ind w:left="144" w:right="-15"/>
                      </w:pPr>
                      <w:r>
                        <w:rPr>
                          <w:b/>
                        </w:rPr>
                        <w:t xml:space="preserve">Note: </w:t>
                      </w:r>
                      <w:r>
                        <w:t>Instead of the suggested criterion, each procurer is free to apply other criteria in accordance with Articles 132 and 133 of the Law.</w:t>
                      </w:r>
                    </w:p>
                  </w:txbxContent>
                </v:textbox>
                <w10:wrap type="topAndBottom" anchorx="margin"/>
              </v:shape>
            </w:pict>
          </mc:Fallback>
        </mc:AlternateContent>
      </w:r>
    </w:p>
    <w:p w14:paraId="2A4E800B" w14:textId="77777777" w:rsidR="0080792A" w:rsidRPr="00F46D08" w:rsidRDefault="0080792A">
      <w:pPr>
        <w:pStyle w:val="BodyText"/>
        <w:rPr>
          <w:b/>
          <w:sz w:val="26"/>
          <w:lang w:val="ru-RU"/>
        </w:rPr>
      </w:pPr>
    </w:p>
    <w:p w14:paraId="2092EE27" w14:textId="77777777" w:rsidR="0080792A" w:rsidRPr="00F46D08" w:rsidRDefault="0080792A">
      <w:pPr>
        <w:pStyle w:val="BodyText"/>
        <w:spacing w:before="8"/>
        <w:rPr>
          <w:b/>
          <w:sz w:val="21"/>
          <w:lang w:val="ru-RU"/>
        </w:rPr>
      </w:pPr>
    </w:p>
    <w:p w14:paraId="3FC724EF" w14:textId="3C78684F" w:rsidR="0080792A" w:rsidRPr="00F46D08" w:rsidRDefault="005049E5">
      <w:pPr>
        <w:pStyle w:val="BodyText"/>
        <w:ind w:left="220" w:right="3145"/>
      </w:pPr>
      <w:r>
        <w:t>Other procurement requirements (not listed above as criteria) Name: Delivery time</w:t>
      </w:r>
    </w:p>
    <w:p w14:paraId="55E0CBB3" w14:textId="2BE25A43" w:rsidR="0080792A" w:rsidRPr="00F46D08" w:rsidRDefault="005049E5">
      <w:pPr>
        <w:pStyle w:val="BodyText"/>
        <w:ind w:left="220"/>
      </w:pPr>
      <w:r>
        <w:t>Unit of measure: day</w:t>
      </w:r>
    </w:p>
    <w:p w14:paraId="2C17A28C" w14:textId="7A03E4F0" w:rsidR="00CF58DE" w:rsidRPr="00CF58DE" w:rsidRDefault="005049E5">
      <w:pPr>
        <w:pStyle w:val="BodyText"/>
        <w:tabs>
          <w:tab w:val="left" w:pos="4416"/>
        </w:tabs>
        <w:ind w:left="220"/>
      </w:pPr>
      <w:r>
        <w:t>Minimum permitted value: __________________ days</w:t>
      </w:r>
    </w:p>
    <w:p w14:paraId="2BF37AEE" w14:textId="096A47A6" w:rsidR="0080792A" w:rsidRPr="00394CBE" w:rsidRDefault="005049E5">
      <w:pPr>
        <w:pStyle w:val="BodyText"/>
        <w:tabs>
          <w:tab w:val="left" w:pos="4416"/>
        </w:tabs>
        <w:ind w:left="220"/>
      </w:pPr>
      <w:r>
        <w:t xml:space="preserve">Maximum permitted value: </w:t>
      </w:r>
      <w:r>
        <w:rPr>
          <w:u w:val="single"/>
        </w:rPr>
        <w:t xml:space="preserve"> </w:t>
      </w:r>
      <w:r>
        <w:rPr>
          <w:u w:val="single"/>
        </w:rPr>
        <w:tab/>
      </w:r>
      <w:r>
        <w:t xml:space="preserve">days </w:t>
      </w:r>
    </w:p>
    <w:p w14:paraId="36BFBB54" w14:textId="77777777" w:rsidR="0080792A" w:rsidRPr="00F46D08" w:rsidRDefault="0080792A">
      <w:pPr>
        <w:pStyle w:val="BodyText"/>
        <w:spacing w:before="2"/>
        <w:rPr>
          <w:sz w:val="16"/>
          <w:lang w:val="ru-RU"/>
        </w:rPr>
      </w:pPr>
    </w:p>
    <w:p w14:paraId="617ECA2E" w14:textId="47E6CA6F" w:rsidR="0080792A" w:rsidRPr="00F46D08" w:rsidRDefault="005049E5" w:rsidP="00D619B9">
      <w:pPr>
        <w:spacing w:before="88"/>
        <w:ind w:left="284" w:right="123"/>
        <w:rPr>
          <w:b/>
          <w:sz w:val="24"/>
        </w:rPr>
      </w:pPr>
      <w:r>
        <w:rPr>
          <w:b/>
          <w:sz w:val="24"/>
        </w:rPr>
        <w:t>Reserve criteria pursuant to which will be awarded contract, in the case of two or more tenders ending up equal after applying the criterion:</w:t>
      </w:r>
    </w:p>
    <w:p w14:paraId="581F4198" w14:textId="36567BA4" w:rsidR="0080792A" w:rsidRPr="00394CBE" w:rsidRDefault="005049E5" w:rsidP="00394CBE">
      <w:pPr>
        <w:pStyle w:val="BodyText"/>
        <w:ind w:left="284" w:right="487"/>
        <w:jc w:val="both"/>
      </w:pPr>
      <w:r>
        <w:t>In a situation with two or more tenders with the same offered price, the Procurer will choose the most economically advantageous tender by selecting the one of the tenderer</w:t>
      </w:r>
      <w:r w:rsidR="00D619B9">
        <w:t>s</w:t>
      </w:r>
      <w:r>
        <w:t xml:space="preserve"> who offered a shorter delivery time.</w:t>
      </w:r>
    </w:p>
    <w:p w14:paraId="02CC9E5E" w14:textId="40C5348B" w:rsidR="0080792A" w:rsidRPr="00625A49" w:rsidRDefault="005049E5" w:rsidP="00625A49">
      <w:pPr>
        <w:pStyle w:val="body"/>
        <w:ind w:firstLine="220"/>
        <w:rPr>
          <w:rFonts w:ascii="Times New Roman" w:eastAsia="Times New Roman" w:hAnsi="Times New Roman" w:cs="Times New Roman"/>
          <w:b/>
          <w:szCs w:val="22"/>
        </w:rPr>
      </w:pPr>
      <w:bookmarkStart w:id="44" w:name="_Toc229052880"/>
      <w:r w:rsidRPr="00625A49">
        <w:rPr>
          <w:rFonts w:ascii="Times New Roman" w:eastAsia="Times New Roman" w:hAnsi="Times New Roman" w:cs="Times New Roman"/>
          <w:b/>
          <w:szCs w:val="22"/>
        </w:rPr>
        <w:t>When to apply the draw</w:t>
      </w:r>
      <w:bookmarkEnd w:id="44"/>
    </w:p>
    <w:p w14:paraId="7EE42FC5" w14:textId="1DAEA8F2" w:rsidR="0080792A" w:rsidRPr="00F46D08" w:rsidRDefault="005049E5">
      <w:pPr>
        <w:pStyle w:val="BodyText"/>
        <w:ind w:left="220" w:right="434"/>
        <w:jc w:val="both"/>
      </w:pPr>
      <w:r>
        <w:t>Where it is not possible to take decision on the award even after applying the reserve criterion, the Procurer will award the contract to the tenderer drawn by lot. The Procurer will notify, in writing, all tenderers who have submitted tenders of the date the drawing by lot is going to take place. The draw will only include the tenders having the equal prices and equal delivery date. The Procurer’s drawing by lot will be open, in the presence of tenderers, by writing the names of tenderers on separate sheets of paper, all of the same size and color, and then by folding them and placing into a transparent box, to be drawn one sheet at a time and, by following the order of drawn names of tenderers, the tenders will be ranked so that the tenderer whose name was on the first-drawn sheet of paper will be the first-ranked tenderer.</w:t>
      </w:r>
    </w:p>
    <w:p w14:paraId="13099E8B" w14:textId="32681A44" w:rsidR="0080792A" w:rsidRPr="00F46D08" w:rsidRDefault="005049E5">
      <w:pPr>
        <w:pStyle w:val="BodyText"/>
        <w:spacing w:before="121"/>
        <w:ind w:left="220" w:right="436"/>
        <w:jc w:val="both"/>
      </w:pPr>
      <w:r>
        <w:t>The Procurer will send the minutes of the drawing by lot to those tenderers who did not attend the procedure.</w:t>
      </w:r>
    </w:p>
    <w:p w14:paraId="7313FC5B" w14:textId="55EB935E" w:rsidR="0080792A" w:rsidRPr="00F46D08" w:rsidRDefault="005049E5">
      <w:pPr>
        <w:pStyle w:val="BodyText"/>
        <w:spacing w:before="120"/>
        <w:ind w:left="220"/>
        <w:jc w:val="both"/>
      </w:pPr>
      <w:r>
        <w:rPr>
          <w:b/>
        </w:rPr>
        <w:t xml:space="preserve">Note: </w:t>
      </w:r>
      <w:r>
        <w:t>The Procurer may also define the draw procedure otherwise.</w:t>
      </w:r>
    </w:p>
    <w:p w14:paraId="6C4C51D8" w14:textId="77777777" w:rsidR="0080792A" w:rsidRPr="00F46D08" w:rsidRDefault="0080792A">
      <w:pPr>
        <w:jc w:val="both"/>
        <w:rPr>
          <w:lang w:val="ru-RU"/>
        </w:rPr>
      </w:pPr>
    </w:p>
    <w:p w14:paraId="041DA4F2" w14:textId="77777777" w:rsidR="00442B25" w:rsidRPr="00F46D08" w:rsidRDefault="00442B25">
      <w:pPr>
        <w:jc w:val="both"/>
        <w:rPr>
          <w:lang w:val="ru-RU"/>
        </w:rPr>
      </w:pPr>
    </w:p>
    <w:p w14:paraId="5B72C7B8" w14:textId="77777777" w:rsidR="00442B25" w:rsidRPr="00F46D08" w:rsidRDefault="00442B25" w:rsidP="00442B25">
      <w:pPr>
        <w:jc w:val="both"/>
        <w:rPr>
          <w:lang w:val="ru-RU"/>
        </w:rPr>
      </w:pPr>
    </w:p>
    <w:p w14:paraId="05C1A58A" w14:textId="53C92046" w:rsidR="0080792A" w:rsidRPr="00F46D08" w:rsidRDefault="0080792A">
      <w:pPr>
        <w:pStyle w:val="BodyText"/>
        <w:rPr>
          <w:sz w:val="20"/>
          <w:lang w:val="ru-RU"/>
        </w:rPr>
      </w:pPr>
    </w:p>
    <w:p w14:paraId="65E80774" w14:textId="1172C7CF" w:rsidR="00442B25" w:rsidRPr="00F46D08" w:rsidRDefault="00442B25">
      <w:pPr>
        <w:pStyle w:val="BodyText"/>
        <w:rPr>
          <w:sz w:val="20"/>
          <w:lang w:val="ru-RU"/>
        </w:rPr>
      </w:pPr>
    </w:p>
    <w:p w14:paraId="7B67FB6E" w14:textId="5F25A3BE" w:rsidR="00442B25" w:rsidRPr="00F46D08" w:rsidRDefault="00442B25">
      <w:pPr>
        <w:pStyle w:val="BodyText"/>
        <w:rPr>
          <w:sz w:val="20"/>
          <w:lang w:val="ru-RU"/>
        </w:rPr>
      </w:pPr>
    </w:p>
    <w:p w14:paraId="4207A8BC" w14:textId="3AE0FFAD" w:rsidR="00442B25" w:rsidRPr="00F46D08" w:rsidRDefault="00442B25">
      <w:pPr>
        <w:pStyle w:val="BodyText"/>
        <w:rPr>
          <w:sz w:val="20"/>
          <w:lang w:val="ru-RU"/>
        </w:rPr>
      </w:pPr>
    </w:p>
    <w:p w14:paraId="64BD5F58" w14:textId="4FFFA875" w:rsidR="00442B25" w:rsidRPr="00F46D08" w:rsidRDefault="00442B25">
      <w:pPr>
        <w:pStyle w:val="BodyText"/>
        <w:rPr>
          <w:sz w:val="20"/>
          <w:lang w:val="ru-RU"/>
        </w:rPr>
      </w:pPr>
    </w:p>
    <w:p w14:paraId="1DEE6327" w14:textId="5D5E900E" w:rsidR="00442B25" w:rsidRPr="00F46D08" w:rsidRDefault="00442B25">
      <w:pPr>
        <w:pStyle w:val="BodyText"/>
        <w:rPr>
          <w:sz w:val="20"/>
          <w:lang w:val="ru-RU"/>
        </w:rPr>
      </w:pPr>
    </w:p>
    <w:p w14:paraId="0FC94E78" w14:textId="38D3FBDB" w:rsidR="00442B25" w:rsidRPr="00F46D08" w:rsidRDefault="00442B25">
      <w:pPr>
        <w:pStyle w:val="BodyText"/>
        <w:rPr>
          <w:sz w:val="20"/>
          <w:lang w:val="ru-RU"/>
        </w:rPr>
      </w:pPr>
    </w:p>
    <w:p w14:paraId="3771C51E" w14:textId="22A3F175" w:rsidR="00442B25" w:rsidRPr="00F46D08" w:rsidRDefault="00442B25">
      <w:pPr>
        <w:pStyle w:val="BodyText"/>
        <w:rPr>
          <w:sz w:val="20"/>
          <w:lang w:val="ru-RU"/>
        </w:rPr>
      </w:pPr>
    </w:p>
    <w:p w14:paraId="0672DC04" w14:textId="7F6F3601" w:rsidR="00442B25" w:rsidRPr="00F46D08" w:rsidRDefault="00442B25">
      <w:pPr>
        <w:pStyle w:val="BodyText"/>
        <w:rPr>
          <w:sz w:val="20"/>
          <w:lang w:val="ru-RU"/>
        </w:rPr>
      </w:pPr>
    </w:p>
    <w:p w14:paraId="6877B92D" w14:textId="5407D414" w:rsidR="00442B25" w:rsidRPr="00F46D08" w:rsidRDefault="00442B25">
      <w:pPr>
        <w:pStyle w:val="BodyText"/>
        <w:rPr>
          <w:sz w:val="20"/>
          <w:lang w:val="ru-RU"/>
        </w:rPr>
      </w:pPr>
    </w:p>
    <w:p w14:paraId="4B5FF036" w14:textId="3A8F2581" w:rsidR="00442B25" w:rsidRPr="00F46D08" w:rsidRDefault="00442B25">
      <w:pPr>
        <w:pStyle w:val="BodyText"/>
        <w:rPr>
          <w:sz w:val="20"/>
          <w:lang w:val="ru-RU"/>
        </w:rPr>
      </w:pPr>
    </w:p>
    <w:p w14:paraId="209E9032" w14:textId="7E0E88D4" w:rsidR="00442B25" w:rsidRPr="00F46D08" w:rsidRDefault="00442B25">
      <w:pPr>
        <w:pStyle w:val="BodyText"/>
        <w:rPr>
          <w:sz w:val="20"/>
          <w:lang w:val="ru-RU"/>
        </w:rPr>
      </w:pPr>
    </w:p>
    <w:p w14:paraId="0EA435D7" w14:textId="4CB2204B" w:rsidR="00442B25" w:rsidRPr="00F46D08" w:rsidRDefault="00442B25">
      <w:pPr>
        <w:pStyle w:val="BodyText"/>
        <w:rPr>
          <w:sz w:val="20"/>
          <w:lang w:val="ru-RU"/>
        </w:rPr>
      </w:pPr>
    </w:p>
    <w:p w14:paraId="688DB702" w14:textId="1FB2B8CC" w:rsidR="00442B25" w:rsidRPr="00F46D08" w:rsidRDefault="00442B25">
      <w:pPr>
        <w:pStyle w:val="BodyText"/>
        <w:rPr>
          <w:sz w:val="20"/>
          <w:lang w:val="ru-RU"/>
        </w:rPr>
      </w:pPr>
    </w:p>
    <w:p w14:paraId="26682142" w14:textId="03D0AED5" w:rsidR="00442B25" w:rsidRPr="00F46D08" w:rsidRDefault="00442B25">
      <w:pPr>
        <w:pStyle w:val="BodyText"/>
        <w:rPr>
          <w:sz w:val="20"/>
          <w:lang w:val="ru-RU"/>
        </w:rPr>
      </w:pPr>
    </w:p>
    <w:p w14:paraId="77CFCA49" w14:textId="79905976" w:rsidR="00442B25" w:rsidRPr="00F46D08" w:rsidRDefault="00442B25">
      <w:pPr>
        <w:pStyle w:val="BodyText"/>
        <w:rPr>
          <w:sz w:val="20"/>
          <w:lang w:val="ru-RU"/>
        </w:rPr>
      </w:pPr>
    </w:p>
    <w:p w14:paraId="31C50951" w14:textId="6F032F3B" w:rsidR="00442B25" w:rsidRPr="00F46D08" w:rsidRDefault="00442B25">
      <w:pPr>
        <w:pStyle w:val="BodyText"/>
        <w:rPr>
          <w:sz w:val="20"/>
          <w:lang w:val="ru-RU"/>
        </w:rPr>
      </w:pPr>
    </w:p>
    <w:p w14:paraId="6837DD39" w14:textId="422EB809" w:rsidR="00442B25" w:rsidRPr="00F46D08" w:rsidRDefault="00442B25">
      <w:pPr>
        <w:pStyle w:val="BodyText"/>
        <w:rPr>
          <w:sz w:val="20"/>
          <w:lang w:val="ru-RU"/>
        </w:rPr>
      </w:pPr>
    </w:p>
    <w:p w14:paraId="1557136E" w14:textId="4891147D" w:rsidR="00442B25" w:rsidRPr="00F46D08" w:rsidRDefault="00442B25">
      <w:pPr>
        <w:pStyle w:val="BodyText"/>
        <w:rPr>
          <w:sz w:val="20"/>
          <w:lang w:val="ru-RU"/>
        </w:rPr>
      </w:pPr>
    </w:p>
    <w:p w14:paraId="00CBDBBA" w14:textId="27B919A8" w:rsidR="00442B25" w:rsidRPr="00F46D08" w:rsidRDefault="00442B25">
      <w:pPr>
        <w:pStyle w:val="BodyText"/>
        <w:rPr>
          <w:sz w:val="20"/>
          <w:lang w:val="ru-RU"/>
        </w:rPr>
      </w:pPr>
    </w:p>
    <w:p w14:paraId="031A0685" w14:textId="77777777" w:rsidR="00442B25" w:rsidRPr="00F46D08" w:rsidRDefault="00442B25">
      <w:pPr>
        <w:pStyle w:val="BodyText"/>
        <w:rPr>
          <w:sz w:val="20"/>
          <w:lang w:val="ru-RU"/>
        </w:rPr>
      </w:pPr>
    </w:p>
    <w:p w14:paraId="70F85022" w14:textId="77777777" w:rsidR="0080792A" w:rsidRPr="00F46D08" w:rsidRDefault="0080792A">
      <w:pPr>
        <w:pStyle w:val="BodyText"/>
        <w:rPr>
          <w:sz w:val="20"/>
          <w:lang w:val="ru-RU"/>
        </w:rPr>
      </w:pPr>
    </w:p>
    <w:p w14:paraId="0127209E" w14:textId="77777777" w:rsidR="0080792A" w:rsidRPr="00F46D08" w:rsidRDefault="0080792A">
      <w:pPr>
        <w:pStyle w:val="BodyText"/>
        <w:rPr>
          <w:sz w:val="20"/>
          <w:lang w:val="ru-RU"/>
        </w:rPr>
      </w:pPr>
    </w:p>
    <w:p w14:paraId="551AEF0A" w14:textId="77777777" w:rsidR="0080792A" w:rsidRPr="00F46D08" w:rsidRDefault="0080792A">
      <w:pPr>
        <w:pStyle w:val="BodyText"/>
        <w:rPr>
          <w:sz w:val="20"/>
          <w:lang w:val="ru-RU"/>
        </w:rPr>
      </w:pPr>
    </w:p>
    <w:p w14:paraId="055141D5" w14:textId="77777777" w:rsidR="0080792A" w:rsidRDefault="0080792A">
      <w:pPr>
        <w:pStyle w:val="BodyText"/>
        <w:spacing w:before="1"/>
        <w:rPr>
          <w:sz w:val="17"/>
        </w:rPr>
      </w:pPr>
    </w:p>
    <w:p w14:paraId="4AD3067C" w14:textId="77777777" w:rsidR="00D619B9" w:rsidRPr="00D619B9" w:rsidRDefault="00D619B9">
      <w:pPr>
        <w:pStyle w:val="BodyText"/>
        <w:spacing w:before="1"/>
        <w:rPr>
          <w:sz w:val="17"/>
        </w:rPr>
      </w:pPr>
    </w:p>
    <w:p w14:paraId="1957363D" w14:textId="4AB900C3" w:rsidR="0080792A" w:rsidRPr="008E6B5D" w:rsidRDefault="005049E5" w:rsidP="00D619B9">
      <w:pPr>
        <w:pStyle w:val="Heading1"/>
        <w:numPr>
          <w:ilvl w:val="0"/>
          <w:numId w:val="11"/>
        </w:numPr>
        <w:jc w:val="left"/>
      </w:pPr>
      <w:bookmarkStart w:id="45" w:name="_Toc229052881"/>
      <w:bookmarkStart w:id="46" w:name="_Toc229056335"/>
      <w:r w:rsidRPr="008E6B5D">
        <w:lastRenderedPageBreak/>
        <w:t>DATA PURSUANT TO WHICH TENDERERS PREPARE THE TENDER FORM</w:t>
      </w:r>
      <w:bookmarkEnd w:id="45"/>
      <w:bookmarkEnd w:id="46"/>
    </w:p>
    <w:p w14:paraId="41C87BEE" w14:textId="77777777" w:rsidR="0080792A" w:rsidRPr="00F46D08" w:rsidRDefault="0080792A">
      <w:pPr>
        <w:pStyle w:val="BodyText"/>
        <w:rPr>
          <w:b/>
          <w:sz w:val="26"/>
          <w:lang w:val="ru-RU"/>
        </w:rPr>
      </w:pPr>
    </w:p>
    <w:p w14:paraId="43473506" w14:textId="75DDA2AA" w:rsidR="0080792A" w:rsidRPr="00F46D08" w:rsidRDefault="005049E5" w:rsidP="00442B25">
      <w:pPr>
        <w:pStyle w:val="BodyText"/>
        <w:spacing w:before="208" w:line="216" w:lineRule="auto"/>
        <w:ind w:left="426" w:right="487"/>
        <w:jc w:val="both"/>
      </w:pPr>
      <w:r>
        <w:t xml:space="preserve">Tender documents contain </w:t>
      </w:r>
      <w:r w:rsidR="00D619B9">
        <w:t xml:space="preserve">the </w:t>
      </w:r>
      <w:r>
        <w:t>data pursuant to which tenderers prepare the tender form</w:t>
      </w:r>
      <w:r w:rsidR="00D619B9">
        <w:t>,</w:t>
      </w:r>
      <w:r>
        <w:t xml:space="preserve"> </w:t>
      </w:r>
      <w:r w:rsidR="00D619B9">
        <w:t>as follows</w:t>
      </w:r>
      <w:r>
        <w:t>:</w:t>
      </w:r>
    </w:p>
    <w:p w14:paraId="1DC9FFAC" w14:textId="77777777" w:rsidR="0080792A" w:rsidRPr="00F46D08" w:rsidRDefault="0080792A">
      <w:pPr>
        <w:pStyle w:val="BodyText"/>
        <w:spacing w:before="7"/>
        <w:rPr>
          <w:lang w:val="ru-RU"/>
        </w:rPr>
      </w:pPr>
    </w:p>
    <w:p w14:paraId="696230D0" w14:textId="52A6EC7A" w:rsidR="0080792A" w:rsidRPr="00F46D08" w:rsidRDefault="005049E5">
      <w:pPr>
        <w:pStyle w:val="ListParagraph"/>
        <w:numPr>
          <w:ilvl w:val="0"/>
          <w:numId w:val="7"/>
        </w:numPr>
        <w:tabs>
          <w:tab w:val="left" w:pos="505"/>
        </w:tabs>
        <w:ind w:right="435"/>
        <w:jc w:val="both"/>
        <w:rPr>
          <w:sz w:val="24"/>
        </w:rPr>
      </w:pPr>
      <w:r>
        <w:rPr>
          <w:sz w:val="24"/>
        </w:rPr>
        <w:t>general information about</w:t>
      </w:r>
      <w:r w:rsidR="00D619B9">
        <w:rPr>
          <w:sz w:val="24"/>
        </w:rPr>
        <w:t xml:space="preserve"> the</w:t>
      </w:r>
      <w:r>
        <w:rPr>
          <w:sz w:val="24"/>
        </w:rPr>
        <w:t xml:space="preserve"> tenderer, i.e., </w:t>
      </w:r>
      <w:r w:rsidR="00D619B9">
        <w:rPr>
          <w:sz w:val="24"/>
        </w:rPr>
        <w:t xml:space="preserve">abut </w:t>
      </w:r>
      <w:r>
        <w:rPr>
          <w:sz w:val="24"/>
        </w:rPr>
        <w:t xml:space="preserve">each tenderer from the group of tenderers, and </w:t>
      </w:r>
      <w:r w:rsidR="00D619B9">
        <w:rPr>
          <w:sz w:val="24"/>
        </w:rPr>
        <w:t xml:space="preserve">about </w:t>
      </w:r>
      <w:r>
        <w:rPr>
          <w:sz w:val="24"/>
        </w:rPr>
        <w:t>subcontractors (business name or abbreviated name from the relevant register, address of the seat, social security number and tax identification number, contacts, etc.);</w:t>
      </w:r>
    </w:p>
    <w:p w14:paraId="76F798C4" w14:textId="30D1CE0D" w:rsidR="0080792A" w:rsidRPr="00F46D08" w:rsidRDefault="005049E5">
      <w:pPr>
        <w:pStyle w:val="ListParagraph"/>
        <w:numPr>
          <w:ilvl w:val="0"/>
          <w:numId w:val="7"/>
        </w:numPr>
        <w:tabs>
          <w:tab w:val="left" w:pos="505"/>
        </w:tabs>
        <w:spacing w:before="3"/>
        <w:ind w:right="435"/>
        <w:rPr>
          <w:sz w:val="24"/>
        </w:rPr>
      </w:pPr>
      <w:r>
        <w:rPr>
          <w:sz w:val="24"/>
        </w:rPr>
        <w:t>tender’s validity period as the number of days from the date of tender opening, which cannot be shorter than 30 days;</w:t>
      </w:r>
    </w:p>
    <w:p w14:paraId="13AC850D" w14:textId="51321111" w:rsidR="0080792A" w:rsidRDefault="005049E5">
      <w:pPr>
        <w:pStyle w:val="ListParagraph"/>
        <w:numPr>
          <w:ilvl w:val="0"/>
          <w:numId w:val="7"/>
        </w:numPr>
        <w:tabs>
          <w:tab w:val="left" w:pos="505"/>
        </w:tabs>
        <w:ind w:hanging="285"/>
        <w:rPr>
          <w:sz w:val="24"/>
        </w:rPr>
      </w:pPr>
      <w:r>
        <w:rPr>
          <w:sz w:val="24"/>
        </w:rPr>
        <w:t>subject of public procurement;</w:t>
      </w:r>
    </w:p>
    <w:p w14:paraId="5C790249" w14:textId="4B99A6F8" w:rsidR="0080792A" w:rsidRDefault="005049E5">
      <w:pPr>
        <w:pStyle w:val="ListParagraph"/>
        <w:numPr>
          <w:ilvl w:val="0"/>
          <w:numId w:val="7"/>
        </w:numPr>
        <w:tabs>
          <w:tab w:val="left" w:pos="505"/>
        </w:tabs>
        <w:ind w:hanging="285"/>
        <w:rPr>
          <w:sz w:val="24"/>
        </w:rPr>
      </w:pPr>
      <w:r>
        <w:rPr>
          <w:sz w:val="24"/>
        </w:rPr>
        <w:t>price</w:t>
      </w:r>
      <w:r w:rsidR="00D619B9">
        <w:rPr>
          <w:sz w:val="24"/>
        </w:rPr>
        <w:t>;</w:t>
      </w:r>
    </w:p>
    <w:p w14:paraId="29599E10" w14:textId="3D193046" w:rsidR="0080792A" w:rsidRPr="00F46D08" w:rsidRDefault="005049E5">
      <w:pPr>
        <w:pStyle w:val="ListParagraph"/>
        <w:numPr>
          <w:ilvl w:val="0"/>
          <w:numId w:val="7"/>
        </w:numPr>
        <w:tabs>
          <w:tab w:val="left" w:pos="505"/>
        </w:tabs>
        <w:ind w:right="436"/>
        <w:jc w:val="both"/>
        <w:rPr>
          <w:sz w:val="24"/>
        </w:rPr>
      </w:pPr>
      <w:r>
        <w:rPr>
          <w:sz w:val="24"/>
        </w:rPr>
        <w:t>other procurement requirements that the Procurer deems relevant for the conclusion of contract, suitable to be expressed numerically;</w:t>
      </w:r>
    </w:p>
    <w:p w14:paraId="6E1182BC" w14:textId="0A6BF8EC" w:rsidR="0080792A" w:rsidRPr="00F46D08" w:rsidRDefault="005049E5">
      <w:pPr>
        <w:pStyle w:val="ListParagraph"/>
        <w:numPr>
          <w:ilvl w:val="0"/>
          <w:numId w:val="7"/>
        </w:numPr>
        <w:tabs>
          <w:tab w:val="left" w:pos="505"/>
        </w:tabs>
        <w:ind w:right="435"/>
        <w:jc w:val="both"/>
        <w:rPr>
          <w:sz w:val="24"/>
        </w:rPr>
      </w:pPr>
      <w:r>
        <w:rPr>
          <w:sz w:val="24"/>
        </w:rPr>
        <w:t>data on the segment of the contract to be entrusted to the subcontractor by tenderer (per subject, or by quantity, value, or percent), data on the subcontractor, and whether the Procurer will make the payment directly to the subcontractor, where subcontractor requests direct payment of due claims;</w:t>
      </w:r>
    </w:p>
    <w:p w14:paraId="30D1459B" w14:textId="0BDA83B0" w:rsidR="0080792A" w:rsidRPr="00F46D08" w:rsidRDefault="005049E5">
      <w:pPr>
        <w:pStyle w:val="ListParagraph"/>
        <w:numPr>
          <w:ilvl w:val="0"/>
          <w:numId w:val="7"/>
        </w:numPr>
        <w:tabs>
          <w:tab w:val="left" w:pos="505"/>
        </w:tabs>
        <w:ind w:right="435"/>
        <w:jc w:val="both"/>
        <w:rPr>
          <w:sz w:val="24"/>
        </w:rPr>
      </w:pPr>
      <w:r>
        <w:rPr>
          <w:sz w:val="24"/>
        </w:rPr>
        <w:t>integrity statement by which tenderer confirms under full material and criminal liability that it submits its tender independently, free of collusion with other tenderers or interested persons, and that it guarantees the accuracy of data given in tender.</w:t>
      </w:r>
    </w:p>
    <w:p w14:paraId="676826F2" w14:textId="77777777" w:rsidR="0080792A" w:rsidRPr="00F46D08" w:rsidRDefault="0080792A">
      <w:pPr>
        <w:pStyle w:val="BodyText"/>
        <w:rPr>
          <w:sz w:val="26"/>
          <w:lang w:val="ru-RU"/>
        </w:rPr>
      </w:pPr>
    </w:p>
    <w:p w14:paraId="21AAF160" w14:textId="77777777" w:rsidR="0080792A" w:rsidRPr="00F46D08" w:rsidRDefault="0080792A">
      <w:pPr>
        <w:pStyle w:val="BodyText"/>
        <w:rPr>
          <w:sz w:val="22"/>
          <w:lang w:val="ru-RU"/>
        </w:rPr>
      </w:pPr>
    </w:p>
    <w:p w14:paraId="35FAB316" w14:textId="38E93705" w:rsidR="0080792A" w:rsidRPr="00F46D08" w:rsidRDefault="005049E5">
      <w:pPr>
        <w:pStyle w:val="BodyText"/>
        <w:spacing w:before="1"/>
        <w:ind w:left="220"/>
      </w:pPr>
      <w:r>
        <w:rPr>
          <w:b/>
        </w:rPr>
        <w:t xml:space="preserve">Note: </w:t>
      </w:r>
      <w:r>
        <w:t xml:space="preserve">The tender form is automatically generated on the Portal on the basis of the data entered by the Procurer at this step: </w:t>
      </w:r>
      <w:r>
        <w:rPr>
          <w:u w:val="single"/>
        </w:rPr>
        <w:t>Criteria for awarding contract and other procurement requirements</w:t>
      </w:r>
      <w:r>
        <w:t>.</w:t>
      </w:r>
    </w:p>
    <w:p w14:paraId="6A81C420" w14:textId="77777777" w:rsidR="0080792A" w:rsidRPr="00F46D08" w:rsidRDefault="0080792A">
      <w:pPr>
        <w:rPr>
          <w:lang w:val="ru-RU"/>
        </w:rPr>
      </w:pPr>
    </w:p>
    <w:p w14:paraId="396E5276" w14:textId="77777777" w:rsidR="005F3361" w:rsidRPr="00F46D08" w:rsidRDefault="005F3361">
      <w:pPr>
        <w:rPr>
          <w:lang w:val="ru-RU"/>
        </w:rPr>
      </w:pPr>
    </w:p>
    <w:p w14:paraId="366F51BA" w14:textId="77777777" w:rsidR="005F3361" w:rsidRPr="00F46D08" w:rsidRDefault="005F3361">
      <w:pPr>
        <w:rPr>
          <w:lang w:val="ru-RU"/>
        </w:rPr>
      </w:pPr>
    </w:p>
    <w:p w14:paraId="77717151" w14:textId="1C2E8085" w:rsidR="005F3361" w:rsidRPr="00F46D08" w:rsidRDefault="005049E5" w:rsidP="005F3361">
      <w:pPr>
        <w:ind w:firstLine="720"/>
        <w:rPr>
          <w:i/>
        </w:rPr>
      </w:pPr>
      <w:r>
        <w:rPr>
          <w:i/>
        </w:rPr>
        <w:t>Instruction how to work on the Public Procurement Portal:</w:t>
      </w:r>
    </w:p>
    <w:p w14:paraId="6DB52A35" w14:textId="58F1294C" w:rsidR="005F3361" w:rsidRPr="00213E18" w:rsidRDefault="005049E5" w:rsidP="00213E18">
      <w:pPr>
        <w:ind w:firstLine="720"/>
        <w:rPr>
          <w:i/>
        </w:rPr>
        <w:sectPr w:rsidR="005F3361" w:rsidRPr="00213E18">
          <w:pgSz w:w="11930" w:h="16860"/>
          <w:pgMar w:top="1600" w:right="680" w:bottom="280" w:left="840" w:header="720" w:footer="720" w:gutter="0"/>
          <w:pgBorders w:offsetFrom="page">
            <w:top w:val="single" w:sz="4" w:space="24" w:color="000000"/>
            <w:left w:val="single" w:sz="4" w:space="24" w:color="000000"/>
            <w:bottom w:val="single" w:sz="4" w:space="24" w:color="000000"/>
            <w:right w:val="single" w:sz="4" w:space="24" w:color="000000"/>
          </w:pgBorders>
          <w:cols w:space="720"/>
        </w:sectPr>
      </w:pPr>
      <w:r>
        <w:rPr>
          <w:i/>
        </w:rPr>
        <w:t>The tender form is automatically generated on the Portal on the basis of the data entered by the Procurer at this step: Criteria for awarding contract and other procurement requirements.</w:t>
      </w:r>
    </w:p>
    <w:p w14:paraId="19B09392" w14:textId="77777777" w:rsidR="0080792A" w:rsidRPr="00213E18" w:rsidRDefault="0080792A">
      <w:pPr>
        <w:pStyle w:val="BodyText"/>
        <w:spacing w:before="9"/>
        <w:rPr>
          <w:sz w:val="29"/>
          <w:lang w:val="sr-Cyrl-RS"/>
        </w:rPr>
      </w:pPr>
    </w:p>
    <w:p w14:paraId="261A0CAD" w14:textId="4334960C" w:rsidR="0080792A" w:rsidRPr="008E6B5D" w:rsidRDefault="005049E5" w:rsidP="00553711">
      <w:pPr>
        <w:pStyle w:val="Heading1"/>
        <w:numPr>
          <w:ilvl w:val="0"/>
          <w:numId w:val="11"/>
        </w:numPr>
        <w:jc w:val="left"/>
      </w:pPr>
      <w:bookmarkStart w:id="47" w:name="_Toc229052882"/>
      <w:bookmarkStart w:id="48" w:name="_Toc229056336"/>
      <w:r w:rsidRPr="008E6B5D">
        <w:t>DATA PURSUANT TO WHICH TENDERERS PREPARE THE FORM OF STATEMENT ON MEETING CRITERIA FOR QUALITATIVE SELECTION OF ECONOMIC OPERATOR</w:t>
      </w:r>
      <w:bookmarkEnd w:id="47"/>
      <w:bookmarkEnd w:id="48"/>
    </w:p>
    <w:p w14:paraId="50652203" w14:textId="77777777" w:rsidR="0080792A" w:rsidRPr="00F46D08" w:rsidRDefault="0080792A">
      <w:pPr>
        <w:pStyle w:val="BodyText"/>
        <w:rPr>
          <w:b/>
          <w:sz w:val="26"/>
          <w:lang w:val="ru-RU"/>
        </w:rPr>
      </w:pPr>
    </w:p>
    <w:p w14:paraId="52D6ACC6" w14:textId="77777777" w:rsidR="0080792A" w:rsidRPr="00F46D08" w:rsidRDefault="0080792A">
      <w:pPr>
        <w:pStyle w:val="BodyText"/>
        <w:rPr>
          <w:b/>
          <w:sz w:val="26"/>
          <w:lang w:val="ru-RU"/>
        </w:rPr>
      </w:pPr>
    </w:p>
    <w:p w14:paraId="10AF000C" w14:textId="0647688B" w:rsidR="0080792A" w:rsidRPr="00F46D08" w:rsidRDefault="005049E5">
      <w:pPr>
        <w:pStyle w:val="BodyText"/>
        <w:spacing w:before="180"/>
        <w:ind w:left="220" w:right="434"/>
        <w:jc w:val="both"/>
      </w:pPr>
      <w:r>
        <w:t>The form of statement on the fulfillment of criteria for the qualitative selection of economic operator is automatically generated on the Portal on the basis of the data entered by the Procurer at this step: Criteria for qualitative selection of economic operator. The Portal automatically generates this part of tender documents: Criteria for the qualitative selection of economic operator and instruction how to prove the fulfillment of those criteria.</w:t>
      </w:r>
    </w:p>
    <w:p w14:paraId="24A19737" w14:textId="77777777" w:rsidR="0080792A" w:rsidRPr="00F46D08" w:rsidRDefault="0080792A">
      <w:pPr>
        <w:pStyle w:val="BodyText"/>
        <w:rPr>
          <w:lang w:val="ru-RU"/>
        </w:rPr>
      </w:pPr>
    </w:p>
    <w:p w14:paraId="6632DE10" w14:textId="3C6FA3FB" w:rsidR="0080792A" w:rsidRPr="00F46D08" w:rsidRDefault="005049E5">
      <w:pPr>
        <w:pStyle w:val="BodyText"/>
        <w:ind w:left="220" w:right="437"/>
        <w:jc w:val="both"/>
      </w:pPr>
      <w:r>
        <w:t>Where tender is submitted by a group of economic operators, this requires submission of separate Statements of each member of the group of economic operators, containing data for relevant capacities of a group member.</w:t>
      </w:r>
    </w:p>
    <w:p w14:paraId="487DF7C9" w14:textId="77777777" w:rsidR="0080792A" w:rsidRPr="00F46D08" w:rsidRDefault="0080792A">
      <w:pPr>
        <w:pStyle w:val="BodyText"/>
        <w:rPr>
          <w:lang w:val="ru-RU"/>
        </w:rPr>
      </w:pPr>
    </w:p>
    <w:p w14:paraId="2397AA0C" w14:textId="683A3535" w:rsidR="0080792A" w:rsidRPr="00F46D08" w:rsidRDefault="005049E5">
      <w:pPr>
        <w:pStyle w:val="BodyText"/>
        <w:spacing w:before="1"/>
        <w:ind w:left="220" w:right="434"/>
        <w:jc w:val="both"/>
      </w:pPr>
      <w:r>
        <w:t>Where economic operator intends to subcontract a segment of the contract, or to use capacities of other operators, it should also provide separate statements containing data for relevant capacities of the subcontractor, or of that other operator, that it intends to use.</w:t>
      </w:r>
    </w:p>
    <w:p w14:paraId="0C63418A" w14:textId="77777777" w:rsidR="0080792A" w:rsidRPr="00F46D08" w:rsidRDefault="0080792A">
      <w:pPr>
        <w:pStyle w:val="BodyText"/>
        <w:spacing w:before="9"/>
        <w:rPr>
          <w:lang w:val="ru-RU"/>
        </w:rPr>
      </w:pPr>
    </w:p>
    <w:p w14:paraId="56D600EE" w14:textId="64BC820C" w:rsidR="0080792A" w:rsidRPr="00F46D08" w:rsidRDefault="005049E5">
      <w:pPr>
        <w:pStyle w:val="BodyText"/>
        <w:ind w:left="220" w:right="439"/>
        <w:jc w:val="both"/>
      </w:pPr>
      <w:r>
        <w:t>In statements on the fulfillment of criteria, economic operators specify the issuers of evidence of the fulfillment of criteria for the qualitative selection of economic operator, and declare they will provide such evidence upon the Procurer’s request, without delay.</w:t>
      </w:r>
    </w:p>
    <w:p w14:paraId="6AEE9455" w14:textId="77777777" w:rsidR="0080792A" w:rsidRPr="00F46D08" w:rsidRDefault="0080792A">
      <w:pPr>
        <w:pStyle w:val="BodyText"/>
        <w:spacing w:before="1"/>
        <w:rPr>
          <w:lang w:val="ru-RU"/>
        </w:rPr>
      </w:pPr>
    </w:p>
    <w:p w14:paraId="5DBD73F8" w14:textId="2470EA49" w:rsidR="0080792A" w:rsidRPr="00F46D08" w:rsidRDefault="005049E5">
      <w:pPr>
        <w:pStyle w:val="BodyText"/>
        <w:ind w:left="220" w:right="434"/>
        <w:jc w:val="both"/>
      </w:pPr>
      <w:r>
        <w:t>In a statement on the fulfillment of criteria, economic operator may include the database Internet address, any necessary identification data, and a statement of consent, that enable obtaining of evidence or insight into evidence of the fulfillment of criteria for the qualitative selection of economic operator.</w:t>
      </w:r>
    </w:p>
    <w:p w14:paraId="4816CAEF" w14:textId="77777777" w:rsidR="0080792A" w:rsidRPr="00F46D08" w:rsidRDefault="0080792A">
      <w:pPr>
        <w:jc w:val="both"/>
        <w:rPr>
          <w:lang w:val="ru-RU"/>
        </w:rPr>
        <w:sectPr w:rsidR="0080792A" w:rsidRPr="00F46D08">
          <w:pgSz w:w="11930" w:h="16860"/>
          <w:pgMar w:top="1600" w:right="680" w:bottom="280" w:left="84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2D74047F" w14:textId="77777777" w:rsidR="0080792A" w:rsidRPr="00F46D08" w:rsidRDefault="0080792A">
      <w:pPr>
        <w:pStyle w:val="BodyText"/>
        <w:rPr>
          <w:sz w:val="20"/>
          <w:lang w:val="ru-RU"/>
        </w:rPr>
      </w:pPr>
    </w:p>
    <w:p w14:paraId="56DD5586" w14:textId="77777777" w:rsidR="0080792A" w:rsidRPr="00F46D08" w:rsidRDefault="0080792A">
      <w:pPr>
        <w:pStyle w:val="BodyText"/>
        <w:rPr>
          <w:sz w:val="20"/>
          <w:lang w:val="ru-RU"/>
        </w:rPr>
      </w:pPr>
    </w:p>
    <w:p w14:paraId="0426EA46" w14:textId="77777777" w:rsidR="0080792A" w:rsidRPr="00F46D08" w:rsidRDefault="0080792A">
      <w:pPr>
        <w:pStyle w:val="BodyText"/>
        <w:spacing w:before="1"/>
        <w:rPr>
          <w:lang w:val="ru-RU"/>
        </w:rPr>
      </w:pPr>
    </w:p>
    <w:p w14:paraId="63F624D1" w14:textId="5D77EDD0" w:rsidR="0080792A" w:rsidRPr="008E6B5D" w:rsidRDefault="005049E5" w:rsidP="00D619B9">
      <w:pPr>
        <w:pStyle w:val="Heading1"/>
        <w:numPr>
          <w:ilvl w:val="0"/>
          <w:numId w:val="11"/>
        </w:numPr>
        <w:jc w:val="left"/>
      </w:pPr>
      <w:bookmarkStart w:id="49" w:name="_Toc229052883"/>
      <w:bookmarkStart w:id="50" w:name="_Toc229056337"/>
      <w:r w:rsidRPr="008E6B5D">
        <w:t>THE FORM OF THE STRUCTURE OF THE OFFERED PRICE</w:t>
      </w:r>
      <w:bookmarkEnd w:id="49"/>
      <w:bookmarkEnd w:id="50"/>
    </w:p>
    <w:p w14:paraId="74EF5843" w14:textId="77777777" w:rsidR="0080792A" w:rsidRDefault="0080792A">
      <w:pPr>
        <w:pStyle w:val="BodyText"/>
        <w:rPr>
          <w:b/>
          <w:sz w:val="20"/>
        </w:rPr>
      </w:pPr>
    </w:p>
    <w:p w14:paraId="1D1A0996" w14:textId="77777777" w:rsidR="0080792A" w:rsidRDefault="0080792A">
      <w:pPr>
        <w:pStyle w:val="BodyText"/>
        <w:spacing w:before="2"/>
        <w:rPr>
          <w:b/>
          <w:sz w:val="29"/>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27"/>
        <w:gridCol w:w="2344"/>
        <w:gridCol w:w="1134"/>
        <w:gridCol w:w="1276"/>
        <w:gridCol w:w="1984"/>
        <w:gridCol w:w="1418"/>
        <w:gridCol w:w="1417"/>
        <w:gridCol w:w="1401"/>
        <w:gridCol w:w="1034"/>
        <w:gridCol w:w="1715"/>
      </w:tblGrid>
      <w:tr w:rsidR="0031682E" w:rsidRPr="00F46D08" w14:paraId="3C4092E1" w14:textId="77777777" w:rsidTr="00D619B9">
        <w:trPr>
          <w:trHeight w:val="1394"/>
        </w:trPr>
        <w:tc>
          <w:tcPr>
            <w:tcW w:w="1227" w:type="dxa"/>
            <w:shd w:val="clear" w:color="auto" w:fill="D9D9D9"/>
          </w:tcPr>
          <w:p w14:paraId="0AEE9417" w14:textId="77777777" w:rsidR="0031682E" w:rsidRDefault="0031682E">
            <w:pPr>
              <w:pStyle w:val="TableParagraph"/>
              <w:spacing w:before="3"/>
              <w:rPr>
                <w:b/>
                <w:sz w:val="37"/>
              </w:rPr>
            </w:pPr>
          </w:p>
          <w:p w14:paraId="7DB3EC9A" w14:textId="58EB8F7E" w:rsidR="0031682E" w:rsidRDefault="009B4594">
            <w:pPr>
              <w:pStyle w:val="TableParagraph"/>
              <w:ind w:left="386" w:right="260" w:hanging="101"/>
              <w:rPr>
                <w:b/>
                <w:sz w:val="24"/>
              </w:rPr>
            </w:pPr>
            <w:r>
              <w:rPr>
                <w:b/>
                <w:sz w:val="24"/>
              </w:rPr>
              <w:t>Column n</w:t>
            </w:r>
            <w:r w:rsidR="005049E5">
              <w:rPr>
                <w:b/>
                <w:sz w:val="24"/>
              </w:rPr>
              <w:t>umber</w:t>
            </w:r>
          </w:p>
        </w:tc>
        <w:tc>
          <w:tcPr>
            <w:tcW w:w="2344" w:type="dxa"/>
            <w:shd w:val="clear" w:color="auto" w:fill="D9D9D9"/>
          </w:tcPr>
          <w:p w14:paraId="07E2BE77" w14:textId="77777777" w:rsidR="0031682E" w:rsidRDefault="0031682E">
            <w:pPr>
              <w:pStyle w:val="TableParagraph"/>
              <w:spacing w:before="1" w:line="257" w:lineRule="exact"/>
              <w:ind w:left="410" w:right="402"/>
              <w:jc w:val="center"/>
              <w:rPr>
                <w:b/>
                <w:sz w:val="24"/>
                <w:lang w:val="sr-Cyrl-RS"/>
              </w:rPr>
            </w:pPr>
          </w:p>
          <w:p w14:paraId="587173C4" w14:textId="77777777" w:rsidR="0031682E" w:rsidRDefault="0031682E">
            <w:pPr>
              <w:pStyle w:val="TableParagraph"/>
              <w:spacing w:before="1" w:line="257" w:lineRule="exact"/>
              <w:ind w:left="410" w:right="402"/>
              <w:jc w:val="center"/>
              <w:rPr>
                <w:b/>
                <w:sz w:val="24"/>
                <w:lang w:val="sr-Cyrl-RS"/>
              </w:rPr>
            </w:pPr>
          </w:p>
          <w:p w14:paraId="6AD1B424" w14:textId="5F65DB63" w:rsidR="0031682E" w:rsidRPr="0031682E" w:rsidRDefault="005049E5">
            <w:pPr>
              <w:pStyle w:val="TableParagraph"/>
              <w:spacing w:before="1" w:line="257" w:lineRule="exact"/>
              <w:ind w:left="410" w:right="402"/>
              <w:jc w:val="center"/>
              <w:rPr>
                <w:b/>
                <w:sz w:val="24"/>
              </w:rPr>
            </w:pPr>
            <w:r>
              <w:rPr>
                <w:b/>
                <w:sz w:val="24"/>
              </w:rPr>
              <w:t>Type of goods</w:t>
            </w:r>
          </w:p>
        </w:tc>
        <w:tc>
          <w:tcPr>
            <w:tcW w:w="1134" w:type="dxa"/>
            <w:shd w:val="clear" w:color="auto" w:fill="D9D9D9"/>
          </w:tcPr>
          <w:p w14:paraId="09F8AC36" w14:textId="77777777" w:rsidR="0031682E" w:rsidRDefault="0031682E">
            <w:pPr>
              <w:pStyle w:val="TableParagraph"/>
              <w:spacing w:before="3"/>
              <w:rPr>
                <w:b/>
                <w:sz w:val="37"/>
              </w:rPr>
            </w:pPr>
          </w:p>
          <w:p w14:paraId="23F35315" w14:textId="42F142EA" w:rsidR="0031682E" w:rsidRDefault="005049E5" w:rsidP="00D619B9">
            <w:pPr>
              <w:pStyle w:val="TableParagraph"/>
              <w:ind w:left="112" w:right="92"/>
              <w:rPr>
                <w:b/>
                <w:sz w:val="24"/>
              </w:rPr>
            </w:pPr>
            <w:r>
              <w:rPr>
                <w:b/>
                <w:sz w:val="24"/>
              </w:rPr>
              <w:t>Unit of measure</w:t>
            </w:r>
          </w:p>
        </w:tc>
        <w:tc>
          <w:tcPr>
            <w:tcW w:w="1276" w:type="dxa"/>
            <w:shd w:val="clear" w:color="auto" w:fill="D9D9D9"/>
          </w:tcPr>
          <w:p w14:paraId="48C720B3" w14:textId="77777777" w:rsidR="0031682E" w:rsidRDefault="0031682E">
            <w:pPr>
              <w:pStyle w:val="TableParagraph"/>
              <w:rPr>
                <w:b/>
                <w:sz w:val="26"/>
              </w:rPr>
            </w:pPr>
          </w:p>
          <w:p w14:paraId="1A3E453A" w14:textId="77777777" w:rsidR="0031682E" w:rsidRDefault="0031682E">
            <w:pPr>
              <w:pStyle w:val="TableParagraph"/>
              <w:spacing w:before="1"/>
              <w:rPr>
                <w:b/>
                <w:sz w:val="23"/>
              </w:rPr>
            </w:pPr>
          </w:p>
          <w:p w14:paraId="61F27F83" w14:textId="68733642" w:rsidR="0031682E" w:rsidRPr="0031682E" w:rsidRDefault="00D619B9" w:rsidP="00D619B9">
            <w:pPr>
              <w:pStyle w:val="TableParagraph"/>
              <w:spacing w:before="1"/>
              <w:ind w:right="337"/>
              <w:rPr>
                <w:b/>
                <w:sz w:val="24"/>
              </w:rPr>
            </w:pPr>
            <w:r>
              <w:rPr>
                <w:b/>
                <w:sz w:val="24"/>
              </w:rPr>
              <w:t>Volume</w:t>
            </w:r>
          </w:p>
        </w:tc>
        <w:tc>
          <w:tcPr>
            <w:tcW w:w="1984" w:type="dxa"/>
            <w:shd w:val="clear" w:color="auto" w:fill="D9D9D9"/>
          </w:tcPr>
          <w:p w14:paraId="2F129C55" w14:textId="77777777" w:rsidR="0031682E" w:rsidRDefault="0031682E">
            <w:pPr>
              <w:pStyle w:val="TableParagraph"/>
              <w:spacing w:before="1"/>
              <w:rPr>
                <w:b/>
                <w:sz w:val="25"/>
              </w:rPr>
            </w:pPr>
          </w:p>
          <w:p w14:paraId="78043740" w14:textId="62A4410B" w:rsidR="0031682E" w:rsidRPr="00F46D08" w:rsidRDefault="005049E5">
            <w:pPr>
              <w:pStyle w:val="TableParagraph"/>
              <w:spacing w:before="1"/>
              <w:ind w:left="179" w:right="175" w:firstLine="1"/>
              <w:jc w:val="center"/>
              <w:rPr>
                <w:b/>
                <w:sz w:val="24"/>
              </w:rPr>
            </w:pPr>
            <w:r>
              <w:rPr>
                <w:b/>
                <w:sz w:val="24"/>
              </w:rPr>
              <w:t>Label/name of the offered good and the manufacturer</w:t>
            </w:r>
          </w:p>
        </w:tc>
        <w:tc>
          <w:tcPr>
            <w:tcW w:w="1418" w:type="dxa"/>
            <w:tcBorders>
              <w:right w:val="single" w:sz="4" w:space="0" w:color="auto"/>
            </w:tcBorders>
            <w:shd w:val="clear" w:color="auto" w:fill="D9D9D9"/>
          </w:tcPr>
          <w:p w14:paraId="54C8924D" w14:textId="77777777" w:rsidR="0031682E" w:rsidRPr="00F46D08" w:rsidRDefault="0031682E">
            <w:pPr>
              <w:pStyle w:val="TableParagraph"/>
              <w:spacing w:before="1"/>
              <w:rPr>
                <w:b/>
                <w:sz w:val="25"/>
                <w:lang w:val="ru-RU"/>
              </w:rPr>
            </w:pPr>
          </w:p>
          <w:p w14:paraId="2DA17E26" w14:textId="511037EF" w:rsidR="0031682E" w:rsidRPr="00F46D08" w:rsidRDefault="005049E5" w:rsidP="0031682E">
            <w:pPr>
              <w:pStyle w:val="TableParagraph"/>
              <w:spacing w:before="1"/>
              <w:ind w:left="145"/>
              <w:jc w:val="center"/>
              <w:rPr>
                <w:b/>
                <w:sz w:val="24"/>
              </w:rPr>
            </w:pPr>
            <w:r>
              <w:rPr>
                <w:b/>
                <w:sz w:val="24"/>
              </w:rPr>
              <w:t>Unit price</w:t>
            </w:r>
          </w:p>
          <w:p w14:paraId="27713A0B" w14:textId="77BFF22B" w:rsidR="0031682E" w:rsidRPr="00F46D08" w:rsidRDefault="005049E5" w:rsidP="007836AA">
            <w:pPr>
              <w:pStyle w:val="TableParagraph"/>
              <w:ind w:left="145" w:right="131"/>
              <w:jc w:val="center"/>
              <w:rPr>
                <w:b/>
                <w:sz w:val="24"/>
              </w:rPr>
            </w:pPr>
            <w:r>
              <w:rPr>
                <w:b/>
                <w:sz w:val="24"/>
              </w:rPr>
              <w:t>without VAT</w:t>
            </w:r>
          </w:p>
        </w:tc>
        <w:tc>
          <w:tcPr>
            <w:tcW w:w="1417" w:type="dxa"/>
            <w:tcBorders>
              <w:left w:val="single" w:sz="4" w:space="0" w:color="auto"/>
            </w:tcBorders>
            <w:shd w:val="clear" w:color="auto" w:fill="D9D9D9"/>
          </w:tcPr>
          <w:p w14:paraId="37338695" w14:textId="77777777" w:rsidR="0031682E" w:rsidRPr="00F46D08" w:rsidRDefault="0031682E">
            <w:pPr>
              <w:rPr>
                <w:b/>
                <w:sz w:val="24"/>
                <w:lang w:val="ru-RU"/>
              </w:rPr>
            </w:pPr>
          </w:p>
          <w:p w14:paraId="644B48C4" w14:textId="5BD962C4" w:rsidR="0031682E" w:rsidRPr="0031682E" w:rsidRDefault="005049E5" w:rsidP="0031682E">
            <w:pPr>
              <w:pStyle w:val="TableParagraph"/>
              <w:ind w:left="2"/>
              <w:jc w:val="center"/>
              <w:rPr>
                <w:b/>
                <w:sz w:val="24"/>
              </w:rPr>
            </w:pPr>
            <w:r>
              <w:rPr>
                <w:b/>
                <w:sz w:val="24"/>
              </w:rPr>
              <w:t>Unit price with VAT</w:t>
            </w:r>
          </w:p>
        </w:tc>
        <w:tc>
          <w:tcPr>
            <w:tcW w:w="1401" w:type="dxa"/>
            <w:shd w:val="clear" w:color="auto" w:fill="D9D9D9"/>
          </w:tcPr>
          <w:p w14:paraId="3DCC815A" w14:textId="1DBFDB43" w:rsidR="0031682E" w:rsidRPr="00F46D08" w:rsidRDefault="0031682E">
            <w:pPr>
              <w:pStyle w:val="TableParagraph"/>
              <w:spacing w:before="1"/>
              <w:rPr>
                <w:b/>
                <w:sz w:val="25"/>
                <w:lang w:val="ru-RU"/>
              </w:rPr>
            </w:pPr>
          </w:p>
          <w:p w14:paraId="698B2CDD" w14:textId="1AD040A7" w:rsidR="0031682E" w:rsidRPr="00F46D08" w:rsidRDefault="005049E5" w:rsidP="0031682E">
            <w:pPr>
              <w:pStyle w:val="TableParagraph"/>
              <w:spacing w:before="1"/>
              <w:ind w:left="139" w:right="312" w:firstLine="26"/>
              <w:jc w:val="center"/>
              <w:rPr>
                <w:b/>
                <w:sz w:val="24"/>
              </w:rPr>
            </w:pPr>
            <w:r>
              <w:rPr>
                <w:b/>
                <w:sz w:val="24"/>
              </w:rPr>
              <w:t>Total price without VAT</w:t>
            </w:r>
          </w:p>
        </w:tc>
        <w:tc>
          <w:tcPr>
            <w:tcW w:w="1034" w:type="dxa"/>
            <w:shd w:val="clear" w:color="auto" w:fill="D9D9D9"/>
          </w:tcPr>
          <w:p w14:paraId="1B450BF4" w14:textId="77777777" w:rsidR="0031682E" w:rsidRPr="00F46D08" w:rsidRDefault="0031682E">
            <w:pPr>
              <w:pStyle w:val="TableParagraph"/>
              <w:spacing w:before="3"/>
              <w:rPr>
                <w:b/>
                <w:sz w:val="37"/>
                <w:lang w:val="ru-RU"/>
              </w:rPr>
            </w:pPr>
          </w:p>
          <w:p w14:paraId="42E8582C" w14:textId="28C9173C" w:rsidR="0031682E" w:rsidRDefault="005049E5">
            <w:pPr>
              <w:pStyle w:val="TableParagraph"/>
              <w:ind w:left="261"/>
              <w:rPr>
                <w:b/>
                <w:sz w:val="24"/>
              </w:rPr>
            </w:pPr>
            <w:r>
              <w:rPr>
                <w:b/>
                <w:sz w:val="24"/>
              </w:rPr>
              <w:t>VAT</w:t>
            </w:r>
          </w:p>
          <w:p w14:paraId="668B633A" w14:textId="42287F39" w:rsidR="0031682E" w:rsidRDefault="005049E5">
            <w:pPr>
              <w:pStyle w:val="TableParagraph"/>
              <w:ind w:left="307"/>
              <w:rPr>
                <w:b/>
                <w:sz w:val="24"/>
              </w:rPr>
            </w:pPr>
            <w:r>
              <w:rPr>
                <w:b/>
                <w:sz w:val="24"/>
              </w:rPr>
              <w:t>in %</w:t>
            </w:r>
          </w:p>
        </w:tc>
        <w:tc>
          <w:tcPr>
            <w:tcW w:w="1715" w:type="dxa"/>
            <w:shd w:val="clear" w:color="auto" w:fill="D9D9D9"/>
          </w:tcPr>
          <w:p w14:paraId="491599FA" w14:textId="77777777" w:rsidR="00442B25" w:rsidRPr="00F46D08" w:rsidRDefault="00442B25" w:rsidP="00442B25">
            <w:pPr>
              <w:pStyle w:val="TableParagraph"/>
              <w:ind w:right="128"/>
              <w:rPr>
                <w:b/>
                <w:sz w:val="37"/>
                <w:lang w:val="ru-RU"/>
              </w:rPr>
            </w:pPr>
          </w:p>
          <w:p w14:paraId="351B16C4" w14:textId="1E926A34" w:rsidR="007836AA" w:rsidRDefault="005049E5" w:rsidP="00442B25">
            <w:pPr>
              <w:pStyle w:val="TableParagraph"/>
              <w:ind w:right="128"/>
              <w:jc w:val="center"/>
              <w:rPr>
                <w:b/>
                <w:spacing w:val="-1"/>
                <w:sz w:val="24"/>
              </w:rPr>
            </w:pPr>
            <w:r>
              <w:rPr>
                <w:b/>
                <w:sz w:val="24"/>
              </w:rPr>
              <w:t>Total price with</w:t>
            </w:r>
          </w:p>
          <w:p w14:paraId="71A40429" w14:textId="523EA705" w:rsidR="0031682E" w:rsidRPr="00F46D08" w:rsidRDefault="005049E5" w:rsidP="007836AA">
            <w:pPr>
              <w:pStyle w:val="TableParagraph"/>
              <w:ind w:left="278" w:right="128" w:hanging="116"/>
              <w:jc w:val="center"/>
              <w:rPr>
                <w:b/>
                <w:sz w:val="24"/>
              </w:rPr>
            </w:pPr>
            <w:r>
              <w:rPr>
                <w:b/>
                <w:sz w:val="24"/>
              </w:rPr>
              <w:t>VAT</w:t>
            </w:r>
          </w:p>
        </w:tc>
      </w:tr>
      <w:tr w:rsidR="0031682E" w14:paraId="74A6F594" w14:textId="77777777" w:rsidTr="00D619B9">
        <w:trPr>
          <w:trHeight w:val="292"/>
        </w:trPr>
        <w:tc>
          <w:tcPr>
            <w:tcW w:w="1227" w:type="dxa"/>
            <w:shd w:val="clear" w:color="auto" w:fill="D9D9D9"/>
          </w:tcPr>
          <w:p w14:paraId="144F907E" w14:textId="77777777" w:rsidR="0031682E" w:rsidRDefault="0031682E">
            <w:pPr>
              <w:pStyle w:val="TableParagraph"/>
              <w:spacing w:before="15" w:line="257" w:lineRule="exact"/>
              <w:ind w:left="6"/>
              <w:jc w:val="center"/>
              <w:rPr>
                <w:b/>
                <w:sz w:val="24"/>
              </w:rPr>
            </w:pPr>
            <w:r>
              <w:rPr>
                <w:b/>
                <w:sz w:val="24"/>
              </w:rPr>
              <w:t>1</w:t>
            </w:r>
          </w:p>
        </w:tc>
        <w:tc>
          <w:tcPr>
            <w:tcW w:w="2344" w:type="dxa"/>
            <w:shd w:val="clear" w:color="auto" w:fill="D9D9D9"/>
          </w:tcPr>
          <w:p w14:paraId="4B66E194" w14:textId="77777777" w:rsidR="0031682E" w:rsidRDefault="0031682E">
            <w:pPr>
              <w:pStyle w:val="TableParagraph"/>
              <w:spacing w:before="15" w:line="257" w:lineRule="exact"/>
              <w:ind w:left="9"/>
              <w:jc w:val="center"/>
              <w:rPr>
                <w:b/>
                <w:sz w:val="24"/>
              </w:rPr>
            </w:pPr>
            <w:r>
              <w:rPr>
                <w:b/>
                <w:sz w:val="24"/>
              </w:rPr>
              <w:t>2</w:t>
            </w:r>
          </w:p>
        </w:tc>
        <w:tc>
          <w:tcPr>
            <w:tcW w:w="1134" w:type="dxa"/>
            <w:shd w:val="clear" w:color="auto" w:fill="D9D9D9"/>
          </w:tcPr>
          <w:p w14:paraId="44E8C042" w14:textId="77777777" w:rsidR="0031682E" w:rsidRDefault="0031682E">
            <w:pPr>
              <w:pStyle w:val="TableParagraph"/>
              <w:spacing w:before="15" w:line="257" w:lineRule="exact"/>
              <w:ind w:left="4"/>
              <w:jc w:val="center"/>
              <w:rPr>
                <w:b/>
                <w:sz w:val="24"/>
              </w:rPr>
            </w:pPr>
            <w:r>
              <w:rPr>
                <w:b/>
                <w:sz w:val="24"/>
              </w:rPr>
              <w:t>3</w:t>
            </w:r>
          </w:p>
        </w:tc>
        <w:tc>
          <w:tcPr>
            <w:tcW w:w="1276" w:type="dxa"/>
            <w:shd w:val="clear" w:color="auto" w:fill="D9D9D9"/>
          </w:tcPr>
          <w:p w14:paraId="3024877C" w14:textId="77777777" w:rsidR="0031682E" w:rsidRDefault="0031682E">
            <w:pPr>
              <w:pStyle w:val="TableParagraph"/>
              <w:spacing w:before="15" w:line="257" w:lineRule="exact"/>
              <w:ind w:left="9"/>
              <w:jc w:val="center"/>
              <w:rPr>
                <w:b/>
                <w:sz w:val="24"/>
              </w:rPr>
            </w:pPr>
            <w:r>
              <w:rPr>
                <w:b/>
                <w:sz w:val="24"/>
              </w:rPr>
              <w:t>4</w:t>
            </w:r>
          </w:p>
        </w:tc>
        <w:tc>
          <w:tcPr>
            <w:tcW w:w="1984" w:type="dxa"/>
            <w:shd w:val="clear" w:color="auto" w:fill="D9D9D9"/>
          </w:tcPr>
          <w:p w14:paraId="046E5BEB" w14:textId="77777777" w:rsidR="0031682E" w:rsidRDefault="0031682E">
            <w:pPr>
              <w:pStyle w:val="TableParagraph"/>
              <w:spacing w:before="15" w:line="257" w:lineRule="exact"/>
              <w:ind w:left="2"/>
              <w:jc w:val="center"/>
              <w:rPr>
                <w:b/>
                <w:sz w:val="24"/>
              </w:rPr>
            </w:pPr>
            <w:r>
              <w:rPr>
                <w:b/>
                <w:sz w:val="24"/>
              </w:rPr>
              <w:t>5</w:t>
            </w:r>
          </w:p>
        </w:tc>
        <w:tc>
          <w:tcPr>
            <w:tcW w:w="1418" w:type="dxa"/>
            <w:tcBorders>
              <w:right w:val="single" w:sz="4" w:space="0" w:color="auto"/>
            </w:tcBorders>
            <w:shd w:val="clear" w:color="auto" w:fill="D9D9D9"/>
          </w:tcPr>
          <w:p w14:paraId="18C8FEDF" w14:textId="77777777" w:rsidR="0031682E" w:rsidRDefault="0031682E">
            <w:pPr>
              <w:pStyle w:val="TableParagraph"/>
              <w:spacing w:before="15" w:line="257" w:lineRule="exact"/>
              <w:ind w:left="4"/>
              <w:jc w:val="center"/>
              <w:rPr>
                <w:b/>
                <w:sz w:val="24"/>
              </w:rPr>
            </w:pPr>
            <w:r>
              <w:rPr>
                <w:b/>
                <w:sz w:val="24"/>
              </w:rPr>
              <w:t>6</w:t>
            </w:r>
          </w:p>
        </w:tc>
        <w:tc>
          <w:tcPr>
            <w:tcW w:w="1417" w:type="dxa"/>
            <w:tcBorders>
              <w:left w:val="single" w:sz="4" w:space="0" w:color="auto"/>
            </w:tcBorders>
            <w:shd w:val="clear" w:color="auto" w:fill="D9D9D9"/>
          </w:tcPr>
          <w:p w14:paraId="6F855845" w14:textId="58F341C4" w:rsidR="0031682E" w:rsidRPr="007836AA" w:rsidRDefault="007836AA" w:rsidP="0031682E">
            <w:pPr>
              <w:pStyle w:val="TableParagraph"/>
              <w:spacing w:before="15" w:line="257" w:lineRule="exact"/>
              <w:jc w:val="center"/>
              <w:rPr>
                <w:b/>
                <w:sz w:val="24"/>
              </w:rPr>
            </w:pPr>
            <w:r>
              <w:rPr>
                <w:b/>
                <w:sz w:val="24"/>
              </w:rPr>
              <w:t>7</w:t>
            </w:r>
          </w:p>
        </w:tc>
        <w:tc>
          <w:tcPr>
            <w:tcW w:w="1401" w:type="dxa"/>
            <w:shd w:val="clear" w:color="auto" w:fill="D9D9D9"/>
          </w:tcPr>
          <w:p w14:paraId="71E662D6" w14:textId="2E17D02A" w:rsidR="0031682E" w:rsidRDefault="007836AA">
            <w:pPr>
              <w:pStyle w:val="TableParagraph"/>
              <w:spacing w:before="15" w:line="257" w:lineRule="exact"/>
              <w:ind w:left="445"/>
              <w:rPr>
                <w:b/>
                <w:sz w:val="24"/>
              </w:rPr>
            </w:pPr>
            <w:r>
              <w:rPr>
                <w:b/>
                <w:sz w:val="24"/>
              </w:rPr>
              <w:t>8(4*6)</w:t>
            </w:r>
          </w:p>
        </w:tc>
        <w:tc>
          <w:tcPr>
            <w:tcW w:w="1034" w:type="dxa"/>
            <w:shd w:val="clear" w:color="auto" w:fill="D9D9D9"/>
          </w:tcPr>
          <w:p w14:paraId="2E6AA3EE" w14:textId="3CD3DC9E" w:rsidR="0031682E" w:rsidRPr="007836AA" w:rsidRDefault="007836AA">
            <w:pPr>
              <w:pStyle w:val="TableParagraph"/>
              <w:spacing w:before="15" w:line="257" w:lineRule="exact"/>
              <w:ind w:left="8"/>
              <w:jc w:val="center"/>
              <w:rPr>
                <w:b/>
                <w:sz w:val="24"/>
              </w:rPr>
            </w:pPr>
            <w:r>
              <w:rPr>
                <w:b/>
                <w:sz w:val="24"/>
              </w:rPr>
              <w:t>9</w:t>
            </w:r>
          </w:p>
        </w:tc>
        <w:tc>
          <w:tcPr>
            <w:tcW w:w="1715" w:type="dxa"/>
            <w:shd w:val="clear" w:color="auto" w:fill="D9D9D9"/>
          </w:tcPr>
          <w:p w14:paraId="4C1FA26C" w14:textId="3D941893" w:rsidR="0031682E" w:rsidRDefault="007836AA">
            <w:pPr>
              <w:pStyle w:val="TableParagraph"/>
              <w:spacing w:before="15" w:line="257" w:lineRule="exact"/>
              <w:ind w:left="530"/>
              <w:rPr>
                <w:b/>
                <w:sz w:val="24"/>
              </w:rPr>
            </w:pPr>
            <w:r>
              <w:rPr>
                <w:b/>
                <w:sz w:val="24"/>
              </w:rPr>
              <w:t>10(4*7)</w:t>
            </w:r>
          </w:p>
        </w:tc>
      </w:tr>
      <w:tr w:rsidR="0031682E" w14:paraId="751D8D25" w14:textId="77777777" w:rsidTr="00D619B9">
        <w:trPr>
          <w:trHeight w:val="313"/>
        </w:trPr>
        <w:tc>
          <w:tcPr>
            <w:tcW w:w="1227" w:type="dxa"/>
          </w:tcPr>
          <w:p w14:paraId="442821A1" w14:textId="77777777" w:rsidR="0031682E" w:rsidRDefault="0031682E">
            <w:pPr>
              <w:pStyle w:val="TableParagraph"/>
              <w:spacing w:before="25" w:line="269" w:lineRule="exact"/>
              <w:ind w:left="6"/>
              <w:jc w:val="center"/>
              <w:rPr>
                <w:sz w:val="24"/>
              </w:rPr>
            </w:pPr>
            <w:r>
              <w:rPr>
                <w:sz w:val="24"/>
              </w:rPr>
              <w:t>1</w:t>
            </w:r>
          </w:p>
        </w:tc>
        <w:tc>
          <w:tcPr>
            <w:tcW w:w="2344" w:type="dxa"/>
          </w:tcPr>
          <w:p w14:paraId="529F08DC" w14:textId="4FAC25A4" w:rsidR="0031682E" w:rsidRDefault="005049E5" w:rsidP="00442B25">
            <w:pPr>
              <w:pStyle w:val="TableParagraph"/>
              <w:spacing w:before="25" w:line="269" w:lineRule="exact"/>
              <w:ind w:left="107"/>
              <w:jc w:val="center"/>
              <w:rPr>
                <w:sz w:val="24"/>
              </w:rPr>
            </w:pPr>
            <w:r>
              <w:rPr>
                <w:sz w:val="24"/>
              </w:rPr>
              <w:t>Monitor type 1</w:t>
            </w:r>
          </w:p>
        </w:tc>
        <w:tc>
          <w:tcPr>
            <w:tcW w:w="1134" w:type="dxa"/>
          </w:tcPr>
          <w:p w14:paraId="3A23C4ED" w14:textId="63449841" w:rsidR="0031682E" w:rsidRDefault="005049E5">
            <w:pPr>
              <w:pStyle w:val="TableParagraph"/>
              <w:spacing w:before="25" w:line="269" w:lineRule="exact"/>
              <w:ind w:left="154" w:right="150"/>
              <w:jc w:val="center"/>
              <w:rPr>
                <w:sz w:val="24"/>
              </w:rPr>
            </w:pPr>
            <w:r>
              <w:rPr>
                <w:sz w:val="24"/>
              </w:rPr>
              <w:t>pcs</w:t>
            </w:r>
          </w:p>
        </w:tc>
        <w:tc>
          <w:tcPr>
            <w:tcW w:w="1276" w:type="dxa"/>
          </w:tcPr>
          <w:p w14:paraId="09468C3F" w14:textId="77777777" w:rsidR="0031682E" w:rsidRDefault="0031682E">
            <w:pPr>
              <w:pStyle w:val="TableParagraph"/>
              <w:spacing w:before="13"/>
              <w:ind w:left="346" w:right="337"/>
              <w:jc w:val="center"/>
              <w:rPr>
                <w:sz w:val="24"/>
              </w:rPr>
            </w:pPr>
            <w:r>
              <w:rPr>
                <w:sz w:val="24"/>
              </w:rPr>
              <w:t>10</w:t>
            </w:r>
          </w:p>
        </w:tc>
        <w:tc>
          <w:tcPr>
            <w:tcW w:w="1984" w:type="dxa"/>
          </w:tcPr>
          <w:p w14:paraId="727EFFAF" w14:textId="77777777" w:rsidR="0031682E" w:rsidRDefault="0031682E">
            <w:pPr>
              <w:pStyle w:val="TableParagraph"/>
            </w:pPr>
          </w:p>
        </w:tc>
        <w:tc>
          <w:tcPr>
            <w:tcW w:w="1418" w:type="dxa"/>
            <w:tcBorders>
              <w:right w:val="single" w:sz="4" w:space="0" w:color="auto"/>
            </w:tcBorders>
          </w:tcPr>
          <w:p w14:paraId="0D23E2A0" w14:textId="77777777" w:rsidR="0031682E" w:rsidRDefault="0031682E">
            <w:pPr>
              <w:pStyle w:val="TableParagraph"/>
            </w:pPr>
          </w:p>
        </w:tc>
        <w:tc>
          <w:tcPr>
            <w:tcW w:w="1417" w:type="dxa"/>
            <w:tcBorders>
              <w:left w:val="single" w:sz="4" w:space="0" w:color="auto"/>
            </w:tcBorders>
          </w:tcPr>
          <w:p w14:paraId="567D0F9F" w14:textId="77777777" w:rsidR="0031682E" w:rsidRDefault="0031682E">
            <w:pPr>
              <w:pStyle w:val="TableParagraph"/>
            </w:pPr>
          </w:p>
        </w:tc>
        <w:tc>
          <w:tcPr>
            <w:tcW w:w="1401" w:type="dxa"/>
          </w:tcPr>
          <w:p w14:paraId="34B9C5F4" w14:textId="6E232CDD" w:rsidR="0031682E" w:rsidRDefault="0031682E">
            <w:pPr>
              <w:pStyle w:val="TableParagraph"/>
            </w:pPr>
          </w:p>
        </w:tc>
        <w:tc>
          <w:tcPr>
            <w:tcW w:w="1034" w:type="dxa"/>
          </w:tcPr>
          <w:p w14:paraId="55EBF376" w14:textId="77777777" w:rsidR="0031682E" w:rsidRDefault="0031682E">
            <w:pPr>
              <w:pStyle w:val="TableParagraph"/>
            </w:pPr>
          </w:p>
        </w:tc>
        <w:tc>
          <w:tcPr>
            <w:tcW w:w="1715" w:type="dxa"/>
          </w:tcPr>
          <w:p w14:paraId="57E7DD31" w14:textId="77777777" w:rsidR="0031682E" w:rsidRDefault="0031682E">
            <w:pPr>
              <w:pStyle w:val="TableParagraph"/>
            </w:pPr>
          </w:p>
        </w:tc>
      </w:tr>
      <w:tr w:rsidR="0031682E" w14:paraId="66ADB927" w14:textId="77777777" w:rsidTr="00D619B9">
        <w:trPr>
          <w:trHeight w:val="316"/>
        </w:trPr>
        <w:tc>
          <w:tcPr>
            <w:tcW w:w="1227" w:type="dxa"/>
          </w:tcPr>
          <w:p w14:paraId="09BCB74F" w14:textId="77777777" w:rsidR="0031682E" w:rsidRDefault="0031682E">
            <w:pPr>
              <w:pStyle w:val="TableParagraph"/>
              <w:spacing w:before="27" w:line="269" w:lineRule="exact"/>
              <w:ind w:left="6"/>
              <w:jc w:val="center"/>
              <w:rPr>
                <w:sz w:val="24"/>
              </w:rPr>
            </w:pPr>
            <w:r>
              <w:rPr>
                <w:sz w:val="24"/>
              </w:rPr>
              <w:t>2</w:t>
            </w:r>
          </w:p>
        </w:tc>
        <w:tc>
          <w:tcPr>
            <w:tcW w:w="2344" w:type="dxa"/>
          </w:tcPr>
          <w:p w14:paraId="27D116B6" w14:textId="4023433B" w:rsidR="0031682E" w:rsidRDefault="005049E5" w:rsidP="00442B25">
            <w:pPr>
              <w:pStyle w:val="TableParagraph"/>
              <w:spacing w:before="27" w:line="269" w:lineRule="exact"/>
              <w:ind w:left="107"/>
              <w:jc w:val="center"/>
              <w:rPr>
                <w:sz w:val="24"/>
              </w:rPr>
            </w:pPr>
            <w:r>
              <w:rPr>
                <w:sz w:val="24"/>
              </w:rPr>
              <w:t>Monitor type 2</w:t>
            </w:r>
          </w:p>
        </w:tc>
        <w:tc>
          <w:tcPr>
            <w:tcW w:w="1134" w:type="dxa"/>
          </w:tcPr>
          <w:p w14:paraId="1B6102C3" w14:textId="08538670" w:rsidR="0031682E" w:rsidRDefault="005049E5">
            <w:pPr>
              <w:pStyle w:val="TableParagraph"/>
              <w:spacing w:before="27" w:line="269" w:lineRule="exact"/>
              <w:ind w:left="154" w:right="150"/>
              <w:jc w:val="center"/>
              <w:rPr>
                <w:sz w:val="24"/>
              </w:rPr>
            </w:pPr>
            <w:r>
              <w:rPr>
                <w:sz w:val="24"/>
              </w:rPr>
              <w:t>pcs</w:t>
            </w:r>
          </w:p>
        </w:tc>
        <w:tc>
          <w:tcPr>
            <w:tcW w:w="1276" w:type="dxa"/>
          </w:tcPr>
          <w:p w14:paraId="73B3A09E" w14:textId="77777777" w:rsidR="0031682E" w:rsidRDefault="0031682E">
            <w:pPr>
              <w:pStyle w:val="TableParagraph"/>
              <w:spacing w:before="15"/>
              <w:ind w:left="346" w:right="337"/>
              <w:jc w:val="center"/>
              <w:rPr>
                <w:sz w:val="24"/>
              </w:rPr>
            </w:pPr>
            <w:r>
              <w:rPr>
                <w:sz w:val="24"/>
              </w:rPr>
              <w:t>10</w:t>
            </w:r>
          </w:p>
        </w:tc>
        <w:tc>
          <w:tcPr>
            <w:tcW w:w="1984" w:type="dxa"/>
          </w:tcPr>
          <w:p w14:paraId="4D25CCED" w14:textId="77777777" w:rsidR="0031682E" w:rsidRDefault="0031682E">
            <w:pPr>
              <w:pStyle w:val="TableParagraph"/>
              <w:rPr>
                <w:sz w:val="24"/>
              </w:rPr>
            </w:pPr>
          </w:p>
        </w:tc>
        <w:tc>
          <w:tcPr>
            <w:tcW w:w="1418" w:type="dxa"/>
            <w:tcBorders>
              <w:right w:val="single" w:sz="4" w:space="0" w:color="auto"/>
            </w:tcBorders>
          </w:tcPr>
          <w:p w14:paraId="3E337FEE" w14:textId="77777777" w:rsidR="0031682E" w:rsidRDefault="0031682E">
            <w:pPr>
              <w:pStyle w:val="TableParagraph"/>
              <w:rPr>
                <w:sz w:val="24"/>
              </w:rPr>
            </w:pPr>
          </w:p>
        </w:tc>
        <w:tc>
          <w:tcPr>
            <w:tcW w:w="1417" w:type="dxa"/>
            <w:tcBorders>
              <w:left w:val="single" w:sz="4" w:space="0" w:color="auto"/>
            </w:tcBorders>
          </w:tcPr>
          <w:p w14:paraId="43287B1E" w14:textId="77777777" w:rsidR="0031682E" w:rsidRDefault="0031682E">
            <w:pPr>
              <w:pStyle w:val="TableParagraph"/>
              <w:rPr>
                <w:sz w:val="24"/>
              </w:rPr>
            </w:pPr>
          </w:p>
        </w:tc>
        <w:tc>
          <w:tcPr>
            <w:tcW w:w="1401" w:type="dxa"/>
          </w:tcPr>
          <w:p w14:paraId="58BFB383" w14:textId="7C8CDDDE" w:rsidR="0031682E" w:rsidRDefault="0031682E">
            <w:pPr>
              <w:pStyle w:val="TableParagraph"/>
              <w:rPr>
                <w:sz w:val="24"/>
              </w:rPr>
            </w:pPr>
          </w:p>
        </w:tc>
        <w:tc>
          <w:tcPr>
            <w:tcW w:w="1034" w:type="dxa"/>
          </w:tcPr>
          <w:p w14:paraId="4D569190" w14:textId="77777777" w:rsidR="0031682E" w:rsidRDefault="0031682E">
            <w:pPr>
              <w:pStyle w:val="TableParagraph"/>
              <w:rPr>
                <w:sz w:val="24"/>
              </w:rPr>
            </w:pPr>
          </w:p>
        </w:tc>
        <w:tc>
          <w:tcPr>
            <w:tcW w:w="1715" w:type="dxa"/>
          </w:tcPr>
          <w:p w14:paraId="0D1B2D83" w14:textId="77777777" w:rsidR="0031682E" w:rsidRDefault="0031682E">
            <w:pPr>
              <w:pStyle w:val="TableParagraph"/>
              <w:rPr>
                <w:sz w:val="24"/>
              </w:rPr>
            </w:pPr>
          </w:p>
        </w:tc>
      </w:tr>
      <w:tr w:rsidR="0031682E" w14:paraId="727401CF" w14:textId="77777777" w:rsidTr="00D619B9">
        <w:trPr>
          <w:trHeight w:val="314"/>
        </w:trPr>
        <w:tc>
          <w:tcPr>
            <w:tcW w:w="1227" w:type="dxa"/>
          </w:tcPr>
          <w:p w14:paraId="31A500B5" w14:textId="77777777" w:rsidR="0031682E" w:rsidRDefault="0031682E">
            <w:pPr>
              <w:pStyle w:val="TableParagraph"/>
              <w:spacing w:before="25" w:line="269" w:lineRule="exact"/>
              <w:ind w:left="6"/>
              <w:jc w:val="center"/>
              <w:rPr>
                <w:sz w:val="24"/>
              </w:rPr>
            </w:pPr>
            <w:r>
              <w:rPr>
                <w:sz w:val="24"/>
              </w:rPr>
              <w:t>3</w:t>
            </w:r>
          </w:p>
        </w:tc>
        <w:tc>
          <w:tcPr>
            <w:tcW w:w="2344" w:type="dxa"/>
          </w:tcPr>
          <w:p w14:paraId="2218FD0B" w14:textId="2AEDEE08" w:rsidR="0031682E" w:rsidRDefault="005049E5" w:rsidP="00442B25">
            <w:pPr>
              <w:pStyle w:val="TableParagraph"/>
              <w:spacing w:before="25" w:line="269" w:lineRule="exact"/>
              <w:ind w:left="107"/>
              <w:jc w:val="center"/>
              <w:rPr>
                <w:sz w:val="24"/>
              </w:rPr>
            </w:pPr>
            <w:r>
              <w:rPr>
                <w:sz w:val="24"/>
              </w:rPr>
              <w:t>Workstation type 1</w:t>
            </w:r>
          </w:p>
        </w:tc>
        <w:tc>
          <w:tcPr>
            <w:tcW w:w="1134" w:type="dxa"/>
          </w:tcPr>
          <w:p w14:paraId="33B047F1" w14:textId="01C359BC" w:rsidR="0031682E" w:rsidRDefault="005049E5">
            <w:pPr>
              <w:pStyle w:val="TableParagraph"/>
              <w:spacing w:before="25" w:line="269" w:lineRule="exact"/>
              <w:ind w:left="154" w:right="150"/>
              <w:jc w:val="center"/>
              <w:rPr>
                <w:sz w:val="24"/>
              </w:rPr>
            </w:pPr>
            <w:r>
              <w:rPr>
                <w:sz w:val="24"/>
              </w:rPr>
              <w:t>pcs</w:t>
            </w:r>
          </w:p>
        </w:tc>
        <w:tc>
          <w:tcPr>
            <w:tcW w:w="1276" w:type="dxa"/>
          </w:tcPr>
          <w:p w14:paraId="0CC4C431" w14:textId="77777777" w:rsidR="0031682E" w:rsidRDefault="0031682E">
            <w:pPr>
              <w:pStyle w:val="TableParagraph"/>
              <w:spacing w:before="13"/>
              <w:ind w:left="9"/>
              <w:jc w:val="center"/>
              <w:rPr>
                <w:sz w:val="24"/>
              </w:rPr>
            </w:pPr>
            <w:r>
              <w:rPr>
                <w:sz w:val="24"/>
              </w:rPr>
              <w:t>2</w:t>
            </w:r>
          </w:p>
        </w:tc>
        <w:tc>
          <w:tcPr>
            <w:tcW w:w="1984" w:type="dxa"/>
          </w:tcPr>
          <w:p w14:paraId="73A744E5" w14:textId="77777777" w:rsidR="0031682E" w:rsidRDefault="0031682E">
            <w:pPr>
              <w:pStyle w:val="TableParagraph"/>
            </w:pPr>
          </w:p>
        </w:tc>
        <w:tc>
          <w:tcPr>
            <w:tcW w:w="1418" w:type="dxa"/>
            <w:tcBorders>
              <w:right w:val="single" w:sz="4" w:space="0" w:color="auto"/>
            </w:tcBorders>
          </w:tcPr>
          <w:p w14:paraId="730AEEC3" w14:textId="77777777" w:rsidR="0031682E" w:rsidRDefault="0031682E">
            <w:pPr>
              <w:pStyle w:val="TableParagraph"/>
            </w:pPr>
          </w:p>
        </w:tc>
        <w:tc>
          <w:tcPr>
            <w:tcW w:w="1417" w:type="dxa"/>
            <w:tcBorders>
              <w:left w:val="single" w:sz="4" w:space="0" w:color="auto"/>
            </w:tcBorders>
          </w:tcPr>
          <w:p w14:paraId="595425FE" w14:textId="77777777" w:rsidR="0031682E" w:rsidRDefault="0031682E">
            <w:pPr>
              <w:pStyle w:val="TableParagraph"/>
            </w:pPr>
          </w:p>
        </w:tc>
        <w:tc>
          <w:tcPr>
            <w:tcW w:w="1401" w:type="dxa"/>
          </w:tcPr>
          <w:p w14:paraId="0576AC80" w14:textId="6CDF9B42" w:rsidR="0031682E" w:rsidRDefault="0031682E">
            <w:pPr>
              <w:pStyle w:val="TableParagraph"/>
            </w:pPr>
          </w:p>
        </w:tc>
        <w:tc>
          <w:tcPr>
            <w:tcW w:w="1034" w:type="dxa"/>
          </w:tcPr>
          <w:p w14:paraId="34C44F24" w14:textId="77777777" w:rsidR="0031682E" w:rsidRDefault="0031682E">
            <w:pPr>
              <w:pStyle w:val="TableParagraph"/>
            </w:pPr>
          </w:p>
        </w:tc>
        <w:tc>
          <w:tcPr>
            <w:tcW w:w="1715" w:type="dxa"/>
          </w:tcPr>
          <w:p w14:paraId="6A1CEB19" w14:textId="77777777" w:rsidR="0031682E" w:rsidRDefault="0031682E">
            <w:pPr>
              <w:pStyle w:val="TableParagraph"/>
            </w:pPr>
          </w:p>
        </w:tc>
      </w:tr>
      <w:tr w:rsidR="0031682E" w14:paraId="0E6982D3" w14:textId="77777777" w:rsidTr="00D619B9">
        <w:trPr>
          <w:trHeight w:val="313"/>
        </w:trPr>
        <w:tc>
          <w:tcPr>
            <w:tcW w:w="1227" w:type="dxa"/>
          </w:tcPr>
          <w:p w14:paraId="67765955" w14:textId="77777777" w:rsidR="0031682E" w:rsidRDefault="0031682E">
            <w:pPr>
              <w:pStyle w:val="TableParagraph"/>
              <w:spacing w:before="25" w:line="269" w:lineRule="exact"/>
              <w:ind w:left="6"/>
              <w:jc w:val="center"/>
              <w:rPr>
                <w:sz w:val="24"/>
              </w:rPr>
            </w:pPr>
            <w:r>
              <w:rPr>
                <w:sz w:val="24"/>
              </w:rPr>
              <w:t>4</w:t>
            </w:r>
          </w:p>
        </w:tc>
        <w:tc>
          <w:tcPr>
            <w:tcW w:w="2344" w:type="dxa"/>
          </w:tcPr>
          <w:p w14:paraId="424E0AE3" w14:textId="6FAC6371" w:rsidR="0031682E" w:rsidRDefault="005049E5" w:rsidP="00442B25">
            <w:pPr>
              <w:pStyle w:val="TableParagraph"/>
              <w:spacing w:before="25" w:line="269" w:lineRule="exact"/>
              <w:ind w:left="107"/>
              <w:jc w:val="center"/>
              <w:rPr>
                <w:sz w:val="24"/>
              </w:rPr>
            </w:pPr>
            <w:r>
              <w:rPr>
                <w:sz w:val="24"/>
              </w:rPr>
              <w:t>Workstation type 2</w:t>
            </w:r>
          </w:p>
        </w:tc>
        <w:tc>
          <w:tcPr>
            <w:tcW w:w="1134" w:type="dxa"/>
          </w:tcPr>
          <w:p w14:paraId="47048DB7" w14:textId="0915B57F" w:rsidR="0031682E" w:rsidRDefault="005049E5">
            <w:pPr>
              <w:pStyle w:val="TableParagraph"/>
              <w:spacing w:before="25" w:line="269" w:lineRule="exact"/>
              <w:ind w:left="154" w:right="150"/>
              <w:jc w:val="center"/>
              <w:rPr>
                <w:sz w:val="24"/>
              </w:rPr>
            </w:pPr>
            <w:r>
              <w:rPr>
                <w:sz w:val="24"/>
              </w:rPr>
              <w:t>pcs</w:t>
            </w:r>
          </w:p>
        </w:tc>
        <w:tc>
          <w:tcPr>
            <w:tcW w:w="1276" w:type="dxa"/>
          </w:tcPr>
          <w:p w14:paraId="14BD8ADD" w14:textId="77777777" w:rsidR="0031682E" w:rsidRDefault="0031682E">
            <w:pPr>
              <w:pStyle w:val="TableParagraph"/>
              <w:spacing w:before="13"/>
              <w:ind w:left="9"/>
              <w:jc w:val="center"/>
              <w:rPr>
                <w:sz w:val="24"/>
              </w:rPr>
            </w:pPr>
            <w:r>
              <w:rPr>
                <w:sz w:val="24"/>
              </w:rPr>
              <w:t>2</w:t>
            </w:r>
          </w:p>
        </w:tc>
        <w:tc>
          <w:tcPr>
            <w:tcW w:w="1984" w:type="dxa"/>
          </w:tcPr>
          <w:p w14:paraId="4684EA8B" w14:textId="77777777" w:rsidR="0031682E" w:rsidRDefault="0031682E">
            <w:pPr>
              <w:pStyle w:val="TableParagraph"/>
            </w:pPr>
          </w:p>
        </w:tc>
        <w:tc>
          <w:tcPr>
            <w:tcW w:w="1418" w:type="dxa"/>
            <w:tcBorders>
              <w:right w:val="single" w:sz="4" w:space="0" w:color="auto"/>
            </w:tcBorders>
          </w:tcPr>
          <w:p w14:paraId="7426C16A" w14:textId="77777777" w:rsidR="0031682E" w:rsidRDefault="0031682E">
            <w:pPr>
              <w:pStyle w:val="TableParagraph"/>
            </w:pPr>
          </w:p>
        </w:tc>
        <w:tc>
          <w:tcPr>
            <w:tcW w:w="1417" w:type="dxa"/>
            <w:tcBorders>
              <w:left w:val="single" w:sz="4" w:space="0" w:color="auto"/>
            </w:tcBorders>
          </w:tcPr>
          <w:p w14:paraId="7EF16FDD" w14:textId="77777777" w:rsidR="0031682E" w:rsidRDefault="0031682E">
            <w:pPr>
              <w:pStyle w:val="TableParagraph"/>
            </w:pPr>
          </w:p>
        </w:tc>
        <w:tc>
          <w:tcPr>
            <w:tcW w:w="1401" w:type="dxa"/>
          </w:tcPr>
          <w:p w14:paraId="0DD7076E" w14:textId="37A98F76" w:rsidR="0031682E" w:rsidRDefault="0031682E">
            <w:pPr>
              <w:pStyle w:val="TableParagraph"/>
            </w:pPr>
          </w:p>
        </w:tc>
        <w:tc>
          <w:tcPr>
            <w:tcW w:w="1034" w:type="dxa"/>
          </w:tcPr>
          <w:p w14:paraId="0D44CD9F" w14:textId="77777777" w:rsidR="0031682E" w:rsidRDefault="0031682E">
            <w:pPr>
              <w:pStyle w:val="TableParagraph"/>
            </w:pPr>
          </w:p>
        </w:tc>
        <w:tc>
          <w:tcPr>
            <w:tcW w:w="1715" w:type="dxa"/>
          </w:tcPr>
          <w:p w14:paraId="23910B41" w14:textId="77777777" w:rsidR="0031682E" w:rsidRDefault="0031682E">
            <w:pPr>
              <w:pStyle w:val="TableParagraph"/>
            </w:pPr>
          </w:p>
        </w:tc>
      </w:tr>
      <w:tr w:rsidR="0031682E" w14:paraId="0B08BEEC" w14:textId="77777777" w:rsidTr="00D619B9">
        <w:trPr>
          <w:trHeight w:val="314"/>
        </w:trPr>
        <w:tc>
          <w:tcPr>
            <w:tcW w:w="1227" w:type="dxa"/>
          </w:tcPr>
          <w:p w14:paraId="402AD122" w14:textId="48F3B5A8" w:rsidR="0031682E" w:rsidRDefault="0007356E">
            <w:pPr>
              <w:pStyle w:val="TableParagraph"/>
              <w:spacing w:before="25" w:line="269" w:lineRule="exact"/>
              <w:ind w:left="6"/>
              <w:jc w:val="center"/>
              <w:rPr>
                <w:sz w:val="24"/>
              </w:rPr>
            </w:pPr>
            <w:r>
              <w:rPr>
                <w:sz w:val="24"/>
              </w:rPr>
              <w:t>5</w:t>
            </w:r>
          </w:p>
        </w:tc>
        <w:tc>
          <w:tcPr>
            <w:tcW w:w="2344" w:type="dxa"/>
          </w:tcPr>
          <w:p w14:paraId="45A5E363" w14:textId="4249AD40" w:rsidR="0031682E" w:rsidRDefault="005049E5" w:rsidP="00442B25">
            <w:pPr>
              <w:pStyle w:val="TableParagraph"/>
              <w:spacing w:before="25" w:line="269" w:lineRule="exact"/>
              <w:ind w:left="107"/>
              <w:jc w:val="center"/>
              <w:rPr>
                <w:sz w:val="24"/>
              </w:rPr>
            </w:pPr>
            <w:r>
              <w:rPr>
                <w:sz w:val="24"/>
              </w:rPr>
              <w:t>Laptop computer type 1</w:t>
            </w:r>
          </w:p>
        </w:tc>
        <w:tc>
          <w:tcPr>
            <w:tcW w:w="1134" w:type="dxa"/>
          </w:tcPr>
          <w:p w14:paraId="0811253C" w14:textId="3C100C5C" w:rsidR="0031682E" w:rsidRDefault="005049E5">
            <w:pPr>
              <w:pStyle w:val="TableParagraph"/>
              <w:spacing w:before="25" w:line="269" w:lineRule="exact"/>
              <w:ind w:left="154" w:right="150"/>
              <w:jc w:val="center"/>
              <w:rPr>
                <w:sz w:val="24"/>
              </w:rPr>
            </w:pPr>
            <w:r>
              <w:rPr>
                <w:sz w:val="24"/>
              </w:rPr>
              <w:t>pcs</w:t>
            </w:r>
          </w:p>
        </w:tc>
        <w:tc>
          <w:tcPr>
            <w:tcW w:w="1276" w:type="dxa"/>
          </w:tcPr>
          <w:p w14:paraId="14CE213A" w14:textId="77777777" w:rsidR="0031682E" w:rsidRDefault="0031682E">
            <w:pPr>
              <w:pStyle w:val="TableParagraph"/>
              <w:spacing w:before="13"/>
              <w:ind w:left="9"/>
              <w:jc w:val="center"/>
              <w:rPr>
                <w:sz w:val="24"/>
              </w:rPr>
            </w:pPr>
            <w:r>
              <w:rPr>
                <w:sz w:val="24"/>
              </w:rPr>
              <w:t>7</w:t>
            </w:r>
          </w:p>
        </w:tc>
        <w:tc>
          <w:tcPr>
            <w:tcW w:w="1984" w:type="dxa"/>
          </w:tcPr>
          <w:p w14:paraId="42DD6AEA" w14:textId="77777777" w:rsidR="0031682E" w:rsidRDefault="0031682E">
            <w:pPr>
              <w:pStyle w:val="TableParagraph"/>
            </w:pPr>
          </w:p>
        </w:tc>
        <w:tc>
          <w:tcPr>
            <w:tcW w:w="1418" w:type="dxa"/>
            <w:tcBorders>
              <w:right w:val="single" w:sz="4" w:space="0" w:color="auto"/>
            </w:tcBorders>
          </w:tcPr>
          <w:p w14:paraId="435B595E" w14:textId="77777777" w:rsidR="0031682E" w:rsidRDefault="0031682E">
            <w:pPr>
              <w:pStyle w:val="TableParagraph"/>
            </w:pPr>
          </w:p>
        </w:tc>
        <w:tc>
          <w:tcPr>
            <w:tcW w:w="1417" w:type="dxa"/>
            <w:tcBorders>
              <w:left w:val="single" w:sz="4" w:space="0" w:color="auto"/>
            </w:tcBorders>
          </w:tcPr>
          <w:p w14:paraId="4B80C3EF" w14:textId="77777777" w:rsidR="0031682E" w:rsidRDefault="0031682E">
            <w:pPr>
              <w:pStyle w:val="TableParagraph"/>
            </w:pPr>
          </w:p>
        </w:tc>
        <w:tc>
          <w:tcPr>
            <w:tcW w:w="1401" w:type="dxa"/>
          </w:tcPr>
          <w:p w14:paraId="22803421" w14:textId="147E4744" w:rsidR="0031682E" w:rsidRDefault="0031682E">
            <w:pPr>
              <w:pStyle w:val="TableParagraph"/>
            </w:pPr>
          </w:p>
        </w:tc>
        <w:tc>
          <w:tcPr>
            <w:tcW w:w="1034" w:type="dxa"/>
          </w:tcPr>
          <w:p w14:paraId="2B5CACAF" w14:textId="77777777" w:rsidR="0031682E" w:rsidRDefault="0031682E">
            <w:pPr>
              <w:pStyle w:val="TableParagraph"/>
            </w:pPr>
          </w:p>
        </w:tc>
        <w:tc>
          <w:tcPr>
            <w:tcW w:w="1715" w:type="dxa"/>
          </w:tcPr>
          <w:p w14:paraId="1D596F1F" w14:textId="77777777" w:rsidR="0031682E" w:rsidRDefault="0031682E">
            <w:pPr>
              <w:pStyle w:val="TableParagraph"/>
            </w:pPr>
          </w:p>
        </w:tc>
      </w:tr>
      <w:tr w:rsidR="0031682E" w14:paraId="64C723ED" w14:textId="77777777" w:rsidTr="00D619B9">
        <w:trPr>
          <w:trHeight w:val="316"/>
        </w:trPr>
        <w:tc>
          <w:tcPr>
            <w:tcW w:w="1227" w:type="dxa"/>
          </w:tcPr>
          <w:p w14:paraId="69912239" w14:textId="5D5DB65A" w:rsidR="0031682E" w:rsidRDefault="0007356E">
            <w:pPr>
              <w:pStyle w:val="TableParagraph"/>
              <w:spacing w:before="27" w:line="269" w:lineRule="exact"/>
              <w:ind w:left="6"/>
              <w:jc w:val="center"/>
              <w:rPr>
                <w:sz w:val="24"/>
              </w:rPr>
            </w:pPr>
            <w:r>
              <w:rPr>
                <w:sz w:val="24"/>
              </w:rPr>
              <w:t>6</w:t>
            </w:r>
            <w:bookmarkStart w:id="51" w:name="_GoBack"/>
            <w:bookmarkEnd w:id="51"/>
          </w:p>
        </w:tc>
        <w:tc>
          <w:tcPr>
            <w:tcW w:w="2344" w:type="dxa"/>
          </w:tcPr>
          <w:p w14:paraId="7FDAD146" w14:textId="49DFE4EB" w:rsidR="0031682E" w:rsidRDefault="005049E5" w:rsidP="00442B25">
            <w:pPr>
              <w:pStyle w:val="TableParagraph"/>
              <w:spacing w:before="27" w:line="269" w:lineRule="exact"/>
              <w:ind w:left="107"/>
              <w:jc w:val="center"/>
              <w:rPr>
                <w:sz w:val="24"/>
              </w:rPr>
            </w:pPr>
            <w:r>
              <w:rPr>
                <w:sz w:val="24"/>
              </w:rPr>
              <w:t>Laptop computer type 2</w:t>
            </w:r>
          </w:p>
        </w:tc>
        <w:tc>
          <w:tcPr>
            <w:tcW w:w="1134" w:type="dxa"/>
          </w:tcPr>
          <w:p w14:paraId="089B7234" w14:textId="5AAD973A" w:rsidR="0031682E" w:rsidRDefault="005049E5">
            <w:pPr>
              <w:pStyle w:val="TableParagraph"/>
              <w:spacing w:before="27" w:line="269" w:lineRule="exact"/>
              <w:ind w:left="154" w:right="150"/>
              <w:jc w:val="center"/>
              <w:rPr>
                <w:sz w:val="24"/>
              </w:rPr>
            </w:pPr>
            <w:r>
              <w:rPr>
                <w:sz w:val="24"/>
              </w:rPr>
              <w:t>pcs</w:t>
            </w:r>
          </w:p>
        </w:tc>
        <w:tc>
          <w:tcPr>
            <w:tcW w:w="1276" w:type="dxa"/>
          </w:tcPr>
          <w:p w14:paraId="4E78ED76" w14:textId="77777777" w:rsidR="0031682E" w:rsidRDefault="0031682E">
            <w:pPr>
              <w:pStyle w:val="TableParagraph"/>
              <w:spacing w:before="15"/>
              <w:ind w:left="346" w:right="337"/>
              <w:jc w:val="center"/>
              <w:rPr>
                <w:sz w:val="24"/>
              </w:rPr>
            </w:pPr>
            <w:r>
              <w:rPr>
                <w:sz w:val="24"/>
              </w:rPr>
              <w:t>10</w:t>
            </w:r>
          </w:p>
        </w:tc>
        <w:tc>
          <w:tcPr>
            <w:tcW w:w="1984" w:type="dxa"/>
          </w:tcPr>
          <w:p w14:paraId="103AA708" w14:textId="77777777" w:rsidR="0031682E" w:rsidRDefault="0031682E">
            <w:pPr>
              <w:pStyle w:val="TableParagraph"/>
              <w:rPr>
                <w:sz w:val="24"/>
              </w:rPr>
            </w:pPr>
          </w:p>
        </w:tc>
        <w:tc>
          <w:tcPr>
            <w:tcW w:w="1418" w:type="dxa"/>
            <w:tcBorders>
              <w:right w:val="single" w:sz="4" w:space="0" w:color="auto"/>
            </w:tcBorders>
          </w:tcPr>
          <w:p w14:paraId="3526853F" w14:textId="77777777" w:rsidR="0031682E" w:rsidRDefault="0031682E">
            <w:pPr>
              <w:pStyle w:val="TableParagraph"/>
              <w:rPr>
                <w:sz w:val="24"/>
              </w:rPr>
            </w:pPr>
          </w:p>
        </w:tc>
        <w:tc>
          <w:tcPr>
            <w:tcW w:w="1417" w:type="dxa"/>
            <w:tcBorders>
              <w:left w:val="single" w:sz="4" w:space="0" w:color="auto"/>
            </w:tcBorders>
          </w:tcPr>
          <w:p w14:paraId="6E83D9E0" w14:textId="77777777" w:rsidR="0031682E" w:rsidRDefault="0031682E">
            <w:pPr>
              <w:pStyle w:val="TableParagraph"/>
              <w:rPr>
                <w:sz w:val="24"/>
              </w:rPr>
            </w:pPr>
          </w:p>
        </w:tc>
        <w:tc>
          <w:tcPr>
            <w:tcW w:w="1401" w:type="dxa"/>
          </w:tcPr>
          <w:p w14:paraId="21D2833A" w14:textId="72136E85" w:rsidR="0031682E" w:rsidRDefault="0031682E">
            <w:pPr>
              <w:pStyle w:val="TableParagraph"/>
              <w:rPr>
                <w:sz w:val="24"/>
              </w:rPr>
            </w:pPr>
          </w:p>
        </w:tc>
        <w:tc>
          <w:tcPr>
            <w:tcW w:w="1034" w:type="dxa"/>
          </w:tcPr>
          <w:p w14:paraId="24010A89" w14:textId="77777777" w:rsidR="0031682E" w:rsidRDefault="0031682E">
            <w:pPr>
              <w:pStyle w:val="TableParagraph"/>
              <w:rPr>
                <w:sz w:val="24"/>
              </w:rPr>
            </w:pPr>
          </w:p>
        </w:tc>
        <w:tc>
          <w:tcPr>
            <w:tcW w:w="1715" w:type="dxa"/>
          </w:tcPr>
          <w:p w14:paraId="56FDE1AA" w14:textId="77777777" w:rsidR="0031682E" w:rsidRDefault="0031682E">
            <w:pPr>
              <w:pStyle w:val="TableParagraph"/>
              <w:rPr>
                <w:sz w:val="24"/>
              </w:rPr>
            </w:pPr>
          </w:p>
        </w:tc>
      </w:tr>
      <w:tr w:rsidR="0080792A" w14:paraId="71E9DC40" w14:textId="77777777" w:rsidTr="0031682E">
        <w:trPr>
          <w:trHeight w:val="313"/>
        </w:trPr>
        <w:tc>
          <w:tcPr>
            <w:tcW w:w="10800" w:type="dxa"/>
            <w:gridSpan w:val="7"/>
          </w:tcPr>
          <w:p w14:paraId="46BA2DE3" w14:textId="434E46CB" w:rsidR="0080792A" w:rsidRDefault="005049E5">
            <w:pPr>
              <w:pStyle w:val="TableParagraph"/>
              <w:spacing w:before="25" w:line="269" w:lineRule="exact"/>
              <w:ind w:right="96"/>
              <w:jc w:val="right"/>
              <w:rPr>
                <w:b/>
                <w:sz w:val="24"/>
              </w:rPr>
            </w:pPr>
            <w:r>
              <w:rPr>
                <w:b/>
                <w:sz w:val="24"/>
              </w:rPr>
              <w:t>TOTAL OFFERED PRICE</w:t>
            </w:r>
          </w:p>
        </w:tc>
        <w:tc>
          <w:tcPr>
            <w:tcW w:w="1401" w:type="dxa"/>
            <w:shd w:val="clear" w:color="auto" w:fill="D9D9D9"/>
          </w:tcPr>
          <w:p w14:paraId="6F7F41CB" w14:textId="77777777" w:rsidR="0080792A" w:rsidRDefault="0080792A">
            <w:pPr>
              <w:pStyle w:val="TableParagraph"/>
            </w:pPr>
          </w:p>
        </w:tc>
        <w:tc>
          <w:tcPr>
            <w:tcW w:w="1034" w:type="dxa"/>
            <w:shd w:val="clear" w:color="auto" w:fill="D9D9D9"/>
          </w:tcPr>
          <w:p w14:paraId="000BEAE8" w14:textId="77777777" w:rsidR="0080792A" w:rsidRDefault="0080792A">
            <w:pPr>
              <w:pStyle w:val="TableParagraph"/>
            </w:pPr>
          </w:p>
        </w:tc>
        <w:tc>
          <w:tcPr>
            <w:tcW w:w="1715" w:type="dxa"/>
            <w:shd w:val="clear" w:color="auto" w:fill="D9D9D9"/>
          </w:tcPr>
          <w:p w14:paraId="643F77F5" w14:textId="77777777" w:rsidR="0080792A" w:rsidRDefault="0080792A">
            <w:pPr>
              <w:pStyle w:val="TableParagraph"/>
            </w:pPr>
          </w:p>
        </w:tc>
      </w:tr>
    </w:tbl>
    <w:p w14:paraId="33B38075" w14:textId="77777777" w:rsidR="0080792A" w:rsidRDefault="0080792A">
      <w:pPr>
        <w:sectPr w:rsidR="0080792A">
          <w:pgSz w:w="16860" w:h="11930" w:orient="landscape"/>
          <w:pgMar w:top="1120" w:right="1140" w:bottom="280" w:left="54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0853D010" w14:textId="77777777" w:rsidR="0080792A" w:rsidRDefault="0080792A">
      <w:pPr>
        <w:pStyle w:val="BodyText"/>
        <w:rPr>
          <w:b/>
          <w:sz w:val="20"/>
        </w:rPr>
      </w:pPr>
    </w:p>
    <w:p w14:paraId="1261BB33" w14:textId="77777777" w:rsidR="0080792A" w:rsidRDefault="0080792A">
      <w:pPr>
        <w:pStyle w:val="BodyText"/>
        <w:rPr>
          <w:b/>
          <w:sz w:val="20"/>
        </w:rPr>
      </w:pPr>
    </w:p>
    <w:p w14:paraId="4A574EA5" w14:textId="77777777" w:rsidR="0080792A" w:rsidRDefault="0080792A">
      <w:pPr>
        <w:pStyle w:val="BodyText"/>
        <w:rPr>
          <w:b/>
          <w:sz w:val="20"/>
        </w:rPr>
      </w:pPr>
    </w:p>
    <w:p w14:paraId="1270F5D9" w14:textId="77777777" w:rsidR="0080792A" w:rsidRDefault="0080792A">
      <w:pPr>
        <w:pStyle w:val="BodyText"/>
        <w:spacing w:before="6"/>
        <w:rPr>
          <w:b/>
          <w:sz w:val="21"/>
        </w:rPr>
      </w:pPr>
    </w:p>
    <w:p w14:paraId="12943A82" w14:textId="1F46042B" w:rsidR="0080792A" w:rsidRPr="00625A49" w:rsidRDefault="005049E5" w:rsidP="00625A49">
      <w:pPr>
        <w:pStyle w:val="body"/>
        <w:rPr>
          <w:rFonts w:ascii="Times New Roman" w:hAnsi="Times New Roman" w:cs="Times New Roman"/>
          <w:b/>
          <w:bCs/>
        </w:rPr>
      </w:pPr>
      <w:bookmarkStart w:id="52" w:name="_Toc229052884"/>
      <w:r w:rsidRPr="00625A49">
        <w:rPr>
          <w:rFonts w:ascii="Times New Roman" w:hAnsi="Times New Roman" w:cs="Times New Roman"/>
          <w:b/>
          <w:bCs/>
        </w:rPr>
        <w:t>INSTRUCTION HOW TO FILL OUT THE FORM OF THE STRUCTURE OF THE OFFERED PRICE</w:t>
      </w:r>
      <w:bookmarkEnd w:id="52"/>
    </w:p>
    <w:p w14:paraId="5B955B4D" w14:textId="77777777" w:rsidR="0080792A" w:rsidRPr="00F46D08" w:rsidRDefault="0080792A">
      <w:pPr>
        <w:pStyle w:val="BodyText"/>
        <w:rPr>
          <w:b/>
          <w:i/>
          <w:sz w:val="26"/>
          <w:lang w:val="ru-RU"/>
        </w:rPr>
      </w:pPr>
    </w:p>
    <w:p w14:paraId="0BDC7D28" w14:textId="0B3E14D1" w:rsidR="0080792A" w:rsidRPr="00F46D08" w:rsidRDefault="005049E5">
      <w:pPr>
        <w:pStyle w:val="BodyText"/>
        <w:spacing w:before="174" w:line="242" w:lineRule="auto"/>
        <w:ind w:left="100" w:right="154"/>
      </w:pPr>
      <w:r>
        <w:t>The data in the form of the structure of the offered price are to be entered according to the following instruction:</w:t>
      </w:r>
    </w:p>
    <w:p w14:paraId="24BA1564" w14:textId="77777777" w:rsidR="0080792A" w:rsidRPr="00F46D08" w:rsidRDefault="0080792A">
      <w:pPr>
        <w:pStyle w:val="BodyText"/>
        <w:spacing w:before="8"/>
        <w:rPr>
          <w:sz w:val="23"/>
          <w:lang w:val="ru-RU"/>
        </w:rPr>
      </w:pPr>
    </w:p>
    <w:p w14:paraId="11D3571A" w14:textId="05A843EA" w:rsidR="0080792A" w:rsidRPr="00F46D08" w:rsidRDefault="005049E5">
      <w:pPr>
        <w:pStyle w:val="ListParagraph"/>
        <w:numPr>
          <w:ilvl w:val="0"/>
          <w:numId w:val="6"/>
        </w:numPr>
        <w:tabs>
          <w:tab w:val="left" w:pos="383"/>
          <w:tab w:val="left" w:pos="384"/>
        </w:tabs>
        <w:spacing w:before="1"/>
        <w:rPr>
          <w:sz w:val="24"/>
        </w:rPr>
      </w:pPr>
      <w:r>
        <w:rPr>
          <w:sz w:val="24"/>
        </w:rPr>
        <w:t xml:space="preserve">in Column 5 </w:t>
      </w:r>
      <w:r w:rsidR="00624B62">
        <w:rPr>
          <w:sz w:val="24"/>
        </w:rPr>
        <w:t>–</w:t>
      </w:r>
      <w:r>
        <w:rPr>
          <w:sz w:val="24"/>
        </w:rPr>
        <w:t xml:space="preserve"> </w:t>
      </w:r>
      <w:r w:rsidR="00624B62">
        <w:rPr>
          <w:sz w:val="24"/>
        </w:rPr>
        <w:t>insert t</w:t>
      </w:r>
      <w:r>
        <w:rPr>
          <w:sz w:val="24"/>
        </w:rPr>
        <w:t>he label/name of the offered good and the manufacturer;</w:t>
      </w:r>
    </w:p>
    <w:p w14:paraId="73C135A4" w14:textId="08C22367" w:rsidR="0080792A" w:rsidRPr="00F46D08" w:rsidRDefault="005049E5">
      <w:pPr>
        <w:pStyle w:val="ListParagraph"/>
        <w:numPr>
          <w:ilvl w:val="0"/>
          <w:numId w:val="6"/>
        </w:numPr>
        <w:tabs>
          <w:tab w:val="left" w:pos="383"/>
          <w:tab w:val="left" w:pos="384"/>
        </w:tabs>
        <w:rPr>
          <w:sz w:val="24"/>
        </w:rPr>
      </w:pPr>
      <w:r>
        <w:rPr>
          <w:sz w:val="24"/>
        </w:rPr>
        <w:t xml:space="preserve">in Column 6 - </w:t>
      </w:r>
      <w:r w:rsidR="00624B62">
        <w:rPr>
          <w:sz w:val="24"/>
        </w:rPr>
        <w:t xml:space="preserve">insert </w:t>
      </w:r>
      <w:r>
        <w:rPr>
          <w:sz w:val="24"/>
        </w:rPr>
        <w:t>the unit price (without VAT);</w:t>
      </w:r>
    </w:p>
    <w:p w14:paraId="531E35AC" w14:textId="74D45F8C" w:rsidR="007836AA" w:rsidRPr="00F46D08" w:rsidRDefault="005049E5" w:rsidP="007836AA">
      <w:pPr>
        <w:pStyle w:val="ListParagraph"/>
        <w:numPr>
          <w:ilvl w:val="0"/>
          <w:numId w:val="6"/>
        </w:numPr>
        <w:rPr>
          <w:sz w:val="24"/>
        </w:rPr>
      </w:pPr>
      <w:r>
        <w:rPr>
          <w:sz w:val="24"/>
        </w:rPr>
        <w:t xml:space="preserve">in Column 7 - </w:t>
      </w:r>
      <w:r w:rsidR="00624B62">
        <w:rPr>
          <w:sz w:val="24"/>
        </w:rPr>
        <w:t xml:space="preserve">insert </w:t>
      </w:r>
      <w:r>
        <w:rPr>
          <w:sz w:val="24"/>
        </w:rPr>
        <w:t>the unit price (with VAT);</w:t>
      </w:r>
    </w:p>
    <w:p w14:paraId="5633D36E" w14:textId="665A4B44" w:rsidR="0080792A" w:rsidRPr="00F46D08" w:rsidRDefault="005049E5">
      <w:pPr>
        <w:pStyle w:val="ListParagraph"/>
        <w:numPr>
          <w:ilvl w:val="0"/>
          <w:numId w:val="6"/>
        </w:numPr>
        <w:tabs>
          <w:tab w:val="left" w:pos="383"/>
          <w:tab w:val="left" w:pos="384"/>
        </w:tabs>
        <w:spacing w:line="275" w:lineRule="exact"/>
        <w:rPr>
          <w:sz w:val="24"/>
        </w:rPr>
      </w:pPr>
      <w:r>
        <w:rPr>
          <w:sz w:val="24"/>
        </w:rPr>
        <w:t xml:space="preserve">in Column 8 - </w:t>
      </w:r>
      <w:r w:rsidR="00624B62">
        <w:rPr>
          <w:sz w:val="24"/>
        </w:rPr>
        <w:t xml:space="preserve">insert </w:t>
      </w:r>
      <w:r>
        <w:rPr>
          <w:sz w:val="24"/>
        </w:rPr>
        <w:t>the total price (without VAT);</w:t>
      </w:r>
    </w:p>
    <w:p w14:paraId="1D4310BC" w14:textId="5C73664F" w:rsidR="0080792A" w:rsidRPr="00F46D08" w:rsidRDefault="005049E5">
      <w:pPr>
        <w:pStyle w:val="ListParagraph"/>
        <w:numPr>
          <w:ilvl w:val="0"/>
          <w:numId w:val="6"/>
        </w:numPr>
        <w:tabs>
          <w:tab w:val="left" w:pos="383"/>
          <w:tab w:val="left" w:pos="384"/>
        </w:tabs>
        <w:spacing w:line="275" w:lineRule="exact"/>
        <w:rPr>
          <w:sz w:val="24"/>
        </w:rPr>
      </w:pPr>
      <w:r>
        <w:rPr>
          <w:sz w:val="24"/>
        </w:rPr>
        <w:t xml:space="preserve">in Column 9 - </w:t>
      </w:r>
      <w:r w:rsidR="00624B62">
        <w:rPr>
          <w:sz w:val="24"/>
        </w:rPr>
        <w:t xml:space="preserve">insert </w:t>
      </w:r>
      <w:r>
        <w:rPr>
          <w:sz w:val="24"/>
        </w:rPr>
        <w:t>the amount of VAT in percentage;</w:t>
      </w:r>
    </w:p>
    <w:p w14:paraId="30E5B3BF" w14:textId="02478D1C" w:rsidR="0080792A" w:rsidRPr="00F46D08" w:rsidRDefault="005049E5">
      <w:pPr>
        <w:pStyle w:val="ListParagraph"/>
        <w:numPr>
          <w:ilvl w:val="0"/>
          <w:numId w:val="6"/>
        </w:numPr>
        <w:tabs>
          <w:tab w:val="left" w:pos="383"/>
          <w:tab w:val="left" w:pos="384"/>
        </w:tabs>
        <w:rPr>
          <w:sz w:val="24"/>
        </w:rPr>
      </w:pPr>
      <w:r>
        <w:rPr>
          <w:sz w:val="24"/>
        </w:rPr>
        <w:t xml:space="preserve">in Column 10 - </w:t>
      </w:r>
      <w:r w:rsidR="00624B62">
        <w:rPr>
          <w:sz w:val="24"/>
        </w:rPr>
        <w:t xml:space="preserve">insert </w:t>
      </w:r>
      <w:r>
        <w:rPr>
          <w:sz w:val="24"/>
        </w:rPr>
        <w:t>the total price (with VAT);</w:t>
      </w:r>
    </w:p>
    <w:p w14:paraId="772D69BF" w14:textId="3F829B07" w:rsidR="0080792A" w:rsidRPr="00F46D08" w:rsidRDefault="005049E5" w:rsidP="00CF58DE">
      <w:pPr>
        <w:pStyle w:val="NoSpacing"/>
        <w:numPr>
          <w:ilvl w:val="0"/>
          <w:numId w:val="6"/>
        </w:numPr>
        <w:jc w:val="both"/>
        <w:rPr>
          <w:sz w:val="24"/>
          <w:szCs w:val="24"/>
        </w:rPr>
      </w:pPr>
      <w:r>
        <w:rPr>
          <w:sz w:val="24"/>
        </w:rPr>
        <w:t xml:space="preserve">total offered price - </w:t>
      </w:r>
      <w:r w:rsidR="00624B62">
        <w:rPr>
          <w:sz w:val="24"/>
        </w:rPr>
        <w:t xml:space="preserve">insert </w:t>
      </w:r>
      <w:r>
        <w:rPr>
          <w:sz w:val="24"/>
        </w:rPr>
        <w:t xml:space="preserve">the sum of the total offered price without VAT, VAT in percentage, and the sum of the total offered price with VAT. </w:t>
      </w:r>
    </w:p>
    <w:p w14:paraId="38A692FD" w14:textId="47B3E9F1" w:rsidR="005F3361" w:rsidRPr="00F46D08" w:rsidRDefault="005F3361" w:rsidP="005F3361">
      <w:pPr>
        <w:tabs>
          <w:tab w:val="left" w:pos="383"/>
          <w:tab w:val="left" w:pos="384"/>
        </w:tabs>
        <w:ind w:right="161"/>
        <w:rPr>
          <w:sz w:val="24"/>
          <w:lang w:val="ru-RU"/>
        </w:rPr>
      </w:pPr>
    </w:p>
    <w:p w14:paraId="157BA820" w14:textId="03BC9C6A" w:rsidR="005F3361" w:rsidRPr="00F46D08" w:rsidRDefault="005F3361" w:rsidP="005F3361">
      <w:pPr>
        <w:tabs>
          <w:tab w:val="left" w:pos="383"/>
          <w:tab w:val="left" w:pos="384"/>
        </w:tabs>
        <w:ind w:right="161"/>
        <w:rPr>
          <w:i/>
        </w:rPr>
      </w:pPr>
      <w:r>
        <w:rPr>
          <w:i/>
        </w:rPr>
        <w:tab/>
        <w:t>Instruction how to work on the Public Procurement Portal:</w:t>
      </w:r>
    </w:p>
    <w:p w14:paraId="5C229FAF" w14:textId="25186B18" w:rsidR="005F3361" w:rsidRPr="00F46D08" w:rsidRDefault="005F3361" w:rsidP="005F3361">
      <w:pPr>
        <w:tabs>
          <w:tab w:val="left" w:pos="383"/>
          <w:tab w:val="left" w:pos="384"/>
        </w:tabs>
        <w:ind w:right="161"/>
        <w:jc w:val="both"/>
        <w:rPr>
          <w:i/>
        </w:rPr>
      </w:pPr>
      <w:r>
        <w:rPr>
          <w:i/>
        </w:rPr>
        <w:tab/>
        <w:t>The Procurer specially prepares this segment of tender documents and uploads it on the Portal at the appropriate step.</w:t>
      </w:r>
    </w:p>
    <w:p w14:paraId="243EA98B" w14:textId="77777777" w:rsidR="0080792A" w:rsidRPr="00F46D08" w:rsidRDefault="0080792A" w:rsidP="005F3361">
      <w:pPr>
        <w:jc w:val="both"/>
        <w:rPr>
          <w:sz w:val="24"/>
          <w:lang w:val="ru-RU"/>
        </w:rPr>
        <w:sectPr w:rsidR="0080792A" w:rsidRPr="00F46D08">
          <w:pgSz w:w="11930" w:h="16860"/>
          <w:pgMar w:top="1600" w:right="780" w:bottom="280" w:left="92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2CAB790C" w14:textId="77777777" w:rsidR="0080792A" w:rsidRPr="00455CDB" w:rsidRDefault="0080792A">
      <w:pPr>
        <w:pStyle w:val="BodyText"/>
        <w:rPr>
          <w:sz w:val="20"/>
          <w:lang w:val="sr-Cyrl-RS"/>
        </w:rPr>
      </w:pPr>
    </w:p>
    <w:p w14:paraId="494F8E03" w14:textId="77777777" w:rsidR="0080792A" w:rsidRPr="00F46D08" w:rsidRDefault="0080792A">
      <w:pPr>
        <w:pStyle w:val="BodyText"/>
        <w:spacing w:before="2"/>
        <w:rPr>
          <w:sz w:val="18"/>
          <w:lang w:val="ru-RU"/>
        </w:rPr>
      </w:pPr>
    </w:p>
    <w:p w14:paraId="0C07DBF7" w14:textId="5AAC403B" w:rsidR="0080792A" w:rsidRPr="008E6B5D" w:rsidRDefault="005049E5" w:rsidP="00553711">
      <w:pPr>
        <w:pStyle w:val="Heading1"/>
        <w:numPr>
          <w:ilvl w:val="0"/>
          <w:numId w:val="11"/>
        </w:numPr>
        <w:jc w:val="left"/>
      </w:pPr>
      <w:bookmarkStart w:id="53" w:name="_Toc229052885"/>
      <w:bookmarkStart w:id="54" w:name="_Toc229056338"/>
      <w:r w:rsidRPr="008E6B5D">
        <w:t>THE FORM OF TENDER PREPARATION COSTS</w:t>
      </w:r>
      <w:bookmarkEnd w:id="53"/>
      <w:bookmarkEnd w:id="54"/>
    </w:p>
    <w:p w14:paraId="248E4229" w14:textId="77777777" w:rsidR="0080792A" w:rsidRDefault="0080792A">
      <w:pPr>
        <w:pStyle w:val="BodyText"/>
        <w:spacing w:before="10"/>
        <w:rPr>
          <w:b/>
        </w:rPr>
      </w:pPr>
    </w:p>
    <w:p w14:paraId="008CF7EA" w14:textId="05003254" w:rsidR="0080792A" w:rsidRPr="00F46D08" w:rsidRDefault="005049E5">
      <w:pPr>
        <w:pStyle w:val="BodyText"/>
        <w:tabs>
          <w:tab w:val="left" w:pos="6986"/>
          <w:tab w:val="left" w:pos="8163"/>
          <w:tab w:val="left" w:pos="9106"/>
        </w:tabs>
        <w:ind w:left="100" w:right="158"/>
      </w:pPr>
      <w:r>
        <w:t>Pursuant to Article 138 of the Law, tenderer</w:t>
      </w:r>
      <w:r>
        <w:rPr>
          <w:u w:val="single"/>
        </w:rPr>
        <w:tab/>
      </w:r>
      <w:r>
        <w:rPr>
          <w:i/>
        </w:rPr>
        <w:t>[insert name],</w:t>
      </w:r>
      <w:r>
        <w:rPr>
          <w:i/>
        </w:rPr>
        <w:tab/>
      </w:r>
      <w:r>
        <w:t>submits the total amount and the structure of the costs of preparing the tender, in this table:</w:t>
      </w:r>
    </w:p>
    <w:p w14:paraId="3B0F7764" w14:textId="77777777" w:rsidR="0080792A" w:rsidRPr="00F46D08" w:rsidRDefault="0080792A">
      <w:pPr>
        <w:pStyle w:val="BodyText"/>
        <w:spacing w:before="1"/>
        <w:rPr>
          <w:lang w:val="ru-RU"/>
        </w:rPr>
      </w:pPr>
    </w:p>
    <w:tbl>
      <w:tblPr>
        <w:tblW w:w="0" w:type="auto"/>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82"/>
        <w:gridCol w:w="3545"/>
      </w:tblGrid>
      <w:tr w:rsidR="0080792A" w14:paraId="19CD8F57" w14:textId="77777777">
        <w:trPr>
          <w:trHeight w:val="275"/>
        </w:trPr>
        <w:tc>
          <w:tcPr>
            <w:tcW w:w="5982" w:type="dxa"/>
          </w:tcPr>
          <w:p w14:paraId="5B6417B0" w14:textId="61E3E880" w:rsidR="0080792A" w:rsidRDefault="005049E5">
            <w:pPr>
              <w:pStyle w:val="TableParagraph"/>
              <w:spacing w:line="256" w:lineRule="exact"/>
              <w:ind w:left="1986" w:right="1974"/>
              <w:jc w:val="center"/>
              <w:rPr>
                <w:b/>
                <w:sz w:val="24"/>
              </w:rPr>
            </w:pPr>
            <w:r>
              <w:rPr>
                <w:b/>
                <w:sz w:val="24"/>
              </w:rPr>
              <w:t xml:space="preserve">TYPE OF </w:t>
            </w:r>
            <w:r w:rsidR="00553711">
              <w:rPr>
                <w:b/>
                <w:sz w:val="24"/>
              </w:rPr>
              <w:t>COST</w:t>
            </w:r>
          </w:p>
        </w:tc>
        <w:tc>
          <w:tcPr>
            <w:tcW w:w="3545" w:type="dxa"/>
          </w:tcPr>
          <w:p w14:paraId="29ED9082" w14:textId="79984833" w:rsidR="0080792A" w:rsidRDefault="005049E5">
            <w:pPr>
              <w:pStyle w:val="TableParagraph"/>
              <w:spacing w:line="256" w:lineRule="exact"/>
              <w:ind w:left="4"/>
              <w:rPr>
                <w:b/>
                <w:sz w:val="24"/>
              </w:rPr>
            </w:pPr>
            <w:r>
              <w:rPr>
                <w:b/>
                <w:sz w:val="24"/>
              </w:rPr>
              <w:t xml:space="preserve">AMOUNT OF </w:t>
            </w:r>
            <w:r w:rsidR="00553711">
              <w:rPr>
                <w:b/>
                <w:sz w:val="24"/>
              </w:rPr>
              <w:t>COST</w:t>
            </w:r>
            <w:r>
              <w:rPr>
                <w:b/>
                <w:sz w:val="24"/>
              </w:rPr>
              <w:t xml:space="preserve"> IN RSD</w:t>
            </w:r>
          </w:p>
        </w:tc>
      </w:tr>
      <w:tr w:rsidR="0080792A" w14:paraId="1CB6E235" w14:textId="77777777">
        <w:trPr>
          <w:trHeight w:val="316"/>
        </w:trPr>
        <w:tc>
          <w:tcPr>
            <w:tcW w:w="5982" w:type="dxa"/>
          </w:tcPr>
          <w:p w14:paraId="7E00B459" w14:textId="77777777" w:rsidR="0080792A" w:rsidRDefault="0080792A">
            <w:pPr>
              <w:pStyle w:val="TableParagraph"/>
              <w:rPr>
                <w:sz w:val="24"/>
              </w:rPr>
            </w:pPr>
          </w:p>
        </w:tc>
        <w:tc>
          <w:tcPr>
            <w:tcW w:w="3545" w:type="dxa"/>
          </w:tcPr>
          <w:p w14:paraId="7C13BFED" w14:textId="77777777" w:rsidR="0080792A" w:rsidRDefault="0080792A">
            <w:pPr>
              <w:pStyle w:val="TableParagraph"/>
              <w:rPr>
                <w:sz w:val="24"/>
              </w:rPr>
            </w:pPr>
          </w:p>
        </w:tc>
      </w:tr>
      <w:tr w:rsidR="0080792A" w14:paraId="18EC0436" w14:textId="77777777">
        <w:trPr>
          <w:trHeight w:val="314"/>
        </w:trPr>
        <w:tc>
          <w:tcPr>
            <w:tcW w:w="5982" w:type="dxa"/>
          </w:tcPr>
          <w:p w14:paraId="2F10CF84" w14:textId="77777777" w:rsidR="0080792A" w:rsidRDefault="0080792A">
            <w:pPr>
              <w:pStyle w:val="TableParagraph"/>
            </w:pPr>
          </w:p>
        </w:tc>
        <w:tc>
          <w:tcPr>
            <w:tcW w:w="3545" w:type="dxa"/>
          </w:tcPr>
          <w:p w14:paraId="32F5C0A3" w14:textId="77777777" w:rsidR="0080792A" w:rsidRDefault="0080792A">
            <w:pPr>
              <w:pStyle w:val="TableParagraph"/>
            </w:pPr>
          </w:p>
        </w:tc>
      </w:tr>
      <w:tr w:rsidR="0080792A" w14:paraId="3382672B" w14:textId="77777777">
        <w:trPr>
          <w:trHeight w:val="314"/>
        </w:trPr>
        <w:tc>
          <w:tcPr>
            <w:tcW w:w="5982" w:type="dxa"/>
          </w:tcPr>
          <w:p w14:paraId="316A3AAC" w14:textId="77777777" w:rsidR="0080792A" w:rsidRDefault="0080792A">
            <w:pPr>
              <w:pStyle w:val="TableParagraph"/>
            </w:pPr>
          </w:p>
        </w:tc>
        <w:tc>
          <w:tcPr>
            <w:tcW w:w="3545" w:type="dxa"/>
          </w:tcPr>
          <w:p w14:paraId="5359B505" w14:textId="77777777" w:rsidR="0080792A" w:rsidRDefault="0080792A">
            <w:pPr>
              <w:pStyle w:val="TableParagraph"/>
            </w:pPr>
          </w:p>
        </w:tc>
      </w:tr>
      <w:tr w:rsidR="0080792A" w14:paraId="6DCC92BE" w14:textId="77777777">
        <w:trPr>
          <w:trHeight w:val="316"/>
        </w:trPr>
        <w:tc>
          <w:tcPr>
            <w:tcW w:w="5982" w:type="dxa"/>
          </w:tcPr>
          <w:p w14:paraId="2CBCBB1B" w14:textId="77777777" w:rsidR="0080792A" w:rsidRDefault="0080792A">
            <w:pPr>
              <w:pStyle w:val="TableParagraph"/>
              <w:rPr>
                <w:sz w:val="24"/>
              </w:rPr>
            </w:pPr>
          </w:p>
        </w:tc>
        <w:tc>
          <w:tcPr>
            <w:tcW w:w="3545" w:type="dxa"/>
          </w:tcPr>
          <w:p w14:paraId="5F62D685" w14:textId="77777777" w:rsidR="0080792A" w:rsidRDefault="0080792A">
            <w:pPr>
              <w:pStyle w:val="TableParagraph"/>
              <w:rPr>
                <w:sz w:val="24"/>
              </w:rPr>
            </w:pPr>
          </w:p>
        </w:tc>
      </w:tr>
      <w:tr w:rsidR="0080792A" w14:paraId="610D7C30" w14:textId="77777777">
        <w:trPr>
          <w:trHeight w:val="316"/>
        </w:trPr>
        <w:tc>
          <w:tcPr>
            <w:tcW w:w="5982" w:type="dxa"/>
          </w:tcPr>
          <w:p w14:paraId="5C26687A" w14:textId="77777777" w:rsidR="0080792A" w:rsidRDefault="0080792A">
            <w:pPr>
              <w:pStyle w:val="TableParagraph"/>
              <w:rPr>
                <w:sz w:val="24"/>
              </w:rPr>
            </w:pPr>
          </w:p>
        </w:tc>
        <w:tc>
          <w:tcPr>
            <w:tcW w:w="3545" w:type="dxa"/>
          </w:tcPr>
          <w:p w14:paraId="4882E810" w14:textId="77777777" w:rsidR="0080792A" w:rsidRDefault="0080792A">
            <w:pPr>
              <w:pStyle w:val="TableParagraph"/>
              <w:rPr>
                <w:sz w:val="24"/>
              </w:rPr>
            </w:pPr>
          </w:p>
        </w:tc>
      </w:tr>
      <w:tr w:rsidR="0080792A" w14:paraId="77746AD6" w14:textId="77777777">
        <w:trPr>
          <w:trHeight w:val="316"/>
        </w:trPr>
        <w:tc>
          <w:tcPr>
            <w:tcW w:w="5982" w:type="dxa"/>
          </w:tcPr>
          <w:p w14:paraId="5D621720" w14:textId="77777777" w:rsidR="0080792A" w:rsidRDefault="0080792A">
            <w:pPr>
              <w:pStyle w:val="TableParagraph"/>
              <w:rPr>
                <w:sz w:val="24"/>
              </w:rPr>
            </w:pPr>
          </w:p>
        </w:tc>
        <w:tc>
          <w:tcPr>
            <w:tcW w:w="3545" w:type="dxa"/>
          </w:tcPr>
          <w:p w14:paraId="171E10BA" w14:textId="77777777" w:rsidR="0080792A" w:rsidRDefault="0080792A">
            <w:pPr>
              <w:pStyle w:val="TableParagraph"/>
              <w:rPr>
                <w:sz w:val="24"/>
              </w:rPr>
            </w:pPr>
          </w:p>
        </w:tc>
      </w:tr>
      <w:tr w:rsidR="0080792A" w:rsidRPr="00F46D08" w14:paraId="22BEDFAA" w14:textId="77777777">
        <w:trPr>
          <w:trHeight w:val="592"/>
        </w:trPr>
        <w:tc>
          <w:tcPr>
            <w:tcW w:w="5982" w:type="dxa"/>
          </w:tcPr>
          <w:p w14:paraId="48338795" w14:textId="3FA2562C" w:rsidR="0080792A" w:rsidRPr="00F46D08" w:rsidRDefault="005049E5">
            <w:pPr>
              <w:pStyle w:val="TableParagraph"/>
              <w:tabs>
                <w:tab w:val="left" w:pos="1329"/>
                <w:tab w:val="left" w:pos="2445"/>
                <w:tab w:val="left" w:pos="4150"/>
              </w:tabs>
              <w:spacing w:before="15"/>
              <w:ind w:left="4" w:right="-15"/>
              <w:rPr>
                <w:b/>
                <w:sz w:val="24"/>
              </w:rPr>
            </w:pPr>
            <w:r>
              <w:rPr>
                <w:b/>
                <w:sz w:val="24"/>
              </w:rPr>
              <w:t>TOTAL AMOUNT OF EXPENSES FOR PREPARING TENDER</w:t>
            </w:r>
          </w:p>
        </w:tc>
        <w:tc>
          <w:tcPr>
            <w:tcW w:w="3545" w:type="dxa"/>
          </w:tcPr>
          <w:p w14:paraId="7BE53212" w14:textId="77777777" w:rsidR="0080792A" w:rsidRPr="00F46D08" w:rsidRDefault="0080792A">
            <w:pPr>
              <w:pStyle w:val="TableParagraph"/>
              <w:rPr>
                <w:sz w:val="24"/>
                <w:lang w:val="ru-RU"/>
              </w:rPr>
            </w:pPr>
          </w:p>
        </w:tc>
      </w:tr>
    </w:tbl>
    <w:p w14:paraId="0F9751CE" w14:textId="77777777" w:rsidR="0080792A" w:rsidRPr="00F46D08" w:rsidRDefault="0080792A">
      <w:pPr>
        <w:pStyle w:val="BodyText"/>
        <w:rPr>
          <w:sz w:val="26"/>
          <w:lang w:val="ru-RU"/>
        </w:rPr>
      </w:pPr>
    </w:p>
    <w:p w14:paraId="3B2A0588" w14:textId="77777777" w:rsidR="0080792A" w:rsidRPr="00F46D08" w:rsidRDefault="0080792A">
      <w:pPr>
        <w:pStyle w:val="BodyText"/>
        <w:spacing w:before="3"/>
        <w:rPr>
          <w:sz w:val="22"/>
          <w:lang w:val="ru-RU"/>
        </w:rPr>
      </w:pPr>
    </w:p>
    <w:p w14:paraId="56230700" w14:textId="4946BD67" w:rsidR="0080792A" w:rsidRPr="00441A58" w:rsidRDefault="005049E5" w:rsidP="00441A58">
      <w:pPr>
        <w:pStyle w:val="body"/>
        <w:ind w:firstLine="100"/>
        <w:rPr>
          <w:rFonts w:ascii="Times New Roman" w:eastAsia="Times New Roman" w:hAnsi="Times New Roman" w:cs="Times New Roman"/>
          <w:b/>
          <w:bCs/>
        </w:rPr>
      </w:pPr>
      <w:bookmarkStart w:id="55" w:name="_Toc229052886"/>
      <w:r w:rsidRPr="00441A58">
        <w:rPr>
          <w:rFonts w:ascii="Times New Roman" w:eastAsia="Times New Roman" w:hAnsi="Times New Roman" w:cs="Times New Roman"/>
          <w:b/>
          <w:bCs/>
        </w:rPr>
        <w:t>Note:</w:t>
      </w:r>
      <w:bookmarkEnd w:id="55"/>
    </w:p>
    <w:p w14:paraId="18D0679D" w14:textId="77777777" w:rsidR="0080792A" w:rsidRPr="00441A58" w:rsidRDefault="0080792A">
      <w:pPr>
        <w:pStyle w:val="BodyText"/>
        <w:spacing w:before="2"/>
      </w:pPr>
    </w:p>
    <w:p w14:paraId="0E23B8FF" w14:textId="5E6B125C" w:rsidR="0080792A" w:rsidRPr="00F46D08" w:rsidRDefault="005049E5">
      <w:pPr>
        <w:pStyle w:val="BodyText"/>
        <w:ind w:left="100" w:right="153"/>
        <w:jc w:val="both"/>
      </w:pPr>
      <w:r>
        <w:t>The costs of preparing and submitting tender are borne solely by the tenderer, who cannot claim reimbursement thereof from the Procurer. Where a public procurement procedure is canceled due to reasons attributable to the Procurer, it is required to compensate the tenderer’s costs of making a sample or a model, if those were made in accordance with the Procurer’s technical specifications, plus the costs of obtaining the collateral, provided that the tenderer had requested the reimbursement thereof in its tender.</w:t>
      </w:r>
    </w:p>
    <w:p w14:paraId="0B7CC2A4" w14:textId="77777777" w:rsidR="0080792A" w:rsidRPr="00441A58" w:rsidRDefault="0080792A">
      <w:pPr>
        <w:pStyle w:val="BodyText"/>
        <w:spacing w:before="8"/>
      </w:pPr>
    </w:p>
    <w:p w14:paraId="5EA843E0" w14:textId="649E6B60" w:rsidR="0080792A" w:rsidRPr="00441A58" w:rsidRDefault="005049E5" w:rsidP="00441A58">
      <w:pPr>
        <w:pStyle w:val="body"/>
        <w:ind w:firstLine="100"/>
        <w:rPr>
          <w:rFonts w:ascii="Times New Roman" w:eastAsia="Times New Roman" w:hAnsi="Times New Roman" w:cs="Times New Roman"/>
          <w:b/>
          <w:bCs/>
        </w:rPr>
        <w:sectPr w:rsidR="0080792A" w:rsidRPr="00441A58">
          <w:pgSz w:w="11930" w:h="16860"/>
          <w:pgMar w:top="1600" w:right="780" w:bottom="280" w:left="920" w:header="720" w:footer="720" w:gutter="0"/>
          <w:pgBorders w:offsetFrom="page">
            <w:top w:val="single" w:sz="4" w:space="24" w:color="000000"/>
            <w:left w:val="single" w:sz="4" w:space="24" w:color="000000"/>
            <w:bottom w:val="single" w:sz="4" w:space="24" w:color="000000"/>
            <w:right w:val="single" w:sz="4" w:space="24" w:color="000000"/>
          </w:pgBorders>
          <w:cols w:space="720"/>
        </w:sectPr>
      </w:pPr>
      <w:bookmarkStart w:id="56" w:name="_Toc229052887"/>
      <w:r w:rsidRPr="00441A58">
        <w:rPr>
          <w:rFonts w:ascii="Times New Roman" w:eastAsia="Times New Roman" w:hAnsi="Times New Roman" w:cs="Times New Roman"/>
          <w:b/>
          <w:bCs/>
        </w:rPr>
        <w:t>The submission of this form is not mandatory.</w:t>
      </w:r>
      <w:bookmarkEnd w:id="56"/>
    </w:p>
    <w:p w14:paraId="7B618DF9" w14:textId="77777777" w:rsidR="0080792A" w:rsidRPr="00455CDB" w:rsidRDefault="0080792A">
      <w:pPr>
        <w:pStyle w:val="BodyText"/>
        <w:rPr>
          <w:b/>
          <w:sz w:val="20"/>
          <w:lang w:val="sr-Cyrl-RS"/>
        </w:rPr>
      </w:pPr>
    </w:p>
    <w:p w14:paraId="4ADFAAD8" w14:textId="77777777" w:rsidR="0080792A" w:rsidRPr="00F46D08" w:rsidRDefault="0080792A">
      <w:pPr>
        <w:pStyle w:val="BodyText"/>
        <w:spacing w:before="2"/>
        <w:rPr>
          <w:b/>
          <w:sz w:val="18"/>
          <w:lang w:val="ru-RU"/>
        </w:rPr>
      </w:pPr>
    </w:p>
    <w:p w14:paraId="01AA0FBE" w14:textId="37361EFF" w:rsidR="0080792A" w:rsidRPr="008E6B5D" w:rsidRDefault="005049E5" w:rsidP="00441A58">
      <w:pPr>
        <w:pStyle w:val="Heading1"/>
        <w:numPr>
          <w:ilvl w:val="0"/>
          <w:numId w:val="11"/>
        </w:numPr>
        <w:jc w:val="left"/>
      </w:pPr>
      <w:bookmarkStart w:id="57" w:name="_Toc229052888"/>
      <w:bookmarkStart w:id="58" w:name="_Toc229056339"/>
      <w:r w:rsidRPr="008E6B5D">
        <w:t>CONTRACT MODEL</w:t>
      </w:r>
      <w:bookmarkEnd w:id="57"/>
      <w:bookmarkEnd w:id="58"/>
    </w:p>
    <w:p w14:paraId="742A9562" w14:textId="77777777" w:rsidR="0080792A" w:rsidRDefault="0080792A">
      <w:pPr>
        <w:pStyle w:val="BodyText"/>
        <w:rPr>
          <w:b/>
          <w:sz w:val="20"/>
        </w:rPr>
      </w:pPr>
    </w:p>
    <w:p w14:paraId="20B1B4A2" w14:textId="77777777" w:rsidR="0080792A" w:rsidRDefault="0080792A">
      <w:pPr>
        <w:pStyle w:val="BodyText"/>
        <w:rPr>
          <w:b/>
          <w:sz w:val="20"/>
        </w:rPr>
      </w:pPr>
    </w:p>
    <w:p w14:paraId="5C6B7CBF" w14:textId="77777777" w:rsidR="0080792A" w:rsidRDefault="0080792A">
      <w:pPr>
        <w:pStyle w:val="BodyText"/>
        <w:rPr>
          <w:b/>
          <w:sz w:val="20"/>
        </w:rPr>
      </w:pPr>
    </w:p>
    <w:p w14:paraId="229D99AF" w14:textId="77777777" w:rsidR="0080792A" w:rsidRDefault="0080792A">
      <w:pPr>
        <w:pStyle w:val="BodyText"/>
        <w:spacing w:before="4"/>
        <w:rPr>
          <w:b/>
          <w:sz w:val="13"/>
        </w:rPr>
      </w:pPr>
    </w:p>
    <w:tbl>
      <w:tblPr>
        <w:tblW w:w="0" w:type="auto"/>
        <w:tblInd w:w="215" w:type="dxa"/>
        <w:tblLayout w:type="fixed"/>
        <w:tblCellMar>
          <w:left w:w="0" w:type="dxa"/>
          <w:right w:w="0" w:type="dxa"/>
        </w:tblCellMar>
        <w:tblLook w:val="01E0" w:firstRow="1" w:lastRow="1" w:firstColumn="1" w:lastColumn="1" w:noHBand="0" w:noVBand="0"/>
      </w:tblPr>
      <w:tblGrid>
        <w:gridCol w:w="9228"/>
      </w:tblGrid>
      <w:tr w:rsidR="0080792A" w14:paraId="703AE590" w14:textId="77777777">
        <w:trPr>
          <w:trHeight w:val="270"/>
        </w:trPr>
        <w:tc>
          <w:tcPr>
            <w:tcW w:w="9228" w:type="dxa"/>
          </w:tcPr>
          <w:p w14:paraId="131D9070" w14:textId="714A2E16" w:rsidR="0080792A" w:rsidRDefault="005049E5">
            <w:pPr>
              <w:pStyle w:val="TableParagraph"/>
              <w:spacing w:line="251" w:lineRule="exact"/>
              <w:rPr>
                <w:b/>
                <w:sz w:val="24"/>
              </w:rPr>
            </w:pPr>
            <w:r>
              <w:rPr>
                <w:b/>
                <w:sz w:val="24"/>
              </w:rPr>
              <w:t>PROCURER:</w:t>
            </w:r>
          </w:p>
        </w:tc>
      </w:tr>
      <w:tr w:rsidR="0080792A" w14:paraId="094E14DD" w14:textId="77777777">
        <w:trPr>
          <w:trHeight w:val="260"/>
        </w:trPr>
        <w:tc>
          <w:tcPr>
            <w:tcW w:w="9228" w:type="dxa"/>
            <w:tcBorders>
              <w:bottom w:val="single" w:sz="8" w:space="0" w:color="000000"/>
            </w:tcBorders>
          </w:tcPr>
          <w:p w14:paraId="1E85AD17" w14:textId="77777777" w:rsidR="0080792A" w:rsidRDefault="0080792A">
            <w:pPr>
              <w:pStyle w:val="TableParagraph"/>
              <w:rPr>
                <w:sz w:val="18"/>
              </w:rPr>
            </w:pPr>
          </w:p>
        </w:tc>
      </w:tr>
      <w:tr w:rsidR="0080792A" w14:paraId="42FCB960" w14:textId="77777777">
        <w:trPr>
          <w:trHeight w:val="547"/>
        </w:trPr>
        <w:tc>
          <w:tcPr>
            <w:tcW w:w="9228" w:type="dxa"/>
            <w:tcBorders>
              <w:top w:val="single" w:sz="8" w:space="0" w:color="000000"/>
            </w:tcBorders>
          </w:tcPr>
          <w:p w14:paraId="13831D08" w14:textId="0681BBCC" w:rsidR="0080792A" w:rsidRPr="00F46D08" w:rsidRDefault="005049E5">
            <w:pPr>
              <w:pStyle w:val="TableParagraph"/>
              <w:tabs>
                <w:tab w:val="left" w:pos="522"/>
                <w:tab w:val="left" w:pos="1844"/>
                <w:tab w:val="left" w:pos="2276"/>
                <w:tab w:val="left" w:pos="4916"/>
                <w:tab w:val="left" w:pos="5288"/>
                <w:tab w:val="left" w:pos="8465"/>
                <w:tab w:val="left" w:pos="8722"/>
              </w:tabs>
              <w:spacing w:line="274" w:lineRule="exact"/>
              <w:rPr>
                <w:sz w:val="24"/>
              </w:rPr>
            </w:pPr>
            <w:r>
              <w:rPr>
                <w:sz w:val="24"/>
              </w:rPr>
              <w:t>with its seat in</w:t>
            </w:r>
            <w:r>
              <w:rPr>
                <w:sz w:val="24"/>
              </w:rPr>
              <w:tab/>
            </w:r>
            <w:r>
              <w:rPr>
                <w:sz w:val="24"/>
                <w:u w:val="single"/>
              </w:rPr>
              <w:t xml:space="preserve"> </w:t>
            </w:r>
            <w:r>
              <w:rPr>
                <w:sz w:val="24"/>
                <w:u w:val="single"/>
              </w:rPr>
              <w:tab/>
            </w:r>
            <w:r>
              <w:rPr>
                <w:sz w:val="24"/>
              </w:rPr>
              <w:t>,</w:t>
            </w:r>
            <w:r>
              <w:rPr>
                <w:sz w:val="24"/>
              </w:rPr>
              <w:tab/>
              <w:t>street</w:t>
            </w:r>
            <w:r>
              <w:rPr>
                <w:sz w:val="24"/>
                <w:u w:val="single"/>
              </w:rPr>
              <w:tab/>
            </w:r>
            <w:r>
              <w:rPr>
                <w:sz w:val="24"/>
              </w:rPr>
              <w:tab/>
              <w:t>No.</w:t>
            </w:r>
          </w:p>
          <w:p w14:paraId="27FD7EF8" w14:textId="77777777" w:rsidR="0080792A" w:rsidRDefault="00037FEC">
            <w:pPr>
              <w:pStyle w:val="TableParagraph"/>
              <w:tabs>
                <w:tab w:val="left" w:pos="1799"/>
              </w:tabs>
              <w:spacing w:line="261" w:lineRule="exact"/>
              <w:rPr>
                <w:sz w:val="24"/>
              </w:rPr>
            </w:pPr>
            <w:r>
              <w:rPr>
                <w:sz w:val="24"/>
                <w:u w:val="single"/>
              </w:rPr>
              <w:t xml:space="preserve"> </w:t>
            </w:r>
            <w:r>
              <w:rPr>
                <w:sz w:val="24"/>
                <w:u w:val="single"/>
              </w:rPr>
              <w:tab/>
            </w:r>
            <w:r>
              <w:rPr>
                <w:sz w:val="24"/>
              </w:rPr>
              <w:t>,</w:t>
            </w:r>
          </w:p>
        </w:tc>
      </w:tr>
      <w:tr w:rsidR="0080792A" w14:paraId="74D8A917" w14:textId="77777777">
        <w:trPr>
          <w:trHeight w:val="1098"/>
        </w:trPr>
        <w:tc>
          <w:tcPr>
            <w:tcW w:w="9228" w:type="dxa"/>
          </w:tcPr>
          <w:p w14:paraId="74606413" w14:textId="3596E933" w:rsidR="0080792A" w:rsidRPr="00F46D08" w:rsidRDefault="005049E5">
            <w:pPr>
              <w:pStyle w:val="TableParagraph"/>
              <w:tabs>
                <w:tab w:val="left" w:pos="1634"/>
                <w:tab w:val="left" w:pos="4277"/>
                <w:tab w:val="left" w:pos="6514"/>
                <w:tab w:val="left" w:pos="8533"/>
              </w:tabs>
              <w:spacing w:line="271" w:lineRule="exact"/>
              <w:rPr>
                <w:sz w:val="24"/>
              </w:rPr>
            </w:pPr>
            <w:r>
              <w:rPr>
                <w:sz w:val="24"/>
              </w:rPr>
              <w:t>TIN:</w:t>
            </w:r>
            <w:r>
              <w:rPr>
                <w:sz w:val="24"/>
              </w:rPr>
              <w:tab/>
            </w:r>
            <w:r>
              <w:rPr>
                <w:sz w:val="24"/>
                <w:u w:val="single"/>
              </w:rPr>
              <w:t xml:space="preserve"> </w:t>
            </w:r>
            <w:r>
              <w:rPr>
                <w:sz w:val="24"/>
                <w:u w:val="single"/>
              </w:rPr>
              <w:tab/>
            </w:r>
            <w:r>
              <w:rPr>
                <w:sz w:val="24"/>
              </w:rPr>
              <w:t>;</w:t>
            </w:r>
            <w:r>
              <w:rPr>
                <w:sz w:val="24"/>
              </w:rPr>
              <w:tab/>
              <w:t>Registration number:</w:t>
            </w:r>
          </w:p>
          <w:p w14:paraId="30EC22B1" w14:textId="77777777" w:rsidR="0080792A" w:rsidRPr="00F46D08" w:rsidRDefault="00037FEC">
            <w:pPr>
              <w:pStyle w:val="TableParagraph"/>
              <w:tabs>
                <w:tab w:val="left" w:pos="4680"/>
              </w:tabs>
              <w:rPr>
                <w:sz w:val="24"/>
              </w:rPr>
            </w:pPr>
            <w:r>
              <w:rPr>
                <w:sz w:val="24"/>
                <w:u w:val="single"/>
              </w:rPr>
              <w:t xml:space="preserve"> </w:t>
            </w:r>
            <w:r>
              <w:rPr>
                <w:sz w:val="24"/>
                <w:u w:val="single"/>
              </w:rPr>
              <w:tab/>
            </w:r>
            <w:r>
              <w:rPr>
                <w:sz w:val="24"/>
              </w:rPr>
              <w:t>,</w:t>
            </w:r>
          </w:p>
          <w:p w14:paraId="6DFBA874" w14:textId="2E048A7C" w:rsidR="0080792A" w:rsidRPr="00F46D08" w:rsidRDefault="005049E5">
            <w:pPr>
              <w:pStyle w:val="TableParagraph"/>
              <w:tabs>
                <w:tab w:val="left" w:pos="6063"/>
              </w:tabs>
              <w:rPr>
                <w:sz w:val="24"/>
              </w:rPr>
            </w:pPr>
            <w:r>
              <w:rPr>
                <w:sz w:val="24"/>
              </w:rPr>
              <w:t xml:space="preserve">represented by </w:t>
            </w:r>
            <w:r>
              <w:rPr>
                <w:sz w:val="24"/>
                <w:u w:val="single"/>
              </w:rPr>
              <w:t xml:space="preserve"> </w:t>
            </w:r>
            <w:r>
              <w:rPr>
                <w:sz w:val="24"/>
                <w:u w:val="single"/>
              </w:rPr>
              <w:tab/>
            </w:r>
          </w:p>
          <w:p w14:paraId="6A7A6745" w14:textId="6216BCB1" w:rsidR="0080792A" w:rsidRDefault="00037FEC">
            <w:pPr>
              <w:pStyle w:val="TableParagraph"/>
              <w:spacing w:line="256" w:lineRule="exact"/>
              <w:rPr>
                <w:sz w:val="24"/>
              </w:rPr>
            </w:pPr>
            <w:r>
              <w:rPr>
                <w:sz w:val="24"/>
              </w:rPr>
              <w:t>(hereinafter: the Procurer)</w:t>
            </w:r>
          </w:p>
        </w:tc>
      </w:tr>
    </w:tbl>
    <w:p w14:paraId="36DBCE31" w14:textId="77777777" w:rsidR="0080792A" w:rsidRDefault="0080792A">
      <w:pPr>
        <w:pStyle w:val="BodyText"/>
        <w:spacing w:before="2"/>
        <w:rPr>
          <w:b/>
          <w:sz w:val="16"/>
        </w:rPr>
      </w:pPr>
    </w:p>
    <w:p w14:paraId="29820AF0" w14:textId="6DDF2521" w:rsidR="0080792A" w:rsidRDefault="005049E5">
      <w:pPr>
        <w:pStyle w:val="BodyText"/>
        <w:spacing w:before="90"/>
        <w:ind w:left="100"/>
      </w:pPr>
      <w:r>
        <w:t>and</w:t>
      </w:r>
    </w:p>
    <w:p w14:paraId="33898965" w14:textId="77777777" w:rsidR="00C23FE6" w:rsidRDefault="00C23FE6">
      <w:pPr>
        <w:pStyle w:val="BodyText"/>
        <w:rPr>
          <w:b/>
        </w:rPr>
      </w:pPr>
      <w:r>
        <w:rPr>
          <w:b/>
        </w:rPr>
        <w:t xml:space="preserve">  </w:t>
      </w:r>
    </w:p>
    <w:p w14:paraId="7CEA6A8E" w14:textId="605A3980" w:rsidR="0080792A" w:rsidRPr="00C23FE6" w:rsidRDefault="00C23FE6">
      <w:pPr>
        <w:pStyle w:val="BodyText"/>
        <w:rPr>
          <w:b/>
        </w:rPr>
      </w:pPr>
      <w:r>
        <w:rPr>
          <w:b/>
        </w:rPr>
        <w:t xml:space="preserve">  SUPPLIER:</w:t>
      </w:r>
    </w:p>
    <w:p w14:paraId="4806D3D4" w14:textId="77777777" w:rsidR="0080792A" w:rsidRDefault="00037FEC">
      <w:pPr>
        <w:pStyle w:val="BodyText"/>
        <w:ind w:left="100"/>
      </w:pPr>
      <w:r>
        <w:t>................................................................................................</w:t>
      </w:r>
    </w:p>
    <w:p w14:paraId="48F94ACD" w14:textId="1D51CF5C" w:rsidR="0080792A" w:rsidRPr="00F46D08" w:rsidRDefault="005049E5">
      <w:pPr>
        <w:pStyle w:val="BodyText"/>
        <w:ind w:left="100"/>
      </w:pPr>
      <w:r>
        <w:t>with its seat in ............................................, street ......................................TIN:</w:t>
      </w:r>
      <w:r w:rsidR="00553711">
        <w:t xml:space="preserve"> </w:t>
      </w:r>
      <w:r>
        <w:t>..........................</w:t>
      </w:r>
    </w:p>
    <w:p w14:paraId="1EB76BB3" w14:textId="19A675CD" w:rsidR="0080792A" w:rsidRPr="00F46D08" w:rsidRDefault="005049E5">
      <w:pPr>
        <w:pStyle w:val="BodyText"/>
        <w:ind w:left="100"/>
      </w:pPr>
      <w:r>
        <w:t>Registration number: ........................................</w:t>
      </w:r>
    </w:p>
    <w:p w14:paraId="7DAB619A" w14:textId="4308089E" w:rsidR="0080792A" w:rsidRPr="00F46D08" w:rsidRDefault="005049E5">
      <w:pPr>
        <w:pStyle w:val="BodyText"/>
        <w:tabs>
          <w:tab w:val="left" w:leader="dot" w:pos="7738"/>
        </w:tabs>
        <w:ind w:left="100"/>
      </w:pPr>
      <w:r>
        <w:t>Account number: ............................................ The Bank’s name   ,</w:t>
      </w:r>
    </w:p>
    <w:p w14:paraId="32CC5E43" w14:textId="5708F79A" w:rsidR="0080792A" w:rsidRPr="00F46D08" w:rsidRDefault="005049E5">
      <w:pPr>
        <w:pStyle w:val="BodyText"/>
        <w:ind w:left="100"/>
      </w:pPr>
      <w:r>
        <w:t>Telephone:</w:t>
      </w:r>
      <w:r w:rsidR="00553711">
        <w:t xml:space="preserve"> </w:t>
      </w:r>
      <w:r>
        <w:t>............................</w:t>
      </w:r>
      <w:r w:rsidR="00553711">
        <w:t xml:space="preserve"> </w:t>
      </w:r>
      <w:r>
        <w:t>Fax:</w:t>
      </w:r>
      <w:r w:rsidR="00553711">
        <w:t xml:space="preserve"> </w:t>
      </w:r>
      <w:r>
        <w:t>...................................................................</w:t>
      </w:r>
    </w:p>
    <w:p w14:paraId="6548F9FE" w14:textId="38D2F380" w:rsidR="0080792A" w:rsidRPr="00F46D08" w:rsidRDefault="005049E5">
      <w:pPr>
        <w:pStyle w:val="BodyText"/>
        <w:ind w:left="100"/>
      </w:pPr>
      <w:r>
        <w:t>represented by ...............................................................</w:t>
      </w:r>
    </w:p>
    <w:p w14:paraId="3BAB7451" w14:textId="0E0FBB85" w:rsidR="0080792A" w:rsidRPr="00F46D08" w:rsidRDefault="00037FEC">
      <w:pPr>
        <w:pStyle w:val="BodyText"/>
        <w:ind w:left="100"/>
      </w:pPr>
      <w:r>
        <w:t>(hereinafter: Supplier),</w:t>
      </w:r>
    </w:p>
    <w:p w14:paraId="3B9A289C" w14:textId="77777777" w:rsidR="0080792A" w:rsidRPr="00F46D08" w:rsidRDefault="0080792A">
      <w:pPr>
        <w:pStyle w:val="BodyText"/>
        <w:rPr>
          <w:lang w:val="ru-RU"/>
        </w:rPr>
      </w:pPr>
    </w:p>
    <w:p w14:paraId="2414B2B4" w14:textId="1BE823F0" w:rsidR="0080792A" w:rsidRPr="00441A58" w:rsidRDefault="005049E5" w:rsidP="00441A58">
      <w:pPr>
        <w:pStyle w:val="body"/>
        <w:jc w:val="center"/>
        <w:rPr>
          <w:rFonts w:ascii="Times New Roman" w:hAnsi="Times New Roman" w:cs="Times New Roman"/>
          <w:b/>
          <w:bCs/>
        </w:rPr>
      </w:pPr>
      <w:bookmarkStart w:id="59" w:name="_Toc229052889"/>
      <w:r w:rsidRPr="00441A58">
        <w:rPr>
          <w:rFonts w:ascii="Times New Roman" w:hAnsi="Times New Roman" w:cs="Times New Roman"/>
          <w:b/>
          <w:bCs/>
        </w:rPr>
        <w:t>CONTRACTS ON PUBLIC PROCUREMENT OF GOODS</w:t>
      </w:r>
      <w:bookmarkEnd w:id="59"/>
    </w:p>
    <w:p w14:paraId="4918688D" w14:textId="04E075DA" w:rsidR="0080792A" w:rsidRPr="00F46D08" w:rsidRDefault="005049E5">
      <w:pPr>
        <w:tabs>
          <w:tab w:val="left" w:pos="3723"/>
        </w:tabs>
        <w:ind w:left="2037" w:right="2095"/>
        <w:jc w:val="center"/>
        <w:rPr>
          <w:sz w:val="24"/>
        </w:rPr>
      </w:pPr>
      <w:r>
        <w:rPr>
          <w:b/>
          <w:sz w:val="24"/>
        </w:rPr>
        <w:t xml:space="preserve">PROCUREMENT OF COMPUTERS, MONITORS AND LAPTOPS PP NO. </w:t>
      </w:r>
      <w:r>
        <w:rPr>
          <w:sz w:val="24"/>
          <w:u w:val="single"/>
        </w:rPr>
        <w:t xml:space="preserve"> </w:t>
      </w:r>
      <w:r>
        <w:rPr>
          <w:sz w:val="24"/>
          <w:u w:val="single"/>
        </w:rPr>
        <w:tab/>
      </w:r>
    </w:p>
    <w:p w14:paraId="486FB5CD" w14:textId="77777777" w:rsidR="0080792A" w:rsidRPr="00F46D08" w:rsidRDefault="0080792A">
      <w:pPr>
        <w:pStyle w:val="BodyText"/>
        <w:spacing w:before="2"/>
        <w:rPr>
          <w:sz w:val="16"/>
          <w:lang w:val="ru-RU"/>
        </w:rPr>
      </w:pPr>
    </w:p>
    <w:p w14:paraId="009E4561" w14:textId="60F56724" w:rsidR="0080792A" w:rsidRPr="00441A58" w:rsidRDefault="005049E5" w:rsidP="00441A58">
      <w:pPr>
        <w:pStyle w:val="body"/>
        <w:ind w:firstLine="280"/>
        <w:rPr>
          <w:rFonts w:ascii="Times New Roman" w:hAnsi="Times New Roman" w:cs="Times New Roman"/>
          <w:b/>
          <w:bCs/>
        </w:rPr>
      </w:pPr>
      <w:bookmarkStart w:id="60" w:name="_Toc229052890"/>
      <w:r w:rsidRPr="00441A58">
        <w:rPr>
          <w:rFonts w:ascii="Times New Roman" w:hAnsi="Times New Roman" w:cs="Times New Roman"/>
          <w:b/>
          <w:bCs/>
        </w:rPr>
        <w:t>THE CONTRACTING PARTIES JOINTLY ACKNOWLEDGE THAT:</w:t>
      </w:r>
      <w:bookmarkEnd w:id="60"/>
    </w:p>
    <w:p w14:paraId="71AB5D3A" w14:textId="7120D431" w:rsidR="005F3361" w:rsidRPr="00F46D08" w:rsidRDefault="005049E5" w:rsidP="005F3361">
      <w:pPr>
        <w:pStyle w:val="BodyText"/>
        <w:numPr>
          <w:ilvl w:val="0"/>
          <w:numId w:val="20"/>
        </w:numPr>
        <w:ind w:right="165"/>
        <w:jc w:val="both"/>
      </w:pPr>
      <w:r>
        <w:t>The Procurer has conducted an open procedure for public procurement of goods: Computer equipment, PP</w:t>
      </w:r>
      <w:r>
        <w:rPr>
          <w:u w:val="single"/>
        </w:rPr>
        <w:tab/>
        <w:t>;</w:t>
      </w:r>
    </w:p>
    <w:p w14:paraId="56247DCB" w14:textId="7B76E05A" w:rsidR="005F3361" w:rsidRPr="00F46D08" w:rsidRDefault="005049E5" w:rsidP="005F3361">
      <w:pPr>
        <w:pStyle w:val="BodyText"/>
        <w:numPr>
          <w:ilvl w:val="0"/>
          <w:numId w:val="20"/>
        </w:numPr>
        <w:ind w:right="165"/>
        <w:jc w:val="both"/>
      </w:pPr>
      <w:r>
        <w:t xml:space="preserve">The Supplier has submitted Tender No. </w:t>
      </w:r>
      <w:r>
        <w:rPr>
          <w:u w:val="single"/>
        </w:rPr>
        <w:tab/>
      </w:r>
      <w:r>
        <w:t>dated __________, fully</w:t>
      </w:r>
      <w:r w:rsidR="00553711">
        <w:t xml:space="preserve"> </w:t>
      </w:r>
      <w:r>
        <w:t>compliant with the tender documents;</w:t>
      </w:r>
    </w:p>
    <w:p w14:paraId="50FABB2C" w14:textId="366E06CA" w:rsidR="005F3361" w:rsidRPr="00F46D08" w:rsidRDefault="005049E5" w:rsidP="005F3361">
      <w:pPr>
        <w:pStyle w:val="BodyText"/>
        <w:numPr>
          <w:ilvl w:val="0"/>
          <w:numId w:val="20"/>
        </w:numPr>
        <w:ind w:right="165"/>
        <w:jc w:val="both"/>
      </w:pPr>
      <w:r>
        <w:t xml:space="preserve">The Procurer has awarded contract to the Supplier, based on the Report on public procurement procedure and the Decision on awarding contract No. </w:t>
      </w:r>
      <w:r>
        <w:rPr>
          <w:u w:val="single"/>
        </w:rPr>
        <w:tab/>
      </w:r>
      <w:r>
        <w:t>dated</w:t>
      </w:r>
      <w:r>
        <w:rPr>
          <w:u w:val="single"/>
        </w:rPr>
        <w:tab/>
      </w:r>
      <w:r>
        <w:t>, fully compliant with the Public Procurement Law (“Official Gazette of the RS” Nos. 91/2019 and 92/23</w:t>
      </w:r>
    </w:p>
    <w:p w14:paraId="2057B01A" w14:textId="77777777" w:rsidR="0080792A" w:rsidRPr="00F46D08" w:rsidRDefault="0080792A">
      <w:pPr>
        <w:pStyle w:val="BodyText"/>
        <w:rPr>
          <w:lang w:val="ru-RU"/>
        </w:rPr>
      </w:pPr>
    </w:p>
    <w:p w14:paraId="5F0BA9D0" w14:textId="1C41076A" w:rsidR="0080792A" w:rsidRDefault="00037FEC">
      <w:pPr>
        <w:ind w:left="100"/>
        <w:rPr>
          <w:i/>
          <w:sz w:val="24"/>
        </w:rPr>
      </w:pPr>
      <w:r>
        <w:rPr>
          <w:i/>
          <w:sz w:val="24"/>
        </w:rPr>
        <w:t>(variant: joint tender)</w:t>
      </w:r>
    </w:p>
    <w:p w14:paraId="5D7E7EA1" w14:textId="19F2BD5B" w:rsidR="0080792A" w:rsidRPr="00F46D08" w:rsidRDefault="005049E5">
      <w:pPr>
        <w:pStyle w:val="ListParagraph"/>
        <w:numPr>
          <w:ilvl w:val="0"/>
          <w:numId w:val="5"/>
        </w:numPr>
        <w:tabs>
          <w:tab w:val="left" w:pos="383"/>
          <w:tab w:val="left" w:pos="384"/>
          <w:tab w:val="left" w:pos="5916"/>
        </w:tabs>
        <w:spacing w:line="277" w:lineRule="exact"/>
        <w:rPr>
          <w:sz w:val="24"/>
        </w:rPr>
      </w:pPr>
      <w:r>
        <w:rPr>
          <w:sz w:val="24"/>
        </w:rPr>
        <w:t>The Supplier implements the job of the following group of tenderers</w:t>
      </w:r>
      <w:r>
        <w:rPr>
          <w:sz w:val="24"/>
          <w:u w:val="single"/>
        </w:rPr>
        <w:t xml:space="preserve"> </w:t>
      </w:r>
      <w:r>
        <w:rPr>
          <w:sz w:val="24"/>
          <w:u w:val="single"/>
        </w:rPr>
        <w:tab/>
      </w:r>
    </w:p>
    <w:p w14:paraId="58CCE02C" w14:textId="58FFAE52" w:rsidR="0080792A" w:rsidRPr="00F46D08" w:rsidRDefault="005049E5">
      <w:pPr>
        <w:pStyle w:val="ListParagraph"/>
        <w:numPr>
          <w:ilvl w:val="0"/>
          <w:numId w:val="5"/>
        </w:numPr>
        <w:tabs>
          <w:tab w:val="left" w:pos="383"/>
          <w:tab w:val="left" w:pos="384"/>
        </w:tabs>
        <w:ind w:right="156"/>
        <w:rPr>
          <w:sz w:val="24"/>
        </w:rPr>
      </w:pPr>
      <w:r>
        <w:rPr>
          <w:sz w:val="24"/>
        </w:rPr>
        <w:t>Tenderers submitting a joint tender are unlimitedly jointly and severally liable to the Procurer.</w:t>
      </w:r>
    </w:p>
    <w:p w14:paraId="46C0D139" w14:textId="2743696B" w:rsidR="0080792A" w:rsidRDefault="00037FEC">
      <w:pPr>
        <w:spacing w:line="274" w:lineRule="exact"/>
        <w:ind w:left="100"/>
        <w:rPr>
          <w:i/>
          <w:sz w:val="24"/>
        </w:rPr>
      </w:pPr>
      <w:r>
        <w:rPr>
          <w:i/>
          <w:sz w:val="24"/>
        </w:rPr>
        <w:t>(variant: tender with sub-contractor)</w:t>
      </w:r>
    </w:p>
    <w:p w14:paraId="6E275E5B" w14:textId="62724789" w:rsidR="0080792A" w:rsidRPr="00F46D08" w:rsidRDefault="005049E5">
      <w:pPr>
        <w:pStyle w:val="ListParagraph"/>
        <w:numPr>
          <w:ilvl w:val="0"/>
          <w:numId w:val="5"/>
        </w:numPr>
        <w:tabs>
          <w:tab w:val="left" w:pos="383"/>
          <w:tab w:val="left" w:pos="384"/>
          <w:tab w:val="left" w:pos="6636"/>
        </w:tabs>
        <w:spacing w:line="277" w:lineRule="exact"/>
        <w:rPr>
          <w:sz w:val="24"/>
        </w:rPr>
      </w:pPr>
      <w:r>
        <w:rPr>
          <w:sz w:val="24"/>
        </w:rPr>
        <w:t>The Supplier submitted the tender with the following sub-contractors</w:t>
      </w:r>
      <w:r>
        <w:rPr>
          <w:sz w:val="24"/>
          <w:u w:val="single"/>
        </w:rPr>
        <w:t xml:space="preserve"> </w:t>
      </w:r>
      <w:r>
        <w:rPr>
          <w:sz w:val="24"/>
          <w:u w:val="single"/>
        </w:rPr>
        <w:tab/>
      </w:r>
    </w:p>
    <w:p w14:paraId="775BC36A" w14:textId="2AB965A3" w:rsidR="0080792A" w:rsidRPr="00F46D08" w:rsidRDefault="005049E5">
      <w:pPr>
        <w:pStyle w:val="ListParagraph"/>
        <w:numPr>
          <w:ilvl w:val="0"/>
          <w:numId w:val="5"/>
        </w:numPr>
        <w:tabs>
          <w:tab w:val="left" w:pos="383"/>
          <w:tab w:val="left" w:pos="384"/>
          <w:tab w:val="left" w:pos="4420"/>
          <w:tab w:val="left" w:pos="7301"/>
        </w:tabs>
        <w:spacing w:line="277" w:lineRule="exact"/>
        <w:rPr>
          <w:sz w:val="24"/>
        </w:rPr>
      </w:pPr>
      <w:r>
        <w:rPr>
          <w:sz w:val="24"/>
        </w:rPr>
        <w:t>The Supplier has entrusted the following segment of procurement:</w:t>
      </w:r>
      <w:r>
        <w:rPr>
          <w:sz w:val="24"/>
          <w:u w:val="single"/>
        </w:rPr>
        <w:tab/>
      </w:r>
      <w:r>
        <w:rPr>
          <w:sz w:val="24"/>
        </w:rPr>
        <w:t>to the subcontractor    .</w:t>
      </w:r>
    </w:p>
    <w:p w14:paraId="1664AB2D" w14:textId="77777777" w:rsidR="0080792A" w:rsidRPr="00F46D08" w:rsidRDefault="0080792A">
      <w:pPr>
        <w:spacing w:line="277" w:lineRule="exact"/>
        <w:rPr>
          <w:sz w:val="24"/>
          <w:lang w:val="ru-RU"/>
        </w:rPr>
        <w:sectPr w:rsidR="0080792A" w:rsidRPr="00F46D08" w:rsidSect="00F10F9A">
          <w:pgSz w:w="11930" w:h="16860"/>
          <w:pgMar w:top="1600" w:right="873" w:bottom="280" w:left="92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2F07A5F4" w14:textId="77777777" w:rsidR="0080792A" w:rsidRPr="00F46D08" w:rsidRDefault="0080792A">
      <w:pPr>
        <w:pStyle w:val="BodyText"/>
        <w:rPr>
          <w:sz w:val="20"/>
          <w:lang w:val="ru-RU"/>
        </w:rPr>
      </w:pPr>
    </w:p>
    <w:p w14:paraId="53765BDA" w14:textId="77777777" w:rsidR="0080792A" w:rsidRPr="00F46D08" w:rsidRDefault="0080792A">
      <w:pPr>
        <w:pStyle w:val="BodyText"/>
        <w:rPr>
          <w:sz w:val="20"/>
          <w:lang w:val="ru-RU"/>
        </w:rPr>
      </w:pPr>
    </w:p>
    <w:p w14:paraId="7EAEAEB5" w14:textId="77777777" w:rsidR="0080792A" w:rsidRPr="00F46D08" w:rsidRDefault="0080792A">
      <w:pPr>
        <w:pStyle w:val="BodyText"/>
        <w:rPr>
          <w:sz w:val="26"/>
          <w:lang w:val="ru-RU"/>
        </w:rPr>
      </w:pPr>
    </w:p>
    <w:p w14:paraId="0E7140E8" w14:textId="4F7848E8" w:rsidR="0080792A" w:rsidRPr="00F46D08" w:rsidRDefault="005049E5" w:rsidP="00F10F9A">
      <w:pPr>
        <w:pStyle w:val="ListParagraph"/>
        <w:numPr>
          <w:ilvl w:val="0"/>
          <w:numId w:val="5"/>
        </w:numPr>
        <w:tabs>
          <w:tab w:val="left" w:pos="383"/>
          <w:tab w:val="left" w:pos="384"/>
        </w:tabs>
        <w:spacing w:before="90"/>
        <w:ind w:right="72"/>
        <w:rPr>
          <w:sz w:val="24"/>
        </w:rPr>
      </w:pPr>
      <w:r>
        <w:rPr>
          <w:sz w:val="24"/>
        </w:rPr>
        <w:t>The Tenderer is fully responsible to the Procurer for the delivery of contractual obligations, regardless of the number of subcontractors.</w:t>
      </w:r>
    </w:p>
    <w:p w14:paraId="29D3AE2B" w14:textId="77777777" w:rsidR="0080792A" w:rsidRPr="00F46D08" w:rsidRDefault="0080792A" w:rsidP="00F10F9A">
      <w:pPr>
        <w:pStyle w:val="BodyText"/>
        <w:spacing w:before="9"/>
        <w:ind w:right="72"/>
        <w:rPr>
          <w:sz w:val="23"/>
          <w:lang w:val="ru-RU"/>
        </w:rPr>
      </w:pPr>
    </w:p>
    <w:p w14:paraId="38CD6FB4" w14:textId="0EA26D78" w:rsidR="0080792A" w:rsidRPr="00441A58" w:rsidRDefault="005049E5" w:rsidP="00441A58">
      <w:pPr>
        <w:pStyle w:val="body"/>
        <w:jc w:val="center"/>
        <w:rPr>
          <w:rFonts w:ascii="Times New Roman" w:hAnsi="Times New Roman" w:cs="Times New Roman"/>
          <w:b/>
          <w:bCs/>
        </w:rPr>
      </w:pPr>
      <w:bookmarkStart w:id="61" w:name="_Toc229052891"/>
      <w:r w:rsidRPr="00441A58">
        <w:rPr>
          <w:rFonts w:ascii="Times New Roman" w:hAnsi="Times New Roman" w:cs="Times New Roman"/>
          <w:b/>
          <w:bCs/>
        </w:rPr>
        <w:t>Article 1</w:t>
      </w:r>
      <w:bookmarkEnd w:id="61"/>
    </w:p>
    <w:p w14:paraId="206ABA91" w14:textId="776C8AA5" w:rsidR="00AF7A3C" w:rsidRPr="00F46D08" w:rsidRDefault="005049E5" w:rsidP="00F10F9A">
      <w:pPr>
        <w:pStyle w:val="BodyText"/>
        <w:ind w:left="100" w:right="72" w:firstLine="620"/>
        <w:jc w:val="both"/>
      </w:pPr>
      <w:r>
        <w:t>The subject of this contract is the procurement of computers, monitors and laptops, in full compliance with the technical specifications in the tender documentation (hereinafter referred to as: Technical specifications) and with the Supplier’s tender (hereinafter referred to as: Supplier’s tender), both being integral parts of the present Contract.</w:t>
      </w:r>
    </w:p>
    <w:p w14:paraId="19D29526" w14:textId="77777777" w:rsidR="00AF7A3C" w:rsidRPr="00F46D08" w:rsidRDefault="00AF7A3C" w:rsidP="00F10F9A">
      <w:pPr>
        <w:pStyle w:val="BodyText"/>
        <w:ind w:left="100" w:right="72"/>
        <w:jc w:val="both"/>
        <w:rPr>
          <w:lang w:val="ru-RU"/>
        </w:rPr>
      </w:pPr>
    </w:p>
    <w:p w14:paraId="060A17A9" w14:textId="646CEE41" w:rsidR="0080792A" w:rsidRPr="00F46D08" w:rsidRDefault="00441A58" w:rsidP="00441A58">
      <w:pPr>
        <w:pStyle w:val="body"/>
        <w:jc w:val="center"/>
      </w:pPr>
      <w:r w:rsidRPr="00441A58">
        <w:rPr>
          <w:rFonts w:ascii="Times New Roman" w:hAnsi="Times New Roman" w:cs="Times New Roman"/>
          <w:b/>
          <w:bCs/>
        </w:rPr>
        <w:t xml:space="preserve">Article </w:t>
      </w:r>
      <w:r>
        <w:rPr>
          <w:rFonts w:ascii="Times New Roman" w:hAnsi="Times New Roman" w:cs="Times New Roman"/>
          <w:b/>
          <w:bCs/>
        </w:rPr>
        <w:t>2</w:t>
      </w:r>
    </w:p>
    <w:p w14:paraId="236BBFF0" w14:textId="6EA83BBC" w:rsidR="0080792A" w:rsidRPr="00F46D08" w:rsidRDefault="00AF7A3C" w:rsidP="00F10F9A">
      <w:pPr>
        <w:pStyle w:val="BodyText"/>
        <w:tabs>
          <w:tab w:val="left" w:pos="709"/>
        </w:tabs>
        <w:ind w:left="100" w:right="72"/>
      </w:pPr>
      <w:r>
        <w:tab/>
        <w:t>The total value of goods under Article 1 of this Contract is   ____________ RSD without VAT, or _________ RSD with VAT.</w:t>
      </w:r>
    </w:p>
    <w:p w14:paraId="120DC009" w14:textId="303F6F74" w:rsidR="0080792A" w:rsidRPr="00F46D08" w:rsidRDefault="005049E5" w:rsidP="00F10F9A">
      <w:pPr>
        <w:pStyle w:val="BodyText"/>
        <w:ind w:left="100" w:right="72" w:firstLine="620"/>
        <w:jc w:val="both"/>
      </w:pPr>
      <w:r>
        <w:t>Unit prices are fixed, and cannot be changed for the duration of this Contract.</w:t>
      </w:r>
    </w:p>
    <w:p w14:paraId="348CD9A2" w14:textId="789DF718" w:rsidR="0080792A" w:rsidRDefault="005049E5" w:rsidP="00F10F9A">
      <w:pPr>
        <w:pStyle w:val="BodyText"/>
        <w:ind w:left="100" w:right="72" w:firstLine="620"/>
        <w:jc w:val="both"/>
      </w:pPr>
      <w:r>
        <w:t>Unit price includes the delivery of goods at the Procurer’s address and any other accompanying and related costs borne by the Supplier during the contract implementation.</w:t>
      </w:r>
    </w:p>
    <w:p w14:paraId="5A97CFFB" w14:textId="230B3795" w:rsidR="00441A58" w:rsidRPr="00F46D08" w:rsidRDefault="00441A58" w:rsidP="00441A58">
      <w:pPr>
        <w:pStyle w:val="body"/>
        <w:jc w:val="center"/>
      </w:pPr>
      <w:r w:rsidRPr="00441A58">
        <w:rPr>
          <w:rFonts w:ascii="Times New Roman" w:hAnsi="Times New Roman" w:cs="Times New Roman"/>
          <w:b/>
          <w:bCs/>
        </w:rPr>
        <w:t xml:space="preserve">Article </w:t>
      </w:r>
      <w:r>
        <w:rPr>
          <w:rFonts w:ascii="Times New Roman" w:hAnsi="Times New Roman" w:cs="Times New Roman"/>
          <w:b/>
          <w:bCs/>
        </w:rPr>
        <w:t>3</w:t>
      </w:r>
    </w:p>
    <w:p w14:paraId="5D42907B" w14:textId="0040D7E8" w:rsidR="000842A4" w:rsidRPr="00F46D08" w:rsidRDefault="005049E5" w:rsidP="00F10F9A">
      <w:pPr>
        <w:pStyle w:val="BodyText"/>
        <w:ind w:left="142" w:right="72" w:firstLine="578"/>
        <w:jc w:val="both"/>
      </w:pPr>
      <w:bookmarkStart w:id="62" w:name="_Hlk183005107"/>
      <w:r>
        <w:t xml:space="preserve">The Procurer undertakes to pay the contracted price with included VAT to the Supplier upon execution of each individual delivery, through payment to the Supplier’s current account ____________ kept at the ______________ Bank, within 45 days from the receipt of a correct E-invoice, in accordance with the Law on Deadlines for Settling Monetary Obligations in Commercial Transactions (“Official Gazette of the RS” Nos. 119/12, 68/15, 113/17, 91/19, 44/2021- other Law, 129/21- other law, 130/21 and 138/22), on the basis of delivered signed Minutes on Quantitative and Qualitative Acceptance of the relevant goods. </w:t>
      </w:r>
    </w:p>
    <w:p w14:paraId="0119031A" w14:textId="245F5679" w:rsidR="0080792A" w:rsidRDefault="005049E5" w:rsidP="00F10F9A">
      <w:pPr>
        <w:pStyle w:val="BodyText"/>
        <w:ind w:left="142" w:right="72" w:firstLine="578"/>
        <w:jc w:val="both"/>
      </w:pPr>
      <w:r>
        <w:t xml:space="preserve">The Supplier is required to issue invoices in accordance with the Law on Electronic Invoicing (“Official Gazette of the RS” Nos. 44/2021, 129/2021, 138/2022 and 92/2023).  </w:t>
      </w:r>
    </w:p>
    <w:p w14:paraId="1B630EEC" w14:textId="35467099" w:rsidR="00441A58" w:rsidRPr="00F46D08" w:rsidRDefault="00441A58" w:rsidP="00441A58">
      <w:pPr>
        <w:pStyle w:val="body"/>
        <w:jc w:val="center"/>
      </w:pPr>
      <w:r w:rsidRPr="00441A58">
        <w:rPr>
          <w:rFonts w:ascii="Times New Roman" w:hAnsi="Times New Roman" w:cs="Times New Roman"/>
          <w:b/>
          <w:bCs/>
        </w:rPr>
        <w:t xml:space="preserve">Article </w:t>
      </w:r>
      <w:r>
        <w:rPr>
          <w:rFonts w:ascii="Times New Roman" w:hAnsi="Times New Roman" w:cs="Times New Roman"/>
          <w:b/>
          <w:bCs/>
        </w:rPr>
        <w:t>4</w:t>
      </w:r>
    </w:p>
    <w:bookmarkEnd w:id="62"/>
    <w:p w14:paraId="791A5176" w14:textId="0060169D" w:rsidR="0080792A" w:rsidRPr="000842A4" w:rsidRDefault="00AF7A3C" w:rsidP="00F10F9A">
      <w:pPr>
        <w:pStyle w:val="BodyText"/>
        <w:tabs>
          <w:tab w:val="left" w:pos="426"/>
        </w:tabs>
        <w:ind w:left="100" w:right="72"/>
        <w:jc w:val="both"/>
        <w:rPr>
          <w:i/>
        </w:rPr>
      </w:pPr>
      <w:r>
        <w:tab/>
      </w:r>
      <w:r>
        <w:tab/>
        <w:t>The Supplier undertakes to deliver the goods under Article of the present Contract upon the Procurer’s requests, within a maximum of</w:t>
      </w:r>
      <w:r>
        <w:tab/>
        <w:t xml:space="preserve">days since the date of such requests. </w:t>
      </w:r>
      <w:r>
        <w:rPr>
          <w:i/>
        </w:rPr>
        <w:t>(the maximum delivery time is defined by the Procurer in accordance with its own needs)</w:t>
      </w:r>
    </w:p>
    <w:p w14:paraId="01B42451" w14:textId="43445B84" w:rsidR="0080792A" w:rsidRPr="00F46D08" w:rsidRDefault="005049E5" w:rsidP="00F10F9A">
      <w:pPr>
        <w:pStyle w:val="BodyText"/>
        <w:ind w:left="100" w:right="72" w:firstLine="620"/>
        <w:jc w:val="both"/>
      </w:pPr>
      <w:r>
        <w:t>The Supplier commits to timely and quality deliveries, with a sufficient number of direct implementors, in full compliance with the applicable laws, norms, and standards whose application is mandatory, and with the Procurer’s legal acts and instructions, and with the present Contract, in observance of the rules of the trade, professionally and conscientiously.</w:t>
      </w:r>
    </w:p>
    <w:p w14:paraId="76E1E20F" w14:textId="77777777" w:rsidR="0080792A" w:rsidRPr="00F46D08" w:rsidRDefault="0080792A" w:rsidP="00F10F9A">
      <w:pPr>
        <w:pStyle w:val="BodyText"/>
        <w:ind w:right="72"/>
        <w:rPr>
          <w:lang w:val="ru-RU"/>
        </w:rPr>
      </w:pPr>
    </w:p>
    <w:p w14:paraId="139797AF" w14:textId="62827CB9" w:rsidR="00441A58" w:rsidRDefault="00441A58" w:rsidP="00441A58">
      <w:pPr>
        <w:pStyle w:val="BodyText"/>
        <w:ind w:left="220" w:right="72" w:firstLine="500"/>
        <w:jc w:val="center"/>
      </w:pPr>
      <w:r w:rsidRPr="00441A58">
        <w:rPr>
          <w:b/>
          <w:bCs/>
        </w:rPr>
        <w:t>Article</w:t>
      </w:r>
      <w:r>
        <w:rPr>
          <w:b/>
          <w:bCs/>
        </w:rPr>
        <w:t xml:space="preserve"> 5</w:t>
      </w:r>
    </w:p>
    <w:p w14:paraId="7659CB39" w14:textId="6583FD41" w:rsidR="000842A4" w:rsidRPr="00F46D08" w:rsidRDefault="005049E5" w:rsidP="00F10F9A">
      <w:pPr>
        <w:pStyle w:val="BodyText"/>
        <w:ind w:left="220" w:right="72" w:firstLine="500"/>
        <w:jc w:val="both"/>
      </w:pPr>
      <w:r>
        <w:t>At the delivery, the Commission for Quantitative and Qualitative Acceptance of Goods, appointed by the Procurer, will conduct quantitative and qualitative review of the delivered goods and compile the Minutes on Quantitative and Qualitative Acceptance, which will be signed by the members of the Commission and the representative of the Tenderer. The Commission for conducting quantitative and qualitative acceptance of the goods at hand compiles the Minutes on Quantitative and Qualitative Acceptance of goods, thus confirming the receipt of specified amount and type of goods and that the delivered goods in all respects correspond to what has been agreed upon.</w:t>
      </w:r>
    </w:p>
    <w:p w14:paraId="6DD63886" w14:textId="05A6B157" w:rsidR="000842A4" w:rsidRPr="00F46D08" w:rsidRDefault="005049E5" w:rsidP="00F10F9A">
      <w:pPr>
        <w:pStyle w:val="BodyText"/>
        <w:ind w:left="220" w:right="72"/>
        <w:jc w:val="both"/>
      </w:pPr>
      <w:r>
        <w:t>The Commission drafts this Minutes in two identical copies, to be signed by all members of the Commission and the representative of the Tenderer, of which contract parties keep one copy each.</w:t>
      </w:r>
    </w:p>
    <w:p w14:paraId="4E435F65" w14:textId="582AAE5E" w:rsidR="000842A4" w:rsidRPr="00F46D08" w:rsidRDefault="005049E5" w:rsidP="00F10F9A">
      <w:pPr>
        <w:pStyle w:val="BodyText"/>
        <w:ind w:left="220" w:right="72" w:firstLine="500"/>
        <w:jc w:val="both"/>
      </w:pPr>
      <w:r>
        <w:t xml:space="preserve">Where the Commission for Quantitative and Qualitative Acceptance of Goods finds that quality of the delivered goods does not correspond to the agreed one, it does not draft the Minutes on </w:t>
      </w:r>
      <w:r>
        <w:lastRenderedPageBreak/>
        <w:t>Quantitative and Qualitative Acceptance, and instead drafts and signs the Complaint Record, specifying therein the divergence between the delivered goods and what has been agreed upon.</w:t>
      </w:r>
    </w:p>
    <w:p w14:paraId="09AF8321" w14:textId="1B9731B0" w:rsidR="000842A4" w:rsidRPr="00F46D08" w:rsidRDefault="005049E5" w:rsidP="00F10F9A">
      <w:pPr>
        <w:pStyle w:val="BodyText"/>
        <w:ind w:left="220" w:right="72" w:firstLine="500"/>
        <w:jc w:val="both"/>
      </w:pPr>
      <w:r>
        <w:t>The tenderer is obliged to eliminate deficiencies stated in the Complaint Record and deliver goods fully complying with the Tender and Contract, no later than before the expiry of the deadline for delivery. Upon elimination of deficiencies and delivery of goods, the Minutes on Quantitative and Qualitative Acceptance will be compiled.</w:t>
      </w:r>
    </w:p>
    <w:p w14:paraId="2D464FDF" w14:textId="0E2C0629" w:rsidR="000842A4" w:rsidRPr="00F46D08" w:rsidRDefault="005049E5" w:rsidP="00F10F9A">
      <w:pPr>
        <w:pStyle w:val="BodyText"/>
        <w:ind w:left="220" w:right="72" w:firstLine="500"/>
        <w:jc w:val="both"/>
      </w:pPr>
      <w:r>
        <w:t>Where the Commission for Quantitative and Qualitative Acceptance of Goods finds that quantity of the delivered goods does not correspond to the requested one, it may compile the Minutes on Quantitative and Qualitative Acceptance, for the delivered goods. In this case, tenderer is obliged to deliver the rest of the requested but undelivered goods, in full compliance with the Tender and Contract, no later than before the expiry of the deadline for delivery. Upon delivery of goods, the Minutes on Quantitative and Qualitative Acceptance will be compiled for the delivered remaining requested goods.</w:t>
      </w:r>
    </w:p>
    <w:p w14:paraId="7D72F167" w14:textId="683A5B03" w:rsidR="000842A4" w:rsidRPr="00F46D08" w:rsidRDefault="005049E5" w:rsidP="00F10F9A">
      <w:pPr>
        <w:pStyle w:val="BodyText"/>
        <w:ind w:left="220" w:right="72" w:firstLine="500"/>
        <w:jc w:val="both"/>
      </w:pPr>
      <w:r>
        <w:t>During the contract implementation, the Procurer has the right, upon delivery of goods, to check whether the delivered goods have the agreed features and quality.</w:t>
      </w:r>
    </w:p>
    <w:p w14:paraId="3DA402FD" w14:textId="73343A8C" w:rsidR="000842A4" w:rsidRPr="00F46D08" w:rsidRDefault="005049E5" w:rsidP="00F10F9A">
      <w:pPr>
        <w:pStyle w:val="BodyText"/>
        <w:ind w:left="220" w:right="72" w:firstLine="500"/>
        <w:jc w:val="both"/>
      </w:pPr>
      <w:r>
        <w:t>The Procurer will examine whether the delivered goods possess contracted features and quality by comparing the technical features stated in the product declaration and the accompanying documentation with the contracted features.</w:t>
      </w:r>
    </w:p>
    <w:p w14:paraId="58138671" w14:textId="3ADFCD85" w:rsidR="000842A4" w:rsidRPr="00F46D08" w:rsidRDefault="005049E5" w:rsidP="00F10F9A">
      <w:pPr>
        <w:pStyle w:val="BodyText"/>
        <w:ind w:left="142" w:right="72" w:firstLine="578"/>
        <w:jc w:val="both"/>
      </w:pPr>
      <w:r>
        <w:t>If the Procurer in 2 (two) separate deliveries of goods finds that the delivered goods do not possess contracted features, it is entitled to unilaterally cancel the contract, under the notice period of a minimum number of days. In the above event, the Procurer will activate the financial collateral for the fulfillment of contractual obligations, provided under the concluded contract.</w:t>
      </w:r>
    </w:p>
    <w:p w14:paraId="0019716D" w14:textId="4D57D1B3" w:rsidR="000842A4" w:rsidRPr="000852C4" w:rsidRDefault="005049E5" w:rsidP="00F10F9A">
      <w:pPr>
        <w:pStyle w:val="BodyText"/>
        <w:ind w:left="142" w:right="72" w:firstLine="578"/>
        <w:jc w:val="both"/>
      </w:pPr>
      <w:r>
        <w:t xml:space="preserve">For all identified deficiencies - hidden defects, not visible at the time the goods </w:t>
      </w:r>
      <w:r w:rsidR="00AB7A2F">
        <w:t>were</w:t>
      </w:r>
      <w:r>
        <w:t xml:space="preserve"> received, the Procurer will send its complaint with the Defects Record to the tenderer no later than within </w:t>
      </w:r>
      <w:r>
        <w:rPr>
          <w:u w:val="single"/>
        </w:rPr>
        <w:t>___________</w:t>
      </w:r>
      <w:r>
        <w:t xml:space="preserve"> days after having identified the deficiencies. (</w:t>
      </w:r>
      <w:r>
        <w:rPr>
          <w:i/>
        </w:rPr>
        <w:t>the Procurer determines the deadline in line with its own needs</w:t>
      </w:r>
      <w:r>
        <w:t>).</w:t>
      </w:r>
    </w:p>
    <w:p w14:paraId="644CD87E" w14:textId="574FE970" w:rsidR="0080792A" w:rsidRPr="00F46D08" w:rsidRDefault="005049E5" w:rsidP="00F10F9A">
      <w:pPr>
        <w:pStyle w:val="BodyText"/>
        <w:ind w:left="142" w:right="72" w:firstLine="578"/>
        <w:jc w:val="both"/>
      </w:pPr>
      <w:r>
        <w:t xml:space="preserve">The tenderer undertakes to eliminate deficiencies, or to replace the defective goods with the goods having contracted quality, within </w:t>
      </w:r>
      <w:r>
        <w:rPr>
          <w:u w:val="single"/>
        </w:rPr>
        <w:t>__________</w:t>
      </w:r>
      <w:r w:rsidR="00553711">
        <w:rPr>
          <w:u w:val="single"/>
        </w:rPr>
        <w:t>_</w:t>
      </w:r>
      <w:r w:rsidR="00553711" w:rsidRPr="00553711">
        <w:t xml:space="preserve"> </w:t>
      </w:r>
      <w:r w:rsidR="00553711">
        <w:t>days</w:t>
      </w:r>
      <w:r>
        <w:t xml:space="preserve"> (</w:t>
      </w:r>
      <w:r>
        <w:rPr>
          <w:i/>
        </w:rPr>
        <w:t>the Procurer determines the deadline in line with its own needs).</w:t>
      </w:r>
    </w:p>
    <w:p w14:paraId="2F81788C" w14:textId="77777777" w:rsidR="00AF7A3C" w:rsidRDefault="00AF7A3C" w:rsidP="00F10F9A">
      <w:pPr>
        <w:pStyle w:val="BodyText"/>
        <w:ind w:left="142" w:right="72"/>
        <w:jc w:val="both"/>
      </w:pPr>
    </w:p>
    <w:p w14:paraId="31A01565" w14:textId="4986B2B4" w:rsidR="00441A58" w:rsidRPr="00441A58" w:rsidRDefault="00441A58" w:rsidP="00441A58">
      <w:pPr>
        <w:pStyle w:val="BodyText"/>
        <w:ind w:left="142" w:right="72"/>
        <w:jc w:val="center"/>
      </w:pPr>
      <w:r w:rsidRPr="00441A58">
        <w:rPr>
          <w:b/>
          <w:bCs/>
        </w:rPr>
        <w:t>Article</w:t>
      </w:r>
      <w:r>
        <w:rPr>
          <w:b/>
          <w:bCs/>
        </w:rPr>
        <w:t xml:space="preserve"> 6</w:t>
      </w:r>
    </w:p>
    <w:p w14:paraId="23904CF6" w14:textId="726C6B07" w:rsidR="00AF7A3C" w:rsidRPr="00F46D08" w:rsidRDefault="005049E5" w:rsidP="00F10F9A">
      <w:pPr>
        <w:pStyle w:val="BodyText"/>
        <w:spacing w:before="2"/>
        <w:ind w:left="142" w:right="72" w:firstLine="578"/>
        <w:jc w:val="both"/>
      </w:pPr>
      <w:r>
        <w:t>Throughout the contract duration, the Supplier is obliged to deliver computer equipment of the same label/name and the manufacturer as specified in its tender.</w:t>
      </w:r>
    </w:p>
    <w:p w14:paraId="71E55065" w14:textId="49B25D71" w:rsidR="00AF7A3C" w:rsidRPr="00F46D08" w:rsidRDefault="005049E5" w:rsidP="00F10F9A">
      <w:pPr>
        <w:pStyle w:val="BodyText"/>
        <w:spacing w:before="2"/>
        <w:ind w:left="142" w:right="72" w:firstLine="578"/>
        <w:jc w:val="both"/>
      </w:pPr>
      <w:r>
        <w:t xml:space="preserve">Exceptionally, once the contract is concluded and upon having obtained the Procurer’s consent, the Supplier may replace </w:t>
      </w:r>
      <w:bookmarkStart w:id="63" w:name="_Hlk183003133"/>
      <w:r>
        <w:t xml:space="preserve">labels/names/manufacturers </w:t>
      </w:r>
      <w:bookmarkEnd w:id="63"/>
      <w:r>
        <w:t>specified in the tender, meaning, delivered goods having other labels/names/manufacturers.</w:t>
      </w:r>
    </w:p>
    <w:p w14:paraId="054A1EC8" w14:textId="4C361977" w:rsidR="00AF7A3C" w:rsidRPr="00F46D08" w:rsidRDefault="005049E5" w:rsidP="00F10F9A">
      <w:pPr>
        <w:pStyle w:val="BodyText"/>
        <w:spacing w:before="2"/>
        <w:ind w:left="142" w:right="72" w:firstLine="578"/>
        <w:jc w:val="both"/>
      </w:pPr>
      <w:r>
        <w:t>in this case, the Supplier sends a written reasoned request to the Procurer.</w:t>
      </w:r>
    </w:p>
    <w:p w14:paraId="078B7FB4" w14:textId="1CEE5896" w:rsidR="00AF7A3C" w:rsidRPr="00F46D08" w:rsidRDefault="005049E5" w:rsidP="00F10F9A">
      <w:pPr>
        <w:pStyle w:val="BodyText"/>
        <w:spacing w:before="2"/>
        <w:ind w:left="142" w:right="72" w:firstLine="578"/>
        <w:jc w:val="both"/>
      </w:pPr>
      <w:r>
        <w:t>Computer equipment of another label/name/manufacturer, suggested by the Supplier, must meet all the criteria stipulated under the technical specifications. With its request for replacement, the Supplier must provide proof conclusively demonstrating that the suggested computer equipment meets all technical requirements.</w:t>
      </w:r>
    </w:p>
    <w:p w14:paraId="0DAED3D7" w14:textId="070BB1EB" w:rsidR="00AF7A3C" w:rsidRPr="00F46D08" w:rsidRDefault="005049E5" w:rsidP="00F10F9A">
      <w:pPr>
        <w:pStyle w:val="BodyText"/>
        <w:spacing w:before="2"/>
        <w:ind w:left="142" w:right="72" w:firstLine="578"/>
        <w:jc w:val="both"/>
      </w:pPr>
      <w:r>
        <w:t>Replacement may only be made upon having obtained the Procurer’s written consents. Such replacement does not entitle the Supplier to ask for a change of the price.</w:t>
      </w:r>
    </w:p>
    <w:p w14:paraId="0701A278" w14:textId="116D5894" w:rsidR="00AF7A3C" w:rsidRPr="00F46D08" w:rsidRDefault="005049E5" w:rsidP="00F10F9A">
      <w:pPr>
        <w:pStyle w:val="BodyText"/>
        <w:spacing w:before="2"/>
        <w:ind w:left="142" w:right="72" w:firstLine="578"/>
        <w:jc w:val="both"/>
      </w:pPr>
      <w:r>
        <w:t>The Procurer reserves the right not to accept the Supplier’s request for replacement.</w:t>
      </w:r>
    </w:p>
    <w:p w14:paraId="36D4964C" w14:textId="5345D952" w:rsidR="00C23FE6" w:rsidRPr="00F46D08" w:rsidRDefault="005049E5" w:rsidP="00F10F9A">
      <w:pPr>
        <w:pStyle w:val="BodyText"/>
        <w:spacing w:before="2"/>
        <w:ind w:left="142" w:right="72" w:firstLine="578"/>
        <w:jc w:val="both"/>
      </w:pPr>
      <w:r>
        <w:t>The warranty period for the delivered computer parts and equipment is in line with                  manufacturer’s guarantee, whereby it cannot be shorter than __________ months. (</w:t>
      </w:r>
      <w:r>
        <w:rPr>
          <w:i/>
        </w:rPr>
        <w:t>the Procurer determines the minimum warranty period in line with its needs and the applicable laws</w:t>
      </w:r>
      <w:r>
        <w:t>).</w:t>
      </w:r>
    </w:p>
    <w:p w14:paraId="78A4A598" w14:textId="7954E467" w:rsidR="0080792A" w:rsidRDefault="005049E5" w:rsidP="00F10F9A">
      <w:pPr>
        <w:pStyle w:val="BodyText"/>
        <w:spacing w:before="2"/>
        <w:ind w:left="142" w:right="72" w:firstLine="578"/>
        <w:jc w:val="both"/>
      </w:pPr>
      <w:r>
        <w:t xml:space="preserve">Upon delivery of goods, the tenderer is obliged to hand over to the Procurer the manufacturer’s certified warranty/guarantee list, according to which the tenderer is required to replace a faulty good/part, in accordance with the terms of the manufacturer’s warranty, no later than within </w:t>
      </w:r>
      <w:r>
        <w:lastRenderedPageBreak/>
        <w:t>_____________ days from the Procurer’s requests. (the Procurer defines the deadline in accordance with its needs).</w:t>
      </w:r>
    </w:p>
    <w:p w14:paraId="1D33D3F4" w14:textId="7ACF0B4C" w:rsidR="00F10F9A" w:rsidRDefault="005049E5" w:rsidP="00F10F9A">
      <w:pPr>
        <w:ind w:left="142" w:firstLine="578"/>
        <w:jc w:val="both"/>
        <w:rPr>
          <w:sz w:val="24"/>
        </w:rPr>
      </w:pPr>
      <w:r>
        <w:rPr>
          <w:sz w:val="24"/>
        </w:rPr>
        <w:t>The Procurer reserves the right to verify the legality of the software that is the procurement subject, at any time.</w:t>
      </w:r>
    </w:p>
    <w:p w14:paraId="5F71AD8E" w14:textId="36323277" w:rsidR="0080792A" w:rsidRPr="00F46D08" w:rsidRDefault="00441A58" w:rsidP="00441A58">
      <w:pPr>
        <w:ind w:left="142" w:firstLine="578"/>
        <w:jc w:val="center"/>
      </w:pPr>
      <w:r w:rsidRPr="00441A58">
        <w:rPr>
          <w:b/>
          <w:bCs/>
        </w:rPr>
        <w:t>Article</w:t>
      </w:r>
      <w:r>
        <w:rPr>
          <w:b/>
          <w:bCs/>
        </w:rPr>
        <w:t xml:space="preserve"> 7</w:t>
      </w:r>
      <w:r w:rsidR="007E5C93">
        <w:t xml:space="preserve">                                                                                                                         </w:t>
      </w:r>
    </w:p>
    <w:p w14:paraId="271C0BCF" w14:textId="0B355C3F" w:rsidR="0080792A" w:rsidRPr="00F46D08" w:rsidRDefault="005049E5" w:rsidP="007E5C93">
      <w:pPr>
        <w:pStyle w:val="BodyText"/>
        <w:ind w:left="89" w:right="6828"/>
      </w:pPr>
      <w:r>
        <w:t>The Supplier undertakes to:</w:t>
      </w:r>
    </w:p>
    <w:p w14:paraId="79FDDB43" w14:textId="2AF788A1" w:rsidR="0080792A" w:rsidRPr="00F46D08" w:rsidRDefault="005049E5">
      <w:pPr>
        <w:pStyle w:val="ListParagraph"/>
        <w:numPr>
          <w:ilvl w:val="0"/>
          <w:numId w:val="4"/>
        </w:numPr>
        <w:tabs>
          <w:tab w:val="left" w:pos="667"/>
        </w:tabs>
        <w:ind w:right="153"/>
        <w:jc w:val="both"/>
        <w:rPr>
          <w:sz w:val="24"/>
        </w:rPr>
      </w:pPr>
      <w:r>
        <w:rPr>
          <w:sz w:val="24"/>
        </w:rPr>
        <w:t>fully comply with the legislation governing environmental protection throughout the implementation of the contract.</w:t>
      </w:r>
    </w:p>
    <w:p w14:paraId="1AD19C18" w14:textId="4FFA22C6" w:rsidR="0080792A" w:rsidRPr="00F46D08" w:rsidRDefault="005049E5">
      <w:pPr>
        <w:pStyle w:val="ListParagraph"/>
        <w:numPr>
          <w:ilvl w:val="0"/>
          <w:numId w:val="4"/>
        </w:numPr>
        <w:tabs>
          <w:tab w:val="left" w:pos="667"/>
        </w:tabs>
        <w:ind w:right="160"/>
        <w:jc w:val="both"/>
        <w:rPr>
          <w:sz w:val="24"/>
        </w:rPr>
      </w:pPr>
      <w:r>
        <w:rPr>
          <w:sz w:val="24"/>
        </w:rPr>
        <w:t>should the validity of 14001 Environmental protection management system expire within the contract duration, to ensure its recertification as proof of the constant compliance with standards, and the control of the environmental impact of its doings, products and services, and the further improvement of performances.</w:t>
      </w:r>
    </w:p>
    <w:p w14:paraId="765DF6D8" w14:textId="77777777" w:rsidR="0080792A" w:rsidRDefault="0080792A">
      <w:pPr>
        <w:pStyle w:val="BodyText"/>
        <w:rPr>
          <w:sz w:val="26"/>
        </w:rPr>
      </w:pPr>
    </w:p>
    <w:p w14:paraId="6E17D27C" w14:textId="15F06374" w:rsidR="00441A58" w:rsidRPr="00441A58" w:rsidRDefault="00441A58" w:rsidP="00441A58">
      <w:pPr>
        <w:pStyle w:val="BodyText"/>
        <w:jc w:val="center"/>
        <w:rPr>
          <w:sz w:val="26"/>
        </w:rPr>
      </w:pPr>
      <w:r w:rsidRPr="00441A58">
        <w:rPr>
          <w:b/>
          <w:bCs/>
        </w:rPr>
        <w:t>Article</w:t>
      </w:r>
      <w:r>
        <w:rPr>
          <w:b/>
          <w:bCs/>
        </w:rPr>
        <w:t xml:space="preserve"> 8</w:t>
      </w:r>
    </w:p>
    <w:p w14:paraId="0DD3AA2B" w14:textId="77777777" w:rsidR="0080792A" w:rsidRPr="00F46D08" w:rsidRDefault="0080792A">
      <w:pPr>
        <w:pStyle w:val="BodyText"/>
        <w:rPr>
          <w:sz w:val="22"/>
          <w:lang w:val="ru-RU"/>
        </w:rPr>
      </w:pPr>
    </w:p>
    <w:p w14:paraId="3DC280ED" w14:textId="16F69F69" w:rsidR="0080792A" w:rsidRDefault="005049E5" w:rsidP="00441A58">
      <w:pPr>
        <w:ind w:right="165" w:firstLine="240"/>
        <w:jc w:val="both"/>
        <w:rPr>
          <w:sz w:val="24"/>
        </w:rPr>
      </w:pPr>
      <w:r>
        <w:rPr>
          <w:sz w:val="24"/>
        </w:rPr>
        <w:t>The Procurer undertakes to designate a person who will carry out regular verbal consultations with      the Supplier, control over the execution of the present Contract, report defects, etc.</w:t>
      </w:r>
    </w:p>
    <w:p w14:paraId="7F7A333C" w14:textId="77777777" w:rsidR="00441A58" w:rsidRDefault="00441A58" w:rsidP="00441A58">
      <w:pPr>
        <w:ind w:right="165" w:firstLine="240"/>
        <w:jc w:val="both"/>
        <w:rPr>
          <w:sz w:val="24"/>
        </w:rPr>
      </w:pPr>
    </w:p>
    <w:p w14:paraId="10C76937" w14:textId="0E74C082" w:rsidR="00441A58" w:rsidRPr="00F46D08" w:rsidRDefault="00441A58" w:rsidP="00441A58">
      <w:pPr>
        <w:ind w:right="165" w:firstLine="240"/>
        <w:jc w:val="center"/>
        <w:rPr>
          <w:sz w:val="24"/>
          <w:szCs w:val="24"/>
        </w:rPr>
      </w:pPr>
      <w:r w:rsidRPr="00441A58">
        <w:rPr>
          <w:b/>
          <w:bCs/>
        </w:rPr>
        <w:t>Article</w:t>
      </w:r>
      <w:r>
        <w:rPr>
          <w:b/>
          <w:bCs/>
        </w:rPr>
        <w:t xml:space="preserve"> 9</w:t>
      </w:r>
    </w:p>
    <w:p w14:paraId="69D8E8E0" w14:textId="77777777" w:rsidR="0080792A" w:rsidRPr="00F46D08" w:rsidRDefault="0080792A">
      <w:pPr>
        <w:pStyle w:val="BodyText"/>
        <w:rPr>
          <w:lang w:val="ru-RU"/>
        </w:rPr>
      </w:pPr>
    </w:p>
    <w:p w14:paraId="372D6259" w14:textId="55A470FE" w:rsidR="0080792A" w:rsidRPr="00F46D08" w:rsidRDefault="005049E5" w:rsidP="00C23FE6">
      <w:pPr>
        <w:pStyle w:val="BodyText"/>
        <w:ind w:left="100" w:right="161" w:firstLine="620"/>
        <w:jc w:val="both"/>
      </w:pPr>
      <w:r>
        <w:t>The Supplier is obliged to indemnify the Procurer for the damage the former has inflicted through its own fault or gross negligence on the property of the latter.</w:t>
      </w:r>
    </w:p>
    <w:p w14:paraId="6322CEE4" w14:textId="2D0A3E58" w:rsidR="0080792A" w:rsidRDefault="005049E5" w:rsidP="00C23FE6">
      <w:pPr>
        <w:pStyle w:val="BodyText"/>
        <w:ind w:left="100" w:right="157" w:firstLine="620"/>
        <w:jc w:val="both"/>
      </w:pPr>
      <w:r>
        <w:t>Should the Procurer, throughout the implementation of this contract, suffers damage as a result of the Supplier’s failure to fulfill contractual obligations, the latter is liable for the damage thus sustained by the former, and is required to compensate it. The contract parties agree that, in the case of damage under Paragraph 1 of this Article, a possible responsibility on the part of the Supplier, the scope and amount of damage, will be determined and recorded in the minutes, by the joint commission.</w:t>
      </w:r>
    </w:p>
    <w:p w14:paraId="7B9A79FA" w14:textId="77777777" w:rsidR="00441A58" w:rsidRDefault="00441A58" w:rsidP="00C23FE6">
      <w:pPr>
        <w:pStyle w:val="BodyText"/>
        <w:ind w:left="100" w:right="157" w:firstLine="620"/>
        <w:jc w:val="both"/>
      </w:pPr>
    </w:p>
    <w:p w14:paraId="5865F707" w14:textId="384D4074" w:rsidR="00441A58" w:rsidRPr="00F46D08" w:rsidRDefault="00441A58" w:rsidP="00441A58">
      <w:pPr>
        <w:pStyle w:val="BodyText"/>
        <w:ind w:left="100" w:right="157" w:firstLine="620"/>
        <w:jc w:val="center"/>
      </w:pPr>
      <w:r w:rsidRPr="00441A58">
        <w:rPr>
          <w:b/>
          <w:bCs/>
        </w:rPr>
        <w:t>Article</w:t>
      </w:r>
      <w:r>
        <w:rPr>
          <w:b/>
          <w:bCs/>
        </w:rPr>
        <w:t xml:space="preserve"> 10</w:t>
      </w:r>
    </w:p>
    <w:p w14:paraId="4967E382" w14:textId="77777777" w:rsidR="0080792A" w:rsidRPr="00F46D08" w:rsidRDefault="0080792A">
      <w:pPr>
        <w:pStyle w:val="BodyText"/>
        <w:rPr>
          <w:lang w:val="ru-RU"/>
        </w:rPr>
      </w:pPr>
    </w:p>
    <w:p w14:paraId="75D94B3B" w14:textId="0E4E304D" w:rsidR="0080792A" w:rsidRPr="00F46D08" w:rsidRDefault="005049E5" w:rsidP="00C23FE6">
      <w:pPr>
        <w:pStyle w:val="BodyText"/>
        <w:ind w:left="100" w:right="160" w:firstLine="620"/>
        <w:jc w:val="both"/>
      </w:pPr>
      <w:r>
        <w:t>The contract parties agree that the Supplier is obliged to pay to the Procurer, as a contractual penalty, an amount of 0,2 % of the total required value of goods for each day of default, where the former fails through its own fault to make the delivery within the stipulated deadline, whereby the total amount of contractual penalty cannot exceed 5% of the total contracted value.</w:t>
      </w:r>
    </w:p>
    <w:p w14:paraId="2C2810DE" w14:textId="7B9F11C2" w:rsidR="0080792A" w:rsidRPr="00F46D08" w:rsidRDefault="005049E5" w:rsidP="00C23FE6">
      <w:pPr>
        <w:pStyle w:val="BodyText"/>
        <w:ind w:left="100" w:right="167" w:firstLine="620"/>
        <w:jc w:val="both"/>
      </w:pPr>
      <w:r>
        <w:t>At the moment of receiving belated delay, the Procurer will issue to the Supplier a notice of the reserved right to a contractual penalty, which the Supplier has to sign and accept.</w:t>
      </w:r>
    </w:p>
    <w:p w14:paraId="2F96B8F4" w14:textId="63A44960" w:rsidR="0080792A" w:rsidRPr="00F46D08" w:rsidRDefault="005049E5" w:rsidP="00C23FE6">
      <w:pPr>
        <w:pStyle w:val="BodyText"/>
        <w:ind w:left="100" w:firstLine="620"/>
        <w:jc w:val="both"/>
        <w:rPr>
          <w:sz w:val="20"/>
        </w:rPr>
      </w:pPr>
      <w:r>
        <w:t>The contract parties agree that the Procurer calculates the contractual penalty.</w:t>
      </w:r>
    </w:p>
    <w:p w14:paraId="4218A445" w14:textId="3464F1CF" w:rsidR="0080792A" w:rsidRPr="00F46D08" w:rsidRDefault="005049E5" w:rsidP="00C23FE6">
      <w:pPr>
        <w:pStyle w:val="BodyText"/>
        <w:ind w:right="155" w:firstLine="720"/>
        <w:jc w:val="both"/>
      </w:pPr>
      <w:r>
        <w:t>The Procurer will collect the contractual penalty by activating the financial performance security, with no prior consent of the Supplier, and in this case the Supplier commits to provide another performance security without delay, and at the latest within 3 days from having received the Procurer’s notice to do so.</w:t>
      </w:r>
    </w:p>
    <w:p w14:paraId="4662C129" w14:textId="6E300522" w:rsidR="0080792A" w:rsidRDefault="005049E5" w:rsidP="00C23FE6">
      <w:pPr>
        <w:pStyle w:val="BodyText"/>
        <w:ind w:left="100" w:right="162" w:firstLine="620"/>
        <w:jc w:val="both"/>
      </w:pPr>
      <w:r>
        <w:t>The Procurer’s right to collect contractual penalty is without prejudice to its right to indemnification, notably, where the Procurer, due to the Supplier’s belated delivery, suffers damage that is greater than the amount of the contractual penalty, it is entitled to request the difference up to the full compensation for the sustained damage.</w:t>
      </w:r>
    </w:p>
    <w:p w14:paraId="6C561AB1" w14:textId="77777777" w:rsidR="00441A58" w:rsidRDefault="00441A58" w:rsidP="00C23FE6">
      <w:pPr>
        <w:pStyle w:val="BodyText"/>
        <w:ind w:left="100" w:right="162" w:firstLine="620"/>
        <w:jc w:val="both"/>
      </w:pPr>
    </w:p>
    <w:p w14:paraId="5CD8E26F" w14:textId="199CDAE2" w:rsidR="00441A58" w:rsidRPr="00F46D08" w:rsidRDefault="00441A58" w:rsidP="00441A58">
      <w:pPr>
        <w:pStyle w:val="BodyText"/>
        <w:ind w:left="100" w:right="162" w:firstLine="620"/>
        <w:jc w:val="center"/>
      </w:pPr>
      <w:r w:rsidRPr="00441A58">
        <w:rPr>
          <w:b/>
          <w:bCs/>
        </w:rPr>
        <w:t>Article</w:t>
      </w:r>
      <w:r>
        <w:rPr>
          <w:b/>
          <w:bCs/>
        </w:rPr>
        <w:t xml:space="preserve"> 11</w:t>
      </w:r>
    </w:p>
    <w:p w14:paraId="34503743" w14:textId="77777777" w:rsidR="00441A58" w:rsidRDefault="00441A58" w:rsidP="00C23FE6">
      <w:pPr>
        <w:ind w:firstLine="720"/>
        <w:jc w:val="both"/>
        <w:rPr>
          <w:sz w:val="24"/>
        </w:rPr>
      </w:pPr>
    </w:p>
    <w:p w14:paraId="3E085CEC" w14:textId="77A94886" w:rsidR="00C23FE6" w:rsidRPr="00F46D08" w:rsidRDefault="005049E5" w:rsidP="00C23FE6">
      <w:pPr>
        <w:ind w:firstLine="720"/>
        <w:jc w:val="both"/>
        <w:rPr>
          <w:sz w:val="24"/>
          <w:szCs w:val="24"/>
        </w:rPr>
      </w:pPr>
      <w:r>
        <w:rPr>
          <w:sz w:val="24"/>
        </w:rPr>
        <w:t>The Supplier provides the following collateral for the execution of the contract:</w:t>
      </w:r>
    </w:p>
    <w:p w14:paraId="61E1A585" w14:textId="5BC9C4B9" w:rsidR="00C23FE6" w:rsidRPr="00C23FE6" w:rsidRDefault="00C23FE6" w:rsidP="00C23FE6">
      <w:pPr>
        <w:jc w:val="both"/>
        <w:rPr>
          <w:sz w:val="24"/>
          <w:szCs w:val="24"/>
        </w:rPr>
      </w:pPr>
      <w:r>
        <w:rPr>
          <w:sz w:val="24"/>
        </w:rPr>
        <w:t xml:space="preserve"> - for the fulfillment of contractual obligations, and</w:t>
      </w:r>
    </w:p>
    <w:p w14:paraId="62954372" w14:textId="7A6BED3B" w:rsidR="00C23FE6" w:rsidRPr="00F46D08" w:rsidRDefault="00C23FE6" w:rsidP="00C23FE6">
      <w:pPr>
        <w:jc w:val="both"/>
        <w:rPr>
          <w:sz w:val="24"/>
          <w:szCs w:val="24"/>
        </w:rPr>
      </w:pPr>
      <w:r>
        <w:rPr>
          <w:sz w:val="24"/>
        </w:rPr>
        <w:lastRenderedPageBreak/>
        <w:t xml:space="preserve"> - for eliminating defects within the warranty period. </w:t>
      </w:r>
    </w:p>
    <w:p w14:paraId="13496ABF" w14:textId="2B7D94AB" w:rsidR="00C23FE6" w:rsidRPr="00C23FE6" w:rsidRDefault="005049E5" w:rsidP="00C23FE6">
      <w:pPr>
        <w:ind w:firstLine="720"/>
        <w:jc w:val="both"/>
        <w:rPr>
          <w:sz w:val="24"/>
          <w:szCs w:val="24"/>
        </w:rPr>
      </w:pPr>
      <w:bookmarkStart w:id="64" w:name="_Hlk183005727"/>
      <w:r>
        <w:rPr>
          <w:sz w:val="24"/>
        </w:rPr>
        <w:t xml:space="preserve">The Tenderer undertakes to give to the Procurer its own blank promissory note at the point of the conclusion of contract, as a guarantee for the fulfillment of contractual obligations.   </w:t>
      </w:r>
    </w:p>
    <w:p w14:paraId="0290DE4F" w14:textId="4A43D0AE" w:rsidR="00C23FE6" w:rsidRPr="00C23FE6" w:rsidRDefault="00C23FE6" w:rsidP="00C23FE6">
      <w:pPr>
        <w:tabs>
          <w:tab w:val="left" w:pos="540"/>
          <w:tab w:val="left" w:pos="1080"/>
          <w:tab w:val="left" w:pos="1134"/>
          <w:tab w:val="left" w:pos="1200"/>
        </w:tabs>
        <w:jc w:val="both"/>
        <w:rPr>
          <w:bCs/>
          <w:sz w:val="24"/>
          <w:szCs w:val="24"/>
        </w:rPr>
      </w:pPr>
      <w:r>
        <w:rPr>
          <w:sz w:val="24"/>
        </w:rPr>
        <w:tab/>
        <w:t>The Tenderer is obliged to provide its own blank promissory note, which must be recorded in the Register of Promissory Notes and Authorizations of the National Bank of Serbia. One’s own blank promissory note must be signed by the person authorized for representation in hand-written signature (as opposed to a facsimile). Such promissory note must be accompanied by a duly completed and signed promissory note authorization – a letter, with a ‘no protest’ clause, for contractual obligations, with the specified amount of 10% of the total contract value without VAT, and a certificate attesting the registration of the promissory note (listing from the NBS website, as proof that the promissory note is registered). Along with the promissory note must be provided a copy of the certified OP form and a copy of the signature deposition card, issued by the commercial bank specified by the Tenderer in its promissory note authorization - letter. The promissory note authorization - letter remains valid if the person authorized for representation gets replaced. The signature of the authorized person on the promissory note and promissory note authorization - letter, must be identical to the signature(s) on the signature deposition card.</w:t>
      </w:r>
    </w:p>
    <w:p w14:paraId="0AAD23AA" w14:textId="6E353300" w:rsidR="00C23FE6" w:rsidRPr="00C23FE6" w:rsidRDefault="00C23FE6" w:rsidP="00C23FE6">
      <w:pPr>
        <w:tabs>
          <w:tab w:val="left" w:pos="540"/>
          <w:tab w:val="left" w:pos="1440"/>
        </w:tabs>
        <w:jc w:val="both"/>
        <w:rPr>
          <w:sz w:val="24"/>
          <w:szCs w:val="24"/>
        </w:rPr>
      </w:pPr>
      <w:r>
        <w:rPr>
          <w:sz w:val="24"/>
        </w:rPr>
        <w:tab/>
        <w:t>The validity of the financial collateral is at least 30 days longer than the date of expiry of the validity of contract.</w:t>
      </w:r>
    </w:p>
    <w:p w14:paraId="2F3DF59F" w14:textId="39FED4DD" w:rsidR="00C23FE6" w:rsidRPr="00C23FE6" w:rsidRDefault="00C23FE6" w:rsidP="00C23FE6">
      <w:pPr>
        <w:tabs>
          <w:tab w:val="left" w:pos="540"/>
          <w:tab w:val="left" w:pos="1440"/>
        </w:tabs>
        <w:jc w:val="both"/>
        <w:rPr>
          <w:bCs/>
          <w:sz w:val="24"/>
          <w:szCs w:val="24"/>
        </w:rPr>
      </w:pPr>
      <w:r>
        <w:rPr>
          <w:sz w:val="24"/>
        </w:rPr>
        <w:tab/>
        <w:t>In the case the Tenderer fails to fulfill contractual obligations in full compliance with the concluded contract, or it fulfills them partially and/or belatedly, the Procurer will activate the means of security.</w:t>
      </w:r>
    </w:p>
    <w:p w14:paraId="77049C75" w14:textId="2580858C" w:rsidR="00C23FE6" w:rsidRPr="00C23FE6" w:rsidRDefault="005049E5" w:rsidP="00C23FE6">
      <w:pPr>
        <w:ind w:firstLine="720"/>
        <w:jc w:val="both"/>
        <w:rPr>
          <w:sz w:val="24"/>
          <w:szCs w:val="24"/>
        </w:rPr>
      </w:pPr>
      <w:r>
        <w:rPr>
          <w:sz w:val="24"/>
        </w:rPr>
        <w:t xml:space="preserve">Together with the Minutes on Quantitative and Qualitative Acceptance, the Tenderer has to also provide its own blank promissory note as a guarantee for correcting errors within the warranty period.    </w:t>
      </w:r>
    </w:p>
    <w:p w14:paraId="37F6CB1C" w14:textId="0B2A74FC" w:rsidR="00C23FE6" w:rsidRPr="00F46D08" w:rsidRDefault="005049E5" w:rsidP="00C23FE6">
      <w:pPr>
        <w:ind w:firstLine="720"/>
        <w:jc w:val="both"/>
        <w:rPr>
          <w:sz w:val="24"/>
          <w:szCs w:val="24"/>
        </w:rPr>
      </w:pPr>
      <w:r>
        <w:rPr>
          <w:sz w:val="24"/>
        </w:rPr>
        <w:t>The Tenderer is obliged to provide its own blank promissory note, which must be recorded in the Register of Promissory Notes and Authorizations of the National Bank of Serbia. One’s own blank promissory note must be signed by the person authorized for representation in hand-written signature (as opposed to a facsimile). Such promissory note must be accompanied by a duly completed and signed promissory note authorization – letter, with a ‘no protest’ clause, for correcting errors within the warranty period, with the specified amount of 10% of the total contract value without VAT, and a certificate attesting the registration of the promissory note (listing from the NBS website, as proof that the promissory note is registered). Along with the promissory note must be provided a copy of the certified OP form and a copy of the signature deposition card, issued by the commercial bank specified by the Tenderer in its promissory note authorization - letter. The promissory note authorization - letter remains valid if the person authorized for representation gets replaced. The signature of the authorized person on the promissory note and promissory note authorization - letter, must be identical to the signature(s) on the signature deposition card.</w:t>
      </w:r>
    </w:p>
    <w:p w14:paraId="11DAB68F" w14:textId="1355C28E" w:rsidR="00C23FE6" w:rsidRDefault="005049E5" w:rsidP="00C23FE6">
      <w:pPr>
        <w:ind w:right="182" w:firstLine="720"/>
        <w:jc w:val="both"/>
        <w:rPr>
          <w:sz w:val="24"/>
        </w:rPr>
      </w:pPr>
      <w:r>
        <w:rPr>
          <w:sz w:val="24"/>
        </w:rPr>
        <w:t>The Procurer will collect collateral for eliminating defects within the warranty period in the case that the tenderer fails, within the warranty period, within ________ days from receiving the Procurer’s notice, upon the Procurer’s complaint, to adjust the quality of goods that are the procurement subjects with the Procurer’s requirements.</w:t>
      </w:r>
    </w:p>
    <w:p w14:paraId="5A397CCE" w14:textId="77777777" w:rsidR="00441A58" w:rsidRDefault="00441A58" w:rsidP="00C23FE6">
      <w:pPr>
        <w:ind w:right="182" w:firstLine="720"/>
        <w:jc w:val="both"/>
        <w:rPr>
          <w:sz w:val="24"/>
        </w:rPr>
      </w:pPr>
    </w:p>
    <w:p w14:paraId="2C07932B" w14:textId="6E9B30D1" w:rsidR="00441A58" w:rsidRPr="00C23FE6" w:rsidRDefault="00441A58" w:rsidP="00441A58">
      <w:pPr>
        <w:ind w:right="182" w:firstLine="720"/>
        <w:jc w:val="center"/>
        <w:rPr>
          <w:sz w:val="24"/>
          <w:szCs w:val="24"/>
        </w:rPr>
      </w:pPr>
      <w:r w:rsidRPr="00441A58">
        <w:rPr>
          <w:b/>
          <w:bCs/>
        </w:rPr>
        <w:t>Article</w:t>
      </w:r>
      <w:r>
        <w:rPr>
          <w:b/>
          <w:bCs/>
        </w:rPr>
        <w:t xml:space="preserve"> 12</w:t>
      </w:r>
    </w:p>
    <w:bookmarkEnd w:id="64"/>
    <w:p w14:paraId="3383D4FC" w14:textId="0464E57A" w:rsidR="0080792A" w:rsidRPr="00F46D08" w:rsidRDefault="0080792A" w:rsidP="00441A58">
      <w:pPr>
        <w:pStyle w:val="Heading1"/>
        <w:ind w:left="0"/>
      </w:pPr>
    </w:p>
    <w:p w14:paraId="638E9971" w14:textId="215E0372" w:rsidR="0080792A" w:rsidRPr="00F46D08" w:rsidRDefault="005049E5" w:rsidP="00C23FE6">
      <w:pPr>
        <w:pStyle w:val="BodyText"/>
        <w:ind w:right="160" w:firstLine="720"/>
        <w:jc w:val="both"/>
      </w:pPr>
      <w:r>
        <w:t>The present Contract can be rescinded in the case of such circumstances, not attributable to the will of either contract party, that make it difficult or impossible to implement the contract, by sending written notice to the other contract party.</w:t>
      </w:r>
    </w:p>
    <w:p w14:paraId="50A04589" w14:textId="7969773F" w:rsidR="00C23FE6" w:rsidRPr="00F46D08" w:rsidRDefault="005049E5" w:rsidP="00C23FE6">
      <w:pPr>
        <w:pStyle w:val="BodyText"/>
        <w:ind w:right="162" w:firstLine="720"/>
        <w:jc w:val="both"/>
        <w:rPr>
          <w:sz w:val="20"/>
        </w:rPr>
      </w:pPr>
      <w:r>
        <w:t>The present Contract can only be rescinded if the other contract party has been previously warned of significant or repeated violations and if failed to eliminate them within the set time frame, which cannot be shorter than 15 (fifteen) days.</w:t>
      </w:r>
    </w:p>
    <w:p w14:paraId="0C19C167" w14:textId="3867831F" w:rsidR="0080792A" w:rsidRDefault="005049E5" w:rsidP="00C23FE6">
      <w:pPr>
        <w:pStyle w:val="BodyText"/>
        <w:ind w:right="162" w:firstLine="720"/>
        <w:jc w:val="both"/>
      </w:pPr>
      <w:r>
        <w:t xml:space="preserve">The present Contract can only be rescinded by the contract party that has fully and timely </w:t>
      </w:r>
      <w:r>
        <w:lastRenderedPageBreak/>
        <w:t>fulfilled its obligations.</w:t>
      </w:r>
    </w:p>
    <w:p w14:paraId="47AEC899" w14:textId="77777777" w:rsidR="00441A58" w:rsidRDefault="00441A58" w:rsidP="00C23FE6">
      <w:pPr>
        <w:pStyle w:val="BodyText"/>
        <w:ind w:right="162" w:firstLine="720"/>
        <w:jc w:val="both"/>
      </w:pPr>
    </w:p>
    <w:p w14:paraId="51A5E71A" w14:textId="25744BBB" w:rsidR="00441A58" w:rsidRPr="00F46D08" w:rsidRDefault="00441A58" w:rsidP="00441A58">
      <w:pPr>
        <w:pStyle w:val="BodyText"/>
        <w:ind w:right="162" w:firstLine="720"/>
        <w:jc w:val="center"/>
        <w:rPr>
          <w:sz w:val="20"/>
        </w:rPr>
      </w:pPr>
      <w:r w:rsidRPr="00441A58">
        <w:rPr>
          <w:b/>
          <w:bCs/>
        </w:rPr>
        <w:t>Article</w:t>
      </w:r>
      <w:r>
        <w:rPr>
          <w:b/>
          <w:bCs/>
        </w:rPr>
        <w:t xml:space="preserve"> 13</w:t>
      </w:r>
    </w:p>
    <w:p w14:paraId="531D3DA5" w14:textId="77777777" w:rsidR="0080792A" w:rsidRPr="00F46D08" w:rsidRDefault="0080792A">
      <w:pPr>
        <w:pStyle w:val="BodyText"/>
        <w:rPr>
          <w:lang w:val="ru-RU"/>
        </w:rPr>
      </w:pPr>
    </w:p>
    <w:p w14:paraId="5277FCFD" w14:textId="7B3CF55F" w:rsidR="0080792A" w:rsidRPr="00F46D08" w:rsidRDefault="005049E5" w:rsidP="00441A58">
      <w:pPr>
        <w:pStyle w:val="BodyText"/>
        <w:ind w:left="100" w:right="164" w:firstLine="620"/>
        <w:jc w:val="both"/>
      </w:pPr>
      <w:r>
        <w:t>The present Contract enters into force on the day of its signing by authorized persons of the contract parties and once the financial collateral has been provided by the Supplier.</w:t>
      </w:r>
    </w:p>
    <w:p w14:paraId="610670D0" w14:textId="58FA4A2D" w:rsidR="0080792A" w:rsidRPr="00F46D08" w:rsidRDefault="005049E5" w:rsidP="00C23FE6">
      <w:pPr>
        <w:pStyle w:val="BodyText"/>
        <w:ind w:left="100" w:right="162" w:firstLine="620"/>
        <w:jc w:val="both"/>
      </w:pPr>
      <w:r>
        <w:t>Where the dates of signing the present Contract differ, the Contract enters into force on the date it is signed by the contract party that signs it later.</w:t>
      </w:r>
    </w:p>
    <w:p w14:paraId="05B7D280" w14:textId="36FEFD0E" w:rsidR="0080792A" w:rsidRPr="00F46D08" w:rsidRDefault="00C23FE6" w:rsidP="00C23FE6">
      <w:pPr>
        <w:pStyle w:val="BodyText"/>
        <w:ind w:left="100"/>
        <w:jc w:val="both"/>
      </w:pPr>
      <w:r>
        <w:tab/>
        <w:t>The validity of the present Contract is    months from the date it has been concluded, that is, until the contractual obligations are fulfilled.</w:t>
      </w:r>
    </w:p>
    <w:p w14:paraId="78133D82" w14:textId="59936440" w:rsidR="0080792A" w:rsidRPr="00F46D08" w:rsidRDefault="005049E5" w:rsidP="00C23FE6">
      <w:pPr>
        <w:pStyle w:val="BodyText"/>
        <w:ind w:left="100" w:right="165" w:firstLine="620"/>
        <w:jc w:val="both"/>
      </w:pPr>
      <w:r>
        <w:t>In the event of a dispute between the contract parties regarding the application of the provisions of the present Contract, there apply the provisions of the Law on Obligations and other applicable legislation.</w:t>
      </w:r>
    </w:p>
    <w:p w14:paraId="152B893C" w14:textId="77777777" w:rsidR="0080792A" w:rsidRDefault="0080792A">
      <w:pPr>
        <w:pStyle w:val="BodyText"/>
      </w:pPr>
    </w:p>
    <w:p w14:paraId="3D2584A7" w14:textId="43C6B493" w:rsidR="00441A58" w:rsidRPr="00441A58" w:rsidRDefault="00441A58" w:rsidP="00441A58">
      <w:pPr>
        <w:pStyle w:val="BodyText"/>
        <w:jc w:val="center"/>
      </w:pPr>
      <w:r w:rsidRPr="00441A58">
        <w:rPr>
          <w:b/>
          <w:bCs/>
        </w:rPr>
        <w:t>Article</w:t>
      </w:r>
      <w:r>
        <w:rPr>
          <w:b/>
          <w:bCs/>
        </w:rPr>
        <w:t xml:space="preserve"> 14</w:t>
      </w:r>
    </w:p>
    <w:p w14:paraId="23B7B6EF" w14:textId="4C9A4706" w:rsidR="0080792A" w:rsidRDefault="005049E5" w:rsidP="00C23FE6">
      <w:pPr>
        <w:pStyle w:val="BodyText"/>
        <w:ind w:left="100" w:right="155" w:firstLine="620"/>
        <w:jc w:val="both"/>
      </w:pPr>
      <w:r>
        <w:t>The contract parties agree to settle amicably any possible dispute arising from the present Contract, and failing such arrangement, they endorse the jurisdiction of the competent Commercial Court per the Procurer’s seat.</w:t>
      </w:r>
    </w:p>
    <w:p w14:paraId="575D4C3B" w14:textId="77777777" w:rsidR="00441A58" w:rsidRDefault="00441A58" w:rsidP="00C23FE6">
      <w:pPr>
        <w:pStyle w:val="BodyText"/>
        <w:ind w:left="100" w:right="155" w:firstLine="620"/>
        <w:jc w:val="both"/>
      </w:pPr>
    </w:p>
    <w:p w14:paraId="5C07D525" w14:textId="6173DFF2" w:rsidR="00441A58" w:rsidRPr="00F46D08" w:rsidRDefault="00441A58" w:rsidP="00441A58">
      <w:pPr>
        <w:pStyle w:val="BodyText"/>
        <w:ind w:left="100" w:right="155" w:firstLine="620"/>
        <w:jc w:val="center"/>
      </w:pPr>
      <w:r w:rsidRPr="00441A58">
        <w:rPr>
          <w:b/>
          <w:bCs/>
        </w:rPr>
        <w:t>Article</w:t>
      </w:r>
      <w:r>
        <w:rPr>
          <w:b/>
          <w:bCs/>
        </w:rPr>
        <w:t xml:space="preserve"> 15</w:t>
      </w:r>
    </w:p>
    <w:p w14:paraId="0B4717CE" w14:textId="09AACFCB" w:rsidR="0080792A" w:rsidRPr="00F46D08" w:rsidRDefault="005049E5" w:rsidP="00441A58">
      <w:pPr>
        <w:pStyle w:val="BodyText"/>
        <w:ind w:right="165" w:firstLine="720"/>
        <w:jc w:val="both"/>
      </w:pPr>
      <w:r>
        <w:t xml:space="preserve">The present Contract is made in 4 (four) identical copies, of which 3 (three) are kept by the Procurer, and the last one by the Supplier. </w:t>
      </w:r>
    </w:p>
    <w:p w14:paraId="4168FEEC" w14:textId="77777777" w:rsidR="0080792A" w:rsidRPr="00F46D08" w:rsidRDefault="0080792A">
      <w:pPr>
        <w:pStyle w:val="BodyText"/>
        <w:rPr>
          <w:sz w:val="26"/>
          <w:lang w:val="ru-RU"/>
        </w:rPr>
      </w:pPr>
    </w:p>
    <w:p w14:paraId="74086957" w14:textId="77777777" w:rsidR="0080792A" w:rsidRPr="00F46D08" w:rsidRDefault="0080792A">
      <w:pPr>
        <w:pStyle w:val="BodyText"/>
        <w:rPr>
          <w:sz w:val="26"/>
          <w:lang w:val="ru-RU"/>
        </w:rPr>
      </w:pPr>
    </w:p>
    <w:p w14:paraId="45EF73A8" w14:textId="77777777" w:rsidR="0080792A" w:rsidRPr="00F46D08" w:rsidRDefault="0080792A">
      <w:pPr>
        <w:rPr>
          <w:sz w:val="24"/>
          <w:lang w:val="ru-RU"/>
        </w:rPr>
      </w:pPr>
    </w:p>
    <w:p w14:paraId="40ABD705" w14:textId="142B4B7F" w:rsidR="00C23FE6" w:rsidRPr="00F46D08" w:rsidRDefault="00C23FE6" w:rsidP="00C23FE6">
      <w:pPr>
        <w:rPr>
          <w:sz w:val="24"/>
        </w:rPr>
      </w:pPr>
      <w:r>
        <w:rPr>
          <w:sz w:val="24"/>
        </w:rPr>
        <w:t xml:space="preserve">                </w:t>
      </w:r>
      <w:r>
        <w:rPr>
          <w:b/>
          <w:sz w:val="24"/>
        </w:rPr>
        <w:t>PROCURER</w:t>
      </w:r>
      <w:r>
        <w:rPr>
          <w:sz w:val="24"/>
        </w:rPr>
        <w:t xml:space="preserve">                                                                                           </w:t>
      </w:r>
      <w:r>
        <w:rPr>
          <w:b/>
          <w:sz w:val="24"/>
        </w:rPr>
        <w:t>SUPPLIER</w:t>
      </w:r>
    </w:p>
    <w:p w14:paraId="18B70E44" w14:textId="77777777" w:rsidR="00C23FE6" w:rsidRPr="00F46D08" w:rsidRDefault="00C23FE6" w:rsidP="00C23FE6">
      <w:pPr>
        <w:rPr>
          <w:sz w:val="24"/>
          <w:lang w:val="ru-RU"/>
        </w:rPr>
      </w:pPr>
    </w:p>
    <w:p w14:paraId="1B64AAEB" w14:textId="4E05B023" w:rsidR="00C23FE6" w:rsidRPr="00F46D08" w:rsidRDefault="00C23FE6" w:rsidP="00C23FE6">
      <w:pPr>
        <w:rPr>
          <w:sz w:val="24"/>
        </w:rPr>
      </w:pPr>
      <w:r>
        <w:rPr>
          <w:sz w:val="24"/>
        </w:rPr>
        <w:t xml:space="preserve">  </w:t>
      </w:r>
      <w:r w:rsidR="00553711">
        <w:rPr>
          <w:sz w:val="24"/>
        </w:rPr>
        <w:t xml:space="preserve">  </w:t>
      </w:r>
      <w:r>
        <w:rPr>
          <w:sz w:val="24"/>
        </w:rPr>
        <w:t>_____________________                                                                      _____________________</w:t>
      </w:r>
    </w:p>
    <w:p w14:paraId="7FFDB383" w14:textId="77777777" w:rsidR="00C23FE6" w:rsidRPr="00F46D08" w:rsidRDefault="00C23FE6" w:rsidP="00C23FE6">
      <w:pPr>
        <w:rPr>
          <w:sz w:val="24"/>
          <w:lang w:val="ru-RU"/>
        </w:rPr>
      </w:pPr>
    </w:p>
    <w:p w14:paraId="42DCA6FE" w14:textId="7E07D143" w:rsidR="00C23FE6" w:rsidRPr="00F46D08" w:rsidRDefault="005049E5" w:rsidP="00C23FE6">
      <w:pPr>
        <w:rPr>
          <w:i/>
        </w:rPr>
      </w:pPr>
      <w:r>
        <w:rPr>
          <w:i/>
        </w:rPr>
        <w:t>Environmental aspects:</w:t>
      </w:r>
    </w:p>
    <w:p w14:paraId="25FF4899" w14:textId="044FF98F" w:rsidR="00C23FE6" w:rsidRPr="00F46D08" w:rsidRDefault="005049E5" w:rsidP="00C23FE6">
      <w:pPr>
        <w:rPr>
          <w:i/>
        </w:rPr>
      </w:pPr>
      <w:r>
        <w:rPr>
          <w:i/>
        </w:rPr>
        <w:t>In this contract model, the application of environmental aspects refers to the duty to re-certify the 14001 - Environmental protection management system</w:t>
      </w:r>
    </w:p>
    <w:p w14:paraId="4D90E5C1" w14:textId="77777777" w:rsidR="00C23FE6" w:rsidRPr="00F46D08" w:rsidRDefault="00C23FE6" w:rsidP="00C23FE6">
      <w:pPr>
        <w:rPr>
          <w:i/>
          <w:lang w:val="ru-RU"/>
        </w:rPr>
      </w:pPr>
    </w:p>
    <w:p w14:paraId="4ACB0497" w14:textId="77777777" w:rsidR="00C23FE6" w:rsidRPr="00F46D08" w:rsidRDefault="00C23FE6" w:rsidP="00C23FE6">
      <w:pPr>
        <w:rPr>
          <w:i/>
          <w:lang w:val="ru-RU"/>
        </w:rPr>
      </w:pPr>
    </w:p>
    <w:p w14:paraId="697BE8C6" w14:textId="2232ABDC" w:rsidR="00C23FE6" w:rsidRPr="00F46D08" w:rsidRDefault="005049E5" w:rsidP="00C23FE6">
      <w:pPr>
        <w:rPr>
          <w:i/>
        </w:rPr>
      </w:pPr>
      <w:r>
        <w:rPr>
          <w:i/>
        </w:rPr>
        <w:t>Instruction how to work on the Public Procurement Portal:</w:t>
      </w:r>
    </w:p>
    <w:p w14:paraId="261EF0BB" w14:textId="409BCB49" w:rsidR="00C23FE6" w:rsidRPr="00F46D08" w:rsidRDefault="005049E5">
      <w:pPr>
        <w:rPr>
          <w:i/>
        </w:rPr>
        <w:sectPr w:rsidR="00C23FE6" w:rsidRPr="00F46D08" w:rsidSect="00F10F9A">
          <w:pgSz w:w="11930" w:h="16860"/>
          <w:pgMar w:top="1600" w:right="1157" w:bottom="280" w:left="920" w:header="720" w:footer="720" w:gutter="0"/>
          <w:pgBorders w:offsetFrom="page">
            <w:top w:val="single" w:sz="4" w:space="24" w:color="000000"/>
            <w:left w:val="single" w:sz="4" w:space="24" w:color="000000"/>
            <w:bottom w:val="single" w:sz="4" w:space="24" w:color="000000"/>
            <w:right w:val="single" w:sz="4" w:space="24" w:color="000000"/>
          </w:pgBorders>
          <w:cols w:space="720"/>
        </w:sectPr>
      </w:pPr>
      <w:r>
        <w:rPr>
          <w:i/>
        </w:rPr>
        <w:t xml:space="preserve">The Procurer specially prepares this segment of tender documents and uploads it on the Portal at the appropriate step. </w:t>
      </w:r>
    </w:p>
    <w:p w14:paraId="1F2AF4AE" w14:textId="77777777" w:rsidR="0080792A" w:rsidRPr="00F46D08" w:rsidRDefault="0080792A">
      <w:pPr>
        <w:pStyle w:val="BodyText"/>
        <w:rPr>
          <w:i/>
          <w:sz w:val="20"/>
          <w:lang w:val="ru-RU"/>
        </w:rPr>
      </w:pPr>
    </w:p>
    <w:p w14:paraId="4DF9861C" w14:textId="595D6284" w:rsidR="0080792A" w:rsidRPr="008E6B5D" w:rsidRDefault="005049E5" w:rsidP="00553711">
      <w:pPr>
        <w:pStyle w:val="Heading1"/>
        <w:numPr>
          <w:ilvl w:val="0"/>
          <w:numId w:val="11"/>
        </w:numPr>
        <w:jc w:val="left"/>
      </w:pPr>
      <w:bookmarkStart w:id="65" w:name="_Toc229052905"/>
      <w:bookmarkStart w:id="66" w:name="_Toc229056340"/>
      <w:r w:rsidRPr="008E6B5D">
        <w:t>INSTRUCTION TO TENDERERS HOW TO PREPARE TENDER</w:t>
      </w:r>
      <w:bookmarkEnd w:id="65"/>
      <w:bookmarkEnd w:id="66"/>
    </w:p>
    <w:p w14:paraId="789AC446" w14:textId="77777777" w:rsidR="0080792A" w:rsidRPr="00F46D08" w:rsidRDefault="0080792A">
      <w:pPr>
        <w:pStyle w:val="BodyText"/>
        <w:rPr>
          <w:b/>
          <w:sz w:val="26"/>
          <w:lang w:val="ru-RU"/>
        </w:rPr>
      </w:pPr>
    </w:p>
    <w:p w14:paraId="6468A50B" w14:textId="77777777" w:rsidR="0080792A" w:rsidRPr="00F46D08" w:rsidRDefault="0080792A">
      <w:pPr>
        <w:pStyle w:val="BodyText"/>
        <w:rPr>
          <w:b/>
          <w:sz w:val="26"/>
          <w:lang w:val="ru-RU"/>
        </w:rPr>
      </w:pPr>
    </w:p>
    <w:p w14:paraId="1D907B54" w14:textId="77777777" w:rsidR="0080792A" w:rsidRPr="00F46D08" w:rsidRDefault="0080792A">
      <w:pPr>
        <w:pStyle w:val="BodyText"/>
        <w:spacing w:before="10"/>
        <w:rPr>
          <w:b/>
          <w:sz w:val="20"/>
          <w:lang w:val="ru-RU"/>
        </w:rPr>
      </w:pPr>
    </w:p>
    <w:p w14:paraId="4AD8014F" w14:textId="2E9623FA" w:rsidR="0080792A" w:rsidRDefault="005049E5">
      <w:pPr>
        <w:ind w:left="100"/>
        <w:rPr>
          <w:b/>
          <w:sz w:val="24"/>
        </w:rPr>
      </w:pPr>
      <w:r>
        <w:rPr>
          <w:b/>
          <w:sz w:val="24"/>
        </w:rPr>
        <w:t>Information about Procurer</w:t>
      </w:r>
    </w:p>
    <w:p w14:paraId="5BB70B97" w14:textId="77777777" w:rsidR="0080792A" w:rsidRDefault="0080792A">
      <w:pPr>
        <w:pStyle w:val="BodyText"/>
        <w:spacing w:before="1"/>
        <w:rPr>
          <w:b/>
        </w:rPr>
      </w:pPr>
    </w:p>
    <w:tbl>
      <w:tblPr>
        <w:tblW w:w="0" w:type="auto"/>
        <w:tblInd w:w="343" w:type="dxa"/>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ayout w:type="fixed"/>
        <w:tblCellMar>
          <w:left w:w="0" w:type="dxa"/>
          <w:right w:w="0" w:type="dxa"/>
        </w:tblCellMar>
        <w:tblLook w:val="01E0" w:firstRow="1" w:lastRow="1" w:firstColumn="1" w:lastColumn="1" w:noHBand="0" w:noVBand="0"/>
      </w:tblPr>
      <w:tblGrid>
        <w:gridCol w:w="2950"/>
        <w:gridCol w:w="6238"/>
      </w:tblGrid>
      <w:tr w:rsidR="0080792A" w14:paraId="6E522A05" w14:textId="77777777">
        <w:trPr>
          <w:trHeight w:val="364"/>
        </w:trPr>
        <w:tc>
          <w:tcPr>
            <w:tcW w:w="2950" w:type="dxa"/>
            <w:shd w:val="clear" w:color="auto" w:fill="E7E6E6"/>
          </w:tcPr>
          <w:p w14:paraId="18447C2B" w14:textId="787C6450" w:rsidR="0080792A" w:rsidRDefault="005049E5">
            <w:pPr>
              <w:pStyle w:val="TableParagraph"/>
              <w:spacing w:before="51"/>
              <w:ind w:left="4"/>
              <w:rPr>
                <w:sz w:val="24"/>
              </w:rPr>
            </w:pPr>
            <w:r>
              <w:rPr>
                <w:sz w:val="24"/>
              </w:rPr>
              <w:t>Procurer:</w:t>
            </w:r>
          </w:p>
        </w:tc>
        <w:tc>
          <w:tcPr>
            <w:tcW w:w="6238" w:type="dxa"/>
            <w:shd w:val="clear" w:color="auto" w:fill="E7E6E6"/>
          </w:tcPr>
          <w:p w14:paraId="165C4F12" w14:textId="30B0D80F" w:rsidR="0080792A" w:rsidRDefault="00037FEC">
            <w:pPr>
              <w:pStyle w:val="TableParagraph"/>
              <w:spacing w:before="51"/>
              <w:ind w:left="4"/>
              <w:rPr>
                <w:i/>
                <w:sz w:val="24"/>
              </w:rPr>
            </w:pPr>
            <w:r>
              <w:rPr>
                <w:i/>
                <w:sz w:val="24"/>
              </w:rPr>
              <w:t>(The Portal withdraws relevant data)</w:t>
            </w:r>
          </w:p>
        </w:tc>
      </w:tr>
      <w:tr w:rsidR="0080792A" w14:paraId="5C4CD693" w14:textId="77777777">
        <w:trPr>
          <w:trHeight w:val="612"/>
        </w:trPr>
        <w:tc>
          <w:tcPr>
            <w:tcW w:w="2950" w:type="dxa"/>
          </w:tcPr>
          <w:p w14:paraId="612302C4" w14:textId="5AB3C65F" w:rsidR="0080792A" w:rsidRDefault="005049E5">
            <w:pPr>
              <w:pStyle w:val="TableParagraph"/>
              <w:tabs>
                <w:tab w:val="left" w:pos="1084"/>
              </w:tabs>
              <w:spacing w:before="32" w:line="280" w:lineRule="atLeast"/>
              <w:ind w:left="4" w:right="-15"/>
              <w:rPr>
                <w:sz w:val="24"/>
              </w:rPr>
            </w:pPr>
            <w:r>
              <w:rPr>
                <w:sz w:val="24"/>
              </w:rPr>
              <w:t>Tax identification number (TIN):</w:t>
            </w:r>
          </w:p>
        </w:tc>
        <w:tc>
          <w:tcPr>
            <w:tcW w:w="6238" w:type="dxa"/>
          </w:tcPr>
          <w:p w14:paraId="172E0A46" w14:textId="1F08FC27" w:rsidR="0080792A" w:rsidRDefault="00037FEC">
            <w:pPr>
              <w:pStyle w:val="TableParagraph"/>
              <w:spacing w:before="49"/>
              <w:ind w:left="4"/>
              <w:rPr>
                <w:i/>
                <w:sz w:val="24"/>
              </w:rPr>
            </w:pPr>
            <w:r>
              <w:rPr>
                <w:i/>
                <w:sz w:val="24"/>
              </w:rPr>
              <w:t>(The Portal withdraws relevant data)</w:t>
            </w:r>
          </w:p>
        </w:tc>
      </w:tr>
      <w:tr w:rsidR="0080792A" w14:paraId="7F45F410" w14:textId="77777777">
        <w:trPr>
          <w:trHeight w:val="604"/>
        </w:trPr>
        <w:tc>
          <w:tcPr>
            <w:tcW w:w="2950" w:type="dxa"/>
          </w:tcPr>
          <w:p w14:paraId="0AD0B99F" w14:textId="0D1FFA6D" w:rsidR="0080792A" w:rsidRDefault="005049E5">
            <w:pPr>
              <w:pStyle w:val="TableParagraph"/>
              <w:spacing w:before="49"/>
              <w:ind w:left="4"/>
              <w:rPr>
                <w:sz w:val="24"/>
              </w:rPr>
            </w:pPr>
            <w:r>
              <w:rPr>
                <w:sz w:val="24"/>
              </w:rPr>
              <w:t>Address:</w:t>
            </w:r>
          </w:p>
        </w:tc>
        <w:tc>
          <w:tcPr>
            <w:tcW w:w="6238" w:type="dxa"/>
          </w:tcPr>
          <w:p w14:paraId="046DB1AD" w14:textId="384CE7B5" w:rsidR="0080792A" w:rsidRDefault="00037FEC">
            <w:pPr>
              <w:pStyle w:val="TableParagraph"/>
              <w:spacing w:before="18"/>
              <w:ind w:left="4"/>
              <w:rPr>
                <w:i/>
                <w:sz w:val="24"/>
              </w:rPr>
            </w:pPr>
            <w:r>
              <w:rPr>
                <w:i/>
                <w:sz w:val="24"/>
              </w:rPr>
              <w:t>(The Portal withdraws relevant data)</w:t>
            </w:r>
          </w:p>
        </w:tc>
      </w:tr>
      <w:tr w:rsidR="0080792A" w14:paraId="1C30E879" w14:textId="77777777">
        <w:trPr>
          <w:trHeight w:val="364"/>
        </w:trPr>
        <w:tc>
          <w:tcPr>
            <w:tcW w:w="2950" w:type="dxa"/>
          </w:tcPr>
          <w:p w14:paraId="39B10F30" w14:textId="26D3FC7A" w:rsidR="0080792A" w:rsidRDefault="005049E5">
            <w:pPr>
              <w:pStyle w:val="TableParagraph"/>
              <w:spacing w:before="49"/>
              <w:ind w:left="4"/>
              <w:rPr>
                <w:sz w:val="24"/>
              </w:rPr>
            </w:pPr>
            <w:r>
              <w:rPr>
                <w:sz w:val="24"/>
              </w:rPr>
              <w:t>Web page:</w:t>
            </w:r>
          </w:p>
        </w:tc>
        <w:tc>
          <w:tcPr>
            <w:tcW w:w="6238" w:type="dxa"/>
          </w:tcPr>
          <w:p w14:paraId="58A06433" w14:textId="379A7A49" w:rsidR="0080792A" w:rsidRDefault="00037FEC">
            <w:pPr>
              <w:pStyle w:val="TableParagraph"/>
              <w:spacing w:before="49"/>
              <w:ind w:left="4"/>
              <w:rPr>
                <w:i/>
                <w:sz w:val="24"/>
              </w:rPr>
            </w:pPr>
            <w:r>
              <w:rPr>
                <w:i/>
                <w:sz w:val="24"/>
              </w:rPr>
              <w:t>(The Portal withdraws relevant data)</w:t>
            </w:r>
          </w:p>
        </w:tc>
      </w:tr>
    </w:tbl>
    <w:p w14:paraId="1B532BAC" w14:textId="77777777" w:rsidR="0080792A" w:rsidRDefault="0080792A">
      <w:pPr>
        <w:pStyle w:val="BodyText"/>
        <w:spacing w:before="3"/>
        <w:rPr>
          <w:b/>
        </w:rPr>
      </w:pPr>
    </w:p>
    <w:p w14:paraId="60BF246C" w14:textId="131F6CC6" w:rsidR="0080792A" w:rsidRPr="00C87F56" w:rsidRDefault="005049E5" w:rsidP="00C87F56">
      <w:pPr>
        <w:pStyle w:val="body"/>
        <w:ind w:firstLine="720"/>
        <w:rPr>
          <w:rFonts w:ascii="Times New Roman" w:hAnsi="Times New Roman" w:cs="Times New Roman"/>
          <w:b/>
          <w:bCs/>
        </w:rPr>
      </w:pPr>
      <w:bookmarkStart w:id="67" w:name="_Toc229052906"/>
      <w:r w:rsidRPr="00C87F56">
        <w:rPr>
          <w:rFonts w:ascii="Times New Roman" w:hAnsi="Times New Roman" w:cs="Times New Roman"/>
          <w:b/>
          <w:bCs/>
        </w:rPr>
        <w:t>Key information about the procedure</w:t>
      </w:r>
      <w:bookmarkEnd w:id="67"/>
    </w:p>
    <w:p w14:paraId="1FE53341" w14:textId="77777777" w:rsidR="0080792A" w:rsidRDefault="0080792A">
      <w:pPr>
        <w:pStyle w:val="BodyText"/>
        <w:spacing w:before="3"/>
        <w:rPr>
          <w:b/>
        </w:rPr>
      </w:pPr>
    </w:p>
    <w:tbl>
      <w:tblPr>
        <w:tblW w:w="0" w:type="auto"/>
        <w:tblInd w:w="343" w:type="dxa"/>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ayout w:type="fixed"/>
        <w:tblCellMar>
          <w:left w:w="0" w:type="dxa"/>
          <w:right w:w="0" w:type="dxa"/>
        </w:tblCellMar>
        <w:tblLook w:val="01E0" w:firstRow="1" w:lastRow="1" w:firstColumn="1" w:lastColumn="1" w:noHBand="0" w:noVBand="0"/>
      </w:tblPr>
      <w:tblGrid>
        <w:gridCol w:w="2321"/>
        <w:gridCol w:w="6868"/>
      </w:tblGrid>
      <w:tr w:rsidR="0080792A" w:rsidRPr="00F46D08" w14:paraId="1F4360FE" w14:textId="77777777">
        <w:trPr>
          <w:trHeight w:val="606"/>
        </w:trPr>
        <w:tc>
          <w:tcPr>
            <w:tcW w:w="2321" w:type="dxa"/>
            <w:shd w:val="clear" w:color="auto" w:fill="E7E6E6"/>
          </w:tcPr>
          <w:p w14:paraId="36EC0D4B" w14:textId="1D844C03" w:rsidR="0080792A" w:rsidRDefault="005049E5">
            <w:pPr>
              <w:pStyle w:val="TableParagraph"/>
              <w:spacing w:before="51"/>
              <w:ind w:left="4"/>
              <w:rPr>
                <w:sz w:val="24"/>
              </w:rPr>
            </w:pPr>
            <w:r>
              <w:rPr>
                <w:sz w:val="24"/>
              </w:rPr>
              <w:t>Title of the procedure:</w:t>
            </w:r>
          </w:p>
        </w:tc>
        <w:tc>
          <w:tcPr>
            <w:tcW w:w="6868" w:type="dxa"/>
            <w:shd w:val="clear" w:color="auto" w:fill="E7E6E6"/>
          </w:tcPr>
          <w:p w14:paraId="18C6D76E" w14:textId="33565B45" w:rsidR="0080792A" w:rsidRPr="00F46D08" w:rsidRDefault="005049E5">
            <w:pPr>
              <w:pStyle w:val="TableParagraph"/>
              <w:spacing w:before="56"/>
              <w:ind w:left="4"/>
              <w:rPr>
                <w:b/>
                <w:sz w:val="24"/>
              </w:rPr>
            </w:pPr>
            <w:r>
              <w:rPr>
                <w:b/>
                <w:sz w:val="24"/>
              </w:rPr>
              <w:t>Procurement of computers, monitors, and laptops</w:t>
            </w:r>
          </w:p>
        </w:tc>
      </w:tr>
      <w:tr w:rsidR="0080792A" w14:paraId="7FAF7CF7" w14:textId="77777777">
        <w:trPr>
          <w:trHeight w:val="364"/>
        </w:trPr>
        <w:tc>
          <w:tcPr>
            <w:tcW w:w="2321" w:type="dxa"/>
          </w:tcPr>
          <w:p w14:paraId="76ECB56E" w14:textId="41018881" w:rsidR="0080792A" w:rsidRDefault="005049E5">
            <w:pPr>
              <w:pStyle w:val="TableParagraph"/>
              <w:spacing w:before="51"/>
              <w:ind w:left="4"/>
              <w:rPr>
                <w:sz w:val="24"/>
              </w:rPr>
            </w:pPr>
            <w:r>
              <w:rPr>
                <w:sz w:val="24"/>
              </w:rPr>
              <w:t>Reference number:</w:t>
            </w:r>
          </w:p>
        </w:tc>
        <w:tc>
          <w:tcPr>
            <w:tcW w:w="6868" w:type="dxa"/>
          </w:tcPr>
          <w:p w14:paraId="71F92FE6" w14:textId="5742C9C4" w:rsidR="0080792A" w:rsidRDefault="00037FEC">
            <w:pPr>
              <w:pStyle w:val="TableParagraph"/>
              <w:spacing w:before="51"/>
              <w:ind w:left="4"/>
              <w:rPr>
                <w:i/>
                <w:sz w:val="24"/>
              </w:rPr>
            </w:pPr>
            <w:r>
              <w:rPr>
                <w:i/>
                <w:sz w:val="24"/>
              </w:rPr>
              <w:t>(The Portal withdraws relevant data)</w:t>
            </w:r>
          </w:p>
        </w:tc>
      </w:tr>
      <w:tr w:rsidR="0080792A" w14:paraId="7E5825D7" w14:textId="77777777">
        <w:trPr>
          <w:trHeight w:val="364"/>
        </w:trPr>
        <w:tc>
          <w:tcPr>
            <w:tcW w:w="2321" w:type="dxa"/>
          </w:tcPr>
          <w:p w14:paraId="0A5A1E06" w14:textId="15257883" w:rsidR="0080792A" w:rsidRDefault="005049E5">
            <w:pPr>
              <w:pStyle w:val="TableParagraph"/>
              <w:spacing w:before="49"/>
              <w:ind w:left="4"/>
              <w:rPr>
                <w:sz w:val="24"/>
              </w:rPr>
            </w:pPr>
            <w:r>
              <w:rPr>
                <w:sz w:val="24"/>
              </w:rPr>
              <w:t>Type of the procedure:</w:t>
            </w:r>
          </w:p>
        </w:tc>
        <w:tc>
          <w:tcPr>
            <w:tcW w:w="6868" w:type="dxa"/>
          </w:tcPr>
          <w:p w14:paraId="3E3E7D42" w14:textId="0D306535" w:rsidR="0080792A" w:rsidRDefault="005049E5">
            <w:pPr>
              <w:pStyle w:val="TableParagraph"/>
              <w:spacing w:before="54"/>
              <w:ind w:left="4"/>
              <w:rPr>
                <w:b/>
                <w:sz w:val="24"/>
              </w:rPr>
            </w:pPr>
            <w:r>
              <w:rPr>
                <w:b/>
                <w:sz w:val="24"/>
              </w:rPr>
              <w:t>Open procedure</w:t>
            </w:r>
          </w:p>
        </w:tc>
      </w:tr>
      <w:tr w:rsidR="0080792A" w14:paraId="4B9F12EB" w14:textId="77777777">
        <w:trPr>
          <w:trHeight w:val="611"/>
        </w:trPr>
        <w:tc>
          <w:tcPr>
            <w:tcW w:w="2321" w:type="dxa"/>
          </w:tcPr>
          <w:p w14:paraId="16B09348" w14:textId="5CF4E21B" w:rsidR="0080792A" w:rsidRDefault="005049E5">
            <w:pPr>
              <w:pStyle w:val="TableParagraph"/>
              <w:tabs>
                <w:tab w:val="left" w:pos="1370"/>
              </w:tabs>
              <w:spacing w:before="37"/>
              <w:ind w:left="4" w:right="-15"/>
              <w:rPr>
                <w:sz w:val="24"/>
              </w:rPr>
            </w:pPr>
            <w:r>
              <w:rPr>
                <w:sz w:val="24"/>
              </w:rPr>
              <w:t>Type of the procurement subject:</w:t>
            </w:r>
          </w:p>
        </w:tc>
        <w:tc>
          <w:tcPr>
            <w:tcW w:w="6868" w:type="dxa"/>
          </w:tcPr>
          <w:p w14:paraId="0F0EF379" w14:textId="1F03FFCF" w:rsidR="0080792A" w:rsidRDefault="005049E5">
            <w:pPr>
              <w:pStyle w:val="TableParagraph"/>
              <w:spacing w:before="54"/>
              <w:ind w:left="4"/>
              <w:rPr>
                <w:b/>
                <w:sz w:val="24"/>
              </w:rPr>
            </w:pPr>
            <w:r>
              <w:rPr>
                <w:b/>
                <w:sz w:val="24"/>
              </w:rPr>
              <w:t>Goods</w:t>
            </w:r>
          </w:p>
        </w:tc>
      </w:tr>
      <w:tr w:rsidR="0080792A" w14:paraId="1F20B805" w14:textId="77777777">
        <w:trPr>
          <w:trHeight w:val="606"/>
        </w:trPr>
        <w:tc>
          <w:tcPr>
            <w:tcW w:w="2321" w:type="dxa"/>
            <w:tcBorders>
              <w:bottom w:val="single" w:sz="4" w:space="0" w:color="BDBDBD"/>
            </w:tcBorders>
          </w:tcPr>
          <w:p w14:paraId="30A5906C" w14:textId="5EF7C4E9" w:rsidR="0080792A" w:rsidRDefault="005049E5">
            <w:pPr>
              <w:pStyle w:val="TableParagraph"/>
              <w:spacing w:before="49"/>
              <w:ind w:left="4"/>
              <w:rPr>
                <w:sz w:val="24"/>
              </w:rPr>
            </w:pPr>
            <w:r>
              <w:rPr>
                <w:sz w:val="24"/>
              </w:rPr>
              <w:t>Description:</w:t>
            </w:r>
          </w:p>
        </w:tc>
        <w:tc>
          <w:tcPr>
            <w:tcW w:w="6868" w:type="dxa"/>
            <w:tcBorders>
              <w:bottom w:val="single" w:sz="4" w:space="0" w:color="BDBDBD"/>
            </w:tcBorders>
          </w:tcPr>
          <w:p w14:paraId="5AA24AE9" w14:textId="066B00C7" w:rsidR="0080792A" w:rsidRDefault="00037FEC">
            <w:pPr>
              <w:pStyle w:val="TableParagraph"/>
              <w:spacing w:before="49"/>
              <w:ind w:left="4"/>
              <w:rPr>
                <w:i/>
                <w:sz w:val="24"/>
              </w:rPr>
            </w:pPr>
            <w:r>
              <w:rPr>
                <w:i/>
                <w:sz w:val="24"/>
              </w:rPr>
              <w:t>(The Portal withdraws relevant data)</w:t>
            </w:r>
          </w:p>
        </w:tc>
      </w:tr>
      <w:tr w:rsidR="0080792A" w14:paraId="7FD6AB77" w14:textId="77777777">
        <w:trPr>
          <w:trHeight w:val="364"/>
        </w:trPr>
        <w:tc>
          <w:tcPr>
            <w:tcW w:w="2321" w:type="dxa"/>
            <w:tcBorders>
              <w:top w:val="single" w:sz="4" w:space="0" w:color="BDBDBD"/>
              <w:left w:val="single" w:sz="4" w:space="0" w:color="BDBDBD"/>
              <w:bottom w:val="single" w:sz="4" w:space="0" w:color="BDBDBD"/>
              <w:right w:val="single" w:sz="4" w:space="0" w:color="BDBDBD"/>
            </w:tcBorders>
          </w:tcPr>
          <w:p w14:paraId="45405675" w14:textId="3E222D16" w:rsidR="0080792A" w:rsidRDefault="005049E5">
            <w:pPr>
              <w:pStyle w:val="TableParagraph"/>
              <w:spacing w:before="51"/>
              <w:ind w:left="4"/>
              <w:rPr>
                <w:sz w:val="24"/>
              </w:rPr>
            </w:pPr>
            <w:r>
              <w:rPr>
                <w:sz w:val="24"/>
              </w:rPr>
              <w:t>Deadline for submission:</w:t>
            </w:r>
          </w:p>
        </w:tc>
        <w:tc>
          <w:tcPr>
            <w:tcW w:w="6868" w:type="dxa"/>
            <w:tcBorders>
              <w:top w:val="single" w:sz="4" w:space="0" w:color="BDBDBD"/>
              <w:left w:val="single" w:sz="4" w:space="0" w:color="BDBDBD"/>
              <w:bottom w:val="single" w:sz="4" w:space="0" w:color="BDBDBD"/>
              <w:right w:val="single" w:sz="4" w:space="0" w:color="BDBDBD"/>
            </w:tcBorders>
          </w:tcPr>
          <w:p w14:paraId="50419AA6" w14:textId="4FDF84F3" w:rsidR="0080792A" w:rsidRDefault="00037FEC">
            <w:pPr>
              <w:pStyle w:val="TableParagraph"/>
              <w:spacing w:before="51"/>
              <w:ind w:left="4"/>
              <w:rPr>
                <w:i/>
                <w:sz w:val="24"/>
              </w:rPr>
            </w:pPr>
            <w:r>
              <w:rPr>
                <w:i/>
                <w:sz w:val="24"/>
              </w:rPr>
              <w:t>(The Portal withdraws relevant data)</w:t>
            </w:r>
          </w:p>
        </w:tc>
      </w:tr>
    </w:tbl>
    <w:p w14:paraId="0CAE8E5F" w14:textId="65EE1E48" w:rsidR="0080792A" w:rsidRPr="00F46D08" w:rsidRDefault="005049E5" w:rsidP="00455CDB">
      <w:pPr>
        <w:spacing w:before="232"/>
        <w:ind w:left="100"/>
        <w:rPr>
          <w:i/>
          <w:sz w:val="20"/>
        </w:rPr>
      </w:pPr>
      <w:r>
        <w:rPr>
          <w:b/>
          <w:sz w:val="24"/>
        </w:rPr>
        <w:t>Characteristics of the public procurement procedure</w:t>
      </w:r>
      <w:r w:rsidR="00553711">
        <w:rPr>
          <w:b/>
          <w:sz w:val="24"/>
        </w:rPr>
        <w:t xml:space="preserve"> </w:t>
      </w:r>
      <w:r>
        <w:rPr>
          <w:i/>
          <w:sz w:val="24"/>
        </w:rPr>
        <w:t>(instruments and techniques)</w:t>
      </w:r>
      <w:r w:rsidR="00553711">
        <w:rPr>
          <w:i/>
          <w:sz w:val="24"/>
        </w:rPr>
        <w:t xml:space="preserve"> </w:t>
      </w:r>
      <w:r>
        <w:rPr>
          <w:i/>
          <w:sz w:val="24"/>
        </w:rPr>
        <w:t>(if applicable)</w:t>
      </w:r>
    </w:p>
    <w:p w14:paraId="56D2D763" w14:textId="77777777" w:rsidR="0080792A" w:rsidRPr="00F46D08" w:rsidRDefault="0080792A" w:rsidP="00455CDB">
      <w:pPr>
        <w:pStyle w:val="BodyText"/>
        <w:spacing w:before="10"/>
        <w:rPr>
          <w:i/>
          <w:sz w:val="23"/>
          <w:lang w:val="ru-RU"/>
        </w:rPr>
      </w:pPr>
    </w:p>
    <w:p w14:paraId="719DC9C1" w14:textId="142A78EB" w:rsidR="0080792A" w:rsidRPr="00C87F56" w:rsidRDefault="005049E5" w:rsidP="00C87F56">
      <w:pPr>
        <w:pStyle w:val="body"/>
        <w:ind w:firstLine="100"/>
        <w:rPr>
          <w:rFonts w:ascii="Times New Roman" w:hAnsi="Times New Roman" w:cs="Times New Roman"/>
          <w:b/>
          <w:bCs/>
        </w:rPr>
      </w:pPr>
      <w:bookmarkStart w:id="68" w:name="_Toc229052907"/>
      <w:r w:rsidRPr="00C87F56">
        <w:rPr>
          <w:rFonts w:ascii="Times New Roman" w:hAnsi="Times New Roman" w:cs="Times New Roman"/>
          <w:b/>
          <w:bCs/>
        </w:rPr>
        <w:t>Description of the subject/lots</w:t>
      </w:r>
      <w:bookmarkEnd w:id="68"/>
    </w:p>
    <w:p w14:paraId="4D51D451" w14:textId="02103370" w:rsidR="0080792A" w:rsidRPr="00F46D08" w:rsidRDefault="005049E5" w:rsidP="00455CDB">
      <w:pPr>
        <w:tabs>
          <w:tab w:val="left" w:pos="9569"/>
        </w:tabs>
        <w:spacing w:before="125"/>
        <w:ind w:left="100"/>
        <w:rPr>
          <w:b/>
          <w:sz w:val="24"/>
        </w:rPr>
      </w:pPr>
      <w:r>
        <w:rPr>
          <w:b/>
          <w:sz w:val="24"/>
          <w:shd w:val="clear" w:color="auto" w:fill="E7E6E6"/>
        </w:rPr>
        <w:t>Procurement of computers, monitors, and laptops</w:t>
      </w:r>
      <w:r>
        <w:rPr>
          <w:b/>
          <w:sz w:val="24"/>
          <w:shd w:val="clear" w:color="auto" w:fill="E7E6E6"/>
        </w:rPr>
        <w:tab/>
      </w:r>
    </w:p>
    <w:p w14:paraId="574B1425" w14:textId="77777777" w:rsidR="0080792A" w:rsidRPr="00F46D08" w:rsidRDefault="0080792A" w:rsidP="00455CDB">
      <w:pPr>
        <w:pStyle w:val="BodyText"/>
        <w:rPr>
          <w:b/>
          <w:lang w:val="ru-RU"/>
        </w:rPr>
      </w:pPr>
    </w:p>
    <w:p w14:paraId="7650BEC8" w14:textId="60204171" w:rsidR="0080792A" w:rsidRPr="00C87F56" w:rsidRDefault="005049E5" w:rsidP="00C87F56">
      <w:pPr>
        <w:pStyle w:val="body"/>
        <w:ind w:firstLine="100"/>
        <w:rPr>
          <w:rFonts w:ascii="Times New Roman" w:hAnsi="Times New Roman" w:cs="Times New Roman"/>
          <w:b/>
          <w:bCs/>
        </w:rPr>
      </w:pPr>
      <w:bookmarkStart w:id="69" w:name="_Toc229052908"/>
      <w:r w:rsidRPr="00C87F56">
        <w:rPr>
          <w:rFonts w:ascii="Times New Roman" w:hAnsi="Times New Roman" w:cs="Times New Roman"/>
          <w:b/>
          <w:bCs/>
        </w:rPr>
        <w:t>Description of the procurement:</w:t>
      </w:r>
      <w:bookmarkEnd w:id="69"/>
    </w:p>
    <w:p w14:paraId="12B3FBB7" w14:textId="76A17327" w:rsidR="0080792A" w:rsidRPr="00F46D08" w:rsidRDefault="00037FEC" w:rsidP="00455CDB">
      <w:pPr>
        <w:ind w:left="100"/>
        <w:rPr>
          <w:i/>
          <w:sz w:val="24"/>
        </w:rPr>
      </w:pPr>
      <w:r>
        <w:rPr>
          <w:i/>
          <w:sz w:val="24"/>
        </w:rPr>
        <w:t>(The Portal withdraws relevant data)</w:t>
      </w:r>
    </w:p>
    <w:p w14:paraId="1DCC551A" w14:textId="77777777" w:rsidR="0080792A" w:rsidRPr="00F46D08" w:rsidRDefault="0080792A" w:rsidP="00455CDB">
      <w:pPr>
        <w:pStyle w:val="BodyText"/>
        <w:rPr>
          <w:i/>
          <w:sz w:val="26"/>
          <w:lang w:val="ru-RU"/>
        </w:rPr>
      </w:pPr>
    </w:p>
    <w:p w14:paraId="42E99412" w14:textId="605A7515" w:rsidR="0080792A" w:rsidRPr="00F46D08" w:rsidRDefault="005049E5" w:rsidP="00455CDB">
      <w:pPr>
        <w:pStyle w:val="BodyText"/>
        <w:ind w:left="100"/>
      </w:pPr>
      <w:r>
        <w:t>The Procurer defined the criteria for awarding contract on the basis of:</w:t>
      </w:r>
    </w:p>
    <w:p w14:paraId="15E25746" w14:textId="0CDE4E5C" w:rsidR="0080792A" w:rsidRPr="00F46D08" w:rsidRDefault="00037FEC" w:rsidP="00455CDB">
      <w:pPr>
        <w:ind w:left="100"/>
        <w:rPr>
          <w:i/>
          <w:sz w:val="24"/>
        </w:rPr>
      </w:pPr>
      <w:r>
        <w:rPr>
          <w:i/>
          <w:sz w:val="24"/>
        </w:rPr>
        <w:t>(The Portal withdraws relevant data)</w:t>
      </w:r>
    </w:p>
    <w:p w14:paraId="273ADF04" w14:textId="77777777" w:rsidR="0080792A" w:rsidRPr="00F46D08" w:rsidRDefault="0080792A" w:rsidP="00455CDB">
      <w:pPr>
        <w:pStyle w:val="BodyText"/>
        <w:rPr>
          <w:i/>
          <w:sz w:val="26"/>
          <w:lang w:val="ru-RU"/>
        </w:rPr>
      </w:pPr>
    </w:p>
    <w:p w14:paraId="188A53FA" w14:textId="50265E68" w:rsidR="0080792A" w:rsidRPr="00F46D08" w:rsidRDefault="005049E5" w:rsidP="00455CDB">
      <w:pPr>
        <w:pStyle w:val="BodyText"/>
        <w:ind w:left="100"/>
      </w:pPr>
      <w:r>
        <w:t>Method of ranking acceptable tenders:</w:t>
      </w:r>
    </w:p>
    <w:p w14:paraId="0DC46827" w14:textId="0EB57ABE" w:rsidR="0080792A" w:rsidRPr="00F46D08" w:rsidRDefault="00037FEC" w:rsidP="00455CDB">
      <w:pPr>
        <w:ind w:left="100"/>
        <w:rPr>
          <w:i/>
          <w:sz w:val="24"/>
        </w:rPr>
      </w:pPr>
      <w:r>
        <w:rPr>
          <w:i/>
          <w:sz w:val="24"/>
        </w:rPr>
        <w:t>(The Portal withdraws relevant data)</w:t>
      </w:r>
    </w:p>
    <w:p w14:paraId="42DC5AD6" w14:textId="77777777" w:rsidR="0080792A" w:rsidRPr="00F46D08" w:rsidRDefault="0080792A" w:rsidP="00455CDB">
      <w:pPr>
        <w:pStyle w:val="BodyText"/>
        <w:spacing w:before="11"/>
        <w:rPr>
          <w:i/>
          <w:sz w:val="23"/>
          <w:lang w:val="ru-RU"/>
        </w:rPr>
      </w:pPr>
    </w:p>
    <w:p w14:paraId="1A95A633" w14:textId="7F1F3941" w:rsidR="0080792A" w:rsidRPr="00C87F56" w:rsidRDefault="005049E5" w:rsidP="00C87F56">
      <w:pPr>
        <w:pStyle w:val="body"/>
        <w:ind w:firstLine="100"/>
        <w:rPr>
          <w:rFonts w:ascii="Times New Roman" w:hAnsi="Times New Roman" w:cs="Times New Roman"/>
          <w:b/>
          <w:bCs/>
        </w:rPr>
      </w:pPr>
      <w:bookmarkStart w:id="70" w:name="_Toc229052909"/>
      <w:r w:rsidRPr="00C87F56">
        <w:rPr>
          <w:rFonts w:ascii="Times New Roman" w:hAnsi="Times New Roman" w:cs="Times New Roman"/>
          <w:b/>
          <w:bCs/>
        </w:rPr>
        <w:t>Electronic communication and exchange of data on the Public Procurement Portal</w:t>
      </w:r>
      <w:bookmarkEnd w:id="70"/>
    </w:p>
    <w:p w14:paraId="7A15BFED" w14:textId="363DCBDD" w:rsidR="0080792A" w:rsidRPr="00F46D08" w:rsidRDefault="005049E5" w:rsidP="00455CDB">
      <w:pPr>
        <w:pStyle w:val="BodyText"/>
        <w:ind w:left="100"/>
      </w:pPr>
      <w:r>
        <w:t>In the procedure, electronic communication is required.</w:t>
      </w:r>
    </w:p>
    <w:p w14:paraId="2F70D94A" w14:textId="22570FBE" w:rsidR="0080792A" w:rsidRPr="00F46D08" w:rsidRDefault="005049E5" w:rsidP="00455CDB">
      <w:pPr>
        <w:pStyle w:val="BodyText"/>
        <w:ind w:left="100"/>
      </w:pPr>
      <w:r>
        <w:t>Tender/application is submitted through the Public Procurement Portal, as described in this instruction.</w:t>
      </w:r>
    </w:p>
    <w:p w14:paraId="174CBED5" w14:textId="5571C5EE" w:rsidR="0080792A" w:rsidRPr="00F46D08" w:rsidRDefault="005049E5" w:rsidP="00455CDB">
      <w:pPr>
        <w:pStyle w:val="BodyText"/>
        <w:ind w:left="100"/>
      </w:pPr>
      <w:r>
        <w:t xml:space="preserve">Users interested in given public procurement procedure shall communicate with the Procurer only </w:t>
      </w:r>
      <w:r>
        <w:lastRenderedPageBreak/>
        <w:t>through the Public Procurement Portal.</w:t>
      </w:r>
    </w:p>
    <w:p w14:paraId="7641A7C6" w14:textId="6C03E9A5" w:rsidR="0080792A" w:rsidRPr="00F46D08" w:rsidRDefault="005049E5" w:rsidP="00455CDB">
      <w:pPr>
        <w:pStyle w:val="BodyText"/>
        <w:ind w:left="100"/>
      </w:pPr>
      <w:r>
        <w:t>Users of the Public Procurement Portal can express their interest in a published public procurement procedure by downloading documentation, or by indicating their interest.</w:t>
      </w:r>
    </w:p>
    <w:p w14:paraId="4FCE5230" w14:textId="75A41578" w:rsidR="0080792A" w:rsidRPr="00F46D08" w:rsidRDefault="005049E5" w:rsidP="00455CDB">
      <w:pPr>
        <w:pStyle w:val="BodyText"/>
        <w:ind w:left="100"/>
      </w:pPr>
      <w:r>
        <w:t>Documentation in this public procurement procedure on the Public Procurement Portal can be accessed on the</w:t>
      </w:r>
    </w:p>
    <w:p w14:paraId="3933CDA2" w14:textId="02A9A4C7" w:rsidR="0080792A" w:rsidRPr="00C87F56" w:rsidRDefault="00C87F56" w:rsidP="00C87F56">
      <w:pPr>
        <w:pStyle w:val="body"/>
        <w:rPr>
          <w:rFonts w:ascii="Times New Roman" w:hAnsi="Times New Roman" w:cs="Times New Roman"/>
          <w:b/>
          <w:bCs/>
        </w:rPr>
      </w:pPr>
      <w:bookmarkStart w:id="71" w:name="_Toc229052910"/>
      <w:r>
        <w:rPr>
          <w:rFonts w:ascii="Times New Roman" w:hAnsi="Times New Roman" w:cs="Times New Roman"/>
          <w:b/>
          <w:bCs/>
        </w:rPr>
        <w:t xml:space="preserve"> </w:t>
      </w:r>
      <w:r w:rsidR="005049E5" w:rsidRPr="00C87F56">
        <w:rPr>
          <w:rFonts w:ascii="Times New Roman" w:hAnsi="Times New Roman" w:cs="Times New Roman"/>
          <w:b/>
          <w:bCs/>
        </w:rPr>
        <w:t>procedure page:</w:t>
      </w:r>
      <w:bookmarkEnd w:id="71"/>
    </w:p>
    <w:p w14:paraId="1364A3A9" w14:textId="77777777" w:rsidR="0080792A" w:rsidRPr="00F46D08" w:rsidRDefault="0080792A" w:rsidP="00455CDB">
      <w:pPr>
        <w:pStyle w:val="BodyText"/>
        <w:rPr>
          <w:b/>
          <w:lang w:val="ru-RU"/>
        </w:rPr>
      </w:pPr>
    </w:p>
    <w:p w14:paraId="16E73BC6" w14:textId="77777777" w:rsidR="0080792A" w:rsidRPr="00D1373F" w:rsidRDefault="00037FEC" w:rsidP="00D1373F">
      <w:pPr>
        <w:pStyle w:val="body"/>
        <w:rPr>
          <w:rFonts w:ascii="Times New Roman" w:hAnsi="Times New Roman" w:cs="Times New Roman"/>
          <w:b/>
          <w:bCs/>
        </w:rPr>
      </w:pPr>
      <w:bookmarkStart w:id="72" w:name="_Toc229052911"/>
      <w:r w:rsidRPr="00D1373F">
        <w:rPr>
          <w:rFonts w:ascii="Times New Roman" w:hAnsi="Times New Roman" w:cs="Times New Roman"/>
          <w:b/>
          <w:bCs/>
        </w:rPr>
        <w:t>https://jnportal.ujn.gov.rs/</w:t>
      </w:r>
      <w:bookmarkEnd w:id="72"/>
    </w:p>
    <w:p w14:paraId="3FECE94E" w14:textId="08CBE49F" w:rsidR="0080792A" w:rsidRPr="00F46D08" w:rsidRDefault="005049E5" w:rsidP="00455CDB">
      <w:pPr>
        <w:pStyle w:val="BodyText"/>
        <w:ind w:left="100"/>
      </w:pPr>
      <w:r>
        <w:t>Actions in public procurement procedure that you can take on that page of the procedure:</w:t>
      </w:r>
    </w:p>
    <w:p w14:paraId="7EBF2F06" w14:textId="4BB2C630" w:rsidR="0080792A" w:rsidRPr="00D1373F" w:rsidRDefault="005049E5" w:rsidP="00D1373F">
      <w:pPr>
        <w:pStyle w:val="body"/>
        <w:numPr>
          <w:ilvl w:val="0"/>
          <w:numId w:val="5"/>
        </w:numPr>
        <w:rPr>
          <w:rFonts w:ascii="Times New Roman" w:hAnsi="Times New Roman" w:cs="Times New Roman"/>
          <w:b/>
          <w:bCs/>
        </w:rPr>
      </w:pPr>
      <w:bookmarkStart w:id="73" w:name="_Toc229052912"/>
      <w:r w:rsidRPr="00D1373F">
        <w:rPr>
          <w:rFonts w:ascii="Times New Roman" w:hAnsi="Times New Roman" w:cs="Times New Roman"/>
          <w:b/>
          <w:bCs/>
        </w:rPr>
        <w:t>sending request for additional information or clarification in terms of the procurement documents, as well as notifying the Procurer of any</w:t>
      </w:r>
      <w:r w:rsidR="00553711">
        <w:rPr>
          <w:rFonts w:ascii="Times New Roman" w:hAnsi="Times New Roman" w:cs="Times New Roman"/>
          <w:b/>
          <w:bCs/>
        </w:rPr>
        <w:t xml:space="preserve"> </w:t>
      </w:r>
      <w:r w:rsidRPr="00D1373F">
        <w:rPr>
          <w:rFonts w:ascii="Times New Roman" w:hAnsi="Times New Roman" w:cs="Times New Roman"/>
          <w:b/>
          <w:bCs/>
        </w:rPr>
        <w:t>possibly identified deficiencies and irregularities in the procurement documents</w:t>
      </w:r>
      <w:bookmarkEnd w:id="73"/>
    </w:p>
    <w:p w14:paraId="077BE348" w14:textId="39F42B9F" w:rsidR="0080792A" w:rsidRPr="00F46D08" w:rsidRDefault="003B3677" w:rsidP="00455CDB">
      <w:pPr>
        <w:pStyle w:val="ListParagraph"/>
        <w:numPr>
          <w:ilvl w:val="0"/>
          <w:numId w:val="5"/>
        </w:numPr>
        <w:tabs>
          <w:tab w:val="left" w:pos="384"/>
        </w:tabs>
        <w:jc w:val="both"/>
        <w:rPr>
          <w:sz w:val="24"/>
        </w:rPr>
      </w:pPr>
      <w:hyperlink r:id="rId9">
        <w:r w:rsidR="005049E5">
          <w:rPr>
            <w:color w:val="0000FF"/>
            <w:sz w:val="24"/>
            <w:u w:val="single" w:color="0000FF"/>
          </w:rPr>
          <w:t>See general instruction for the Portal users</w:t>
        </w:r>
      </w:hyperlink>
    </w:p>
    <w:p w14:paraId="36CAFC6D" w14:textId="0F8E0330" w:rsidR="0080792A" w:rsidRDefault="005049E5" w:rsidP="00455CDB">
      <w:pPr>
        <w:pStyle w:val="ListParagraph"/>
        <w:numPr>
          <w:ilvl w:val="0"/>
          <w:numId w:val="5"/>
        </w:numPr>
        <w:tabs>
          <w:tab w:val="left" w:pos="384"/>
        </w:tabs>
        <w:jc w:val="both"/>
        <w:rPr>
          <w:b/>
          <w:sz w:val="24"/>
        </w:rPr>
      </w:pPr>
      <w:r>
        <w:rPr>
          <w:sz w:val="24"/>
        </w:rPr>
        <w:t xml:space="preserve">forming </w:t>
      </w:r>
      <w:r>
        <w:rPr>
          <w:b/>
          <w:sz w:val="24"/>
        </w:rPr>
        <w:t>a group of tenderers</w:t>
      </w:r>
    </w:p>
    <w:p w14:paraId="2442AF13" w14:textId="4054DBBE" w:rsidR="0080792A" w:rsidRPr="00F46D08" w:rsidRDefault="005049E5" w:rsidP="00455CDB">
      <w:pPr>
        <w:pStyle w:val="ListParagraph"/>
        <w:numPr>
          <w:ilvl w:val="0"/>
          <w:numId w:val="5"/>
        </w:numPr>
        <w:tabs>
          <w:tab w:val="left" w:pos="384"/>
        </w:tabs>
        <w:jc w:val="both"/>
        <w:rPr>
          <w:sz w:val="24"/>
        </w:rPr>
      </w:pPr>
      <w:r>
        <w:rPr>
          <w:color w:val="0000FF"/>
          <w:sz w:val="24"/>
          <w:u w:val="single" w:color="0000FF"/>
        </w:rPr>
        <w:t>See general instruction for the Portal users</w:t>
      </w:r>
    </w:p>
    <w:p w14:paraId="2D433EB3" w14:textId="26DFC1A7" w:rsidR="0080792A" w:rsidRDefault="005049E5" w:rsidP="00455CDB">
      <w:pPr>
        <w:pStyle w:val="ListParagraph"/>
        <w:numPr>
          <w:ilvl w:val="0"/>
          <w:numId w:val="5"/>
        </w:numPr>
        <w:tabs>
          <w:tab w:val="left" w:pos="384"/>
        </w:tabs>
        <w:jc w:val="both"/>
        <w:rPr>
          <w:b/>
          <w:sz w:val="24"/>
        </w:rPr>
      </w:pPr>
      <w:r>
        <w:rPr>
          <w:sz w:val="24"/>
        </w:rPr>
        <w:t xml:space="preserve">preparing and submitting </w:t>
      </w:r>
      <w:r>
        <w:rPr>
          <w:b/>
          <w:sz w:val="24"/>
        </w:rPr>
        <w:t>tenders</w:t>
      </w:r>
    </w:p>
    <w:p w14:paraId="07C927DB" w14:textId="48912C79" w:rsidR="0080792A" w:rsidRPr="00F46D08" w:rsidRDefault="003B3677" w:rsidP="00455CDB">
      <w:pPr>
        <w:pStyle w:val="ListParagraph"/>
        <w:numPr>
          <w:ilvl w:val="0"/>
          <w:numId w:val="5"/>
        </w:numPr>
        <w:tabs>
          <w:tab w:val="left" w:pos="384"/>
        </w:tabs>
        <w:jc w:val="both"/>
        <w:rPr>
          <w:sz w:val="24"/>
        </w:rPr>
      </w:pPr>
      <w:hyperlink r:id="rId10">
        <w:r w:rsidR="005049E5">
          <w:rPr>
            <w:color w:val="0000FF"/>
            <w:sz w:val="24"/>
            <w:u w:val="single" w:color="0000FF"/>
          </w:rPr>
          <w:t>See general instruction for the Portal users</w:t>
        </w:r>
      </w:hyperlink>
    </w:p>
    <w:p w14:paraId="4B0AB355" w14:textId="405D7E81" w:rsidR="0080792A" w:rsidRPr="00D1373F" w:rsidRDefault="005049E5" w:rsidP="00D1373F">
      <w:pPr>
        <w:pStyle w:val="body"/>
        <w:numPr>
          <w:ilvl w:val="0"/>
          <w:numId w:val="5"/>
        </w:numPr>
        <w:rPr>
          <w:rFonts w:ascii="Times New Roman" w:hAnsi="Times New Roman" w:cs="Times New Roman"/>
          <w:b/>
          <w:bCs/>
        </w:rPr>
      </w:pPr>
      <w:bookmarkStart w:id="74" w:name="_Toc229052913"/>
      <w:r w:rsidRPr="00D1373F">
        <w:rPr>
          <w:rFonts w:ascii="Times New Roman" w:hAnsi="Times New Roman" w:cs="Times New Roman"/>
          <w:b/>
          <w:bCs/>
        </w:rPr>
        <w:t>filling out e-statement on the fulfillment of criteria for the quantitative selection of economic operator</w:t>
      </w:r>
      <w:bookmarkEnd w:id="74"/>
      <w:r w:rsidRPr="00D1373F">
        <w:rPr>
          <w:rFonts w:ascii="Times New Roman" w:hAnsi="Times New Roman" w:cs="Times New Roman"/>
          <w:b/>
          <w:bCs/>
        </w:rPr>
        <w:t xml:space="preserve"> </w:t>
      </w:r>
    </w:p>
    <w:p w14:paraId="446A39CB" w14:textId="0BFD8993" w:rsidR="0080792A" w:rsidRPr="00F46D08" w:rsidRDefault="003B3677" w:rsidP="00455CDB">
      <w:pPr>
        <w:pStyle w:val="ListParagraph"/>
        <w:numPr>
          <w:ilvl w:val="0"/>
          <w:numId w:val="5"/>
        </w:numPr>
        <w:tabs>
          <w:tab w:val="left" w:pos="384"/>
        </w:tabs>
        <w:jc w:val="both"/>
        <w:rPr>
          <w:sz w:val="20"/>
        </w:rPr>
      </w:pPr>
      <w:hyperlink r:id="rId11">
        <w:r w:rsidR="005049E5">
          <w:rPr>
            <w:color w:val="0000FF"/>
            <w:sz w:val="24"/>
            <w:u w:val="single" w:color="0000FF"/>
          </w:rPr>
          <w:t>See general instruction for the Portal users</w:t>
        </w:r>
      </w:hyperlink>
    </w:p>
    <w:p w14:paraId="3A380D05" w14:textId="432D61DC" w:rsidR="0080792A" w:rsidRPr="00F46D08" w:rsidRDefault="005049E5" w:rsidP="00455CDB">
      <w:pPr>
        <w:pStyle w:val="ListParagraph"/>
        <w:numPr>
          <w:ilvl w:val="0"/>
          <w:numId w:val="5"/>
        </w:numPr>
        <w:tabs>
          <w:tab w:val="left" w:pos="383"/>
          <w:tab w:val="left" w:pos="384"/>
        </w:tabs>
        <w:rPr>
          <w:i/>
          <w:sz w:val="24"/>
        </w:rPr>
      </w:pPr>
      <w:r>
        <w:rPr>
          <w:b/>
          <w:sz w:val="24"/>
        </w:rPr>
        <w:t xml:space="preserve">granting the right to a procedure </w:t>
      </w:r>
      <w:r>
        <w:rPr>
          <w:i/>
          <w:sz w:val="24"/>
        </w:rPr>
        <w:t>(to a person within an economic operator)</w:t>
      </w:r>
    </w:p>
    <w:p w14:paraId="13583E5A" w14:textId="6FBFD3D6" w:rsidR="0080792A" w:rsidRPr="00F46D08" w:rsidRDefault="003B3677" w:rsidP="00455CDB">
      <w:pPr>
        <w:pStyle w:val="ListParagraph"/>
        <w:numPr>
          <w:ilvl w:val="0"/>
          <w:numId w:val="5"/>
        </w:numPr>
        <w:tabs>
          <w:tab w:val="left" w:pos="383"/>
          <w:tab w:val="left" w:pos="384"/>
        </w:tabs>
        <w:rPr>
          <w:sz w:val="24"/>
        </w:rPr>
      </w:pPr>
      <w:hyperlink r:id="rId12">
        <w:r w:rsidR="005049E5">
          <w:rPr>
            <w:color w:val="0000FF"/>
            <w:sz w:val="24"/>
            <w:u w:val="single" w:color="0000FF"/>
          </w:rPr>
          <w:t>See general instruction for the Portal users</w:t>
        </w:r>
      </w:hyperlink>
    </w:p>
    <w:p w14:paraId="3B5CCBC0" w14:textId="720D0998" w:rsidR="0080792A" w:rsidRDefault="005049E5" w:rsidP="00455CDB">
      <w:pPr>
        <w:pStyle w:val="ListParagraph"/>
        <w:numPr>
          <w:ilvl w:val="0"/>
          <w:numId w:val="5"/>
        </w:numPr>
        <w:tabs>
          <w:tab w:val="left" w:pos="383"/>
          <w:tab w:val="left" w:pos="384"/>
        </w:tabs>
        <w:rPr>
          <w:sz w:val="24"/>
        </w:rPr>
      </w:pPr>
      <w:r>
        <w:rPr>
          <w:sz w:val="24"/>
        </w:rPr>
        <w:t>sending request for the protection of rights</w:t>
      </w:r>
    </w:p>
    <w:p w14:paraId="72016268" w14:textId="25ECA692" w:rsidR="0080792A" w:rsidRPr="00F46D08" w:rsidRDefault="003B3677" w:rsidP="00455CDB">
      <w:pPr>
        <w:pStyle w:val="ListParagraph"/>
        <w:numPr>
          <w:ilvl w:val="0"/>
          <w:numId w:val="5"/>
        </w:numPr>
        <w:tabs>
          <w:tab w:val="left" w:pos="383"/>
          <w:tab w:val="left" w:pos="384"/>
        </w:tabs>
        <w:rPr>
          <w:sz w:val="24"/>
        </w:rPr>
      </w:pPr>
      <w:hyperlink r:id="rId13">
        <w:r w:rsidR="005049E5">
          <w:rPr>
            <w:color w:val="0000FF"/>
            <w:sz w:val="24"/>
            <w:u w:val="single" w:color="0000FF"/>
          </w:rPr>
          <w:t>See general instruction for the Portal users</w:t>
        </w:r>
      </w:hyperlink>
    </w:p>
    <w:p w14:paraId="3A2931EF" w14:textId="6B40F5F7" w:rsidR="0080792A" w:rsidRPr="00F46D08" w:rsidRDefault="005049E5" w:rsidP="00455CDB">
      <w:pPr>
        <w:pStyle w:val="ListParagraph"/>
        <w:numPr>
          <w:ilvl w:val="0"/>
          <w:numId w:val="5"/>
        </w:numPr>
        <w:tabs>
          <w:tab w:val="left" w:pos="383"/>
          <w:tab w:val="left" w:pos="384"/>
        </w:tabs>
        <w:rPr>
          <w:b/>
          <w:sz w:val="24"/>
        </w:rPr>
      </w:pPr>
      <w:r>
        <w:rPr>
          <w:sz w:val="24"/>
        </w:rPr>
        <w:t xml:space="preserve">authorizing proxy </w:t>
      </w:r>
      <w:r>
        <w:rPr>
          <w:b/>
          <w:sz w:val="24"/>
        </w:rPr>
        <w:t>for representation in the procedure of the protection of rights</w:t>
      </w:r>
    </w:p>
    <w:p w14:paraId="596D64EE" w14:textId="598D71BF" w:rsidR="0080792A" w:rsidRPr="00F46D08" w:rsidRDefault="003B3677" w:rsidP="00455CDB">
      <w:pPr>
        <w:pStyle w:val="ListParagraph"/>
        <w:numPr>
          <w:ilvl w:val="0"/>
          <w:numId w:val="5"/>
        </w:numPr>
        <w:tabs>
          <w:tab w:val="left" w:pos="384"/>
        </w:tabs>
        <w:jc w:val="both"/>
        <w:rPr>
          <w:sz w:val="24"/>
        </w:rPr>
      </w:pPr>
      <w:hyperlink r:id="rId14">
        <w:r w:rsidR="005049E5">
          <w:rPr>
            <w:color w:val="0000FF"/>
            <w:sz w:val="24"/>
            <w:u w:val="single" w:color="0000FF"/>
          </w:rPr>
          <w:t>See general instruction for the Portal users</w:t>
        </w:r>
      </w:hyperlink>
    </w:p>
    <w:p w14:paraId="54C5E6C3" w14:textId="791B48C2" w:rsidR="0080792A" w:rsidRPr="00F46D08" w:rsidRDefault="005049E5" w:rsidP="00455CDB">
      <w:pPr>
        <w:pStyle w:val="BodyText"/>
        <w:ind w:left="100" w:right="155"/>
        <w:jc w:val="both"/>
      </w:pPr>
      <w:r>
        <w:t xml:space="preserve">Economic operator may, through the Public Procurement Portal, request from the Procurer additional information or clarification related to the procurement documentation, whereby they may also notify the Procurer of the perceived deficiencies and/or irregularities in the procurement documentation, no later than </w:t>
      </w:r>
      <w:r>
        <w:rPr>
          <w:b/>
        </w:rPr>
        <w:t xml:space="preserve">8 </w:t>
      </w:r>
      <w:r>
        <w:rPr>
          <w:i/>
        </w:rPr>
        <w:t xml:space="preserve">(to be inserted by the Procurer) </w:t>
      </w:r>
      <w:r>
        <w:t>days prior to expiry of the deadline for submission.</w:t>
      </w:r>
    </w:p>
    <w:p w14:paraId="47329AAF" w14:textId="77777777" w:rsidR="0080792A" w:rsidRPr="00F46D08" w:rsidRDefault="0080792A" w:rsidP="00455CDB">
      <w:pPr>
        <w:pStyle w:val="BodyText"/>
        <w:spacing w:before="3"/>
        <w:rPr>
          <w:lang w:val="ru-RU"/>
        </w:rPr>
      </w:pPr>
    </w:p>
    <w:p w14:paraId="7B650F3A" w14:textId="2981249D" w:rsidR="0080792A" w:rsidRPr="00D1373F" w:rsidRDefault="005049E5" w:rsidP="00D1373F">
      <w:pPr>
        <w:pStyle w:val="body"/>
        <w:ind w:firstLine="100"/>
        <w:rPr>
          <w:rFonts w:ascii="Times New Roman" w:hAnsi="Times New Roman" w:cs="Times New Roman"/>
          <w:b/>
          <w:bCs/>
        </w:rPr>
      </w:pPr>
      <w:bookmarkStart w:id="75" w:name="_Toc229052914"/>
      <w:r w:rsidRPr="00D1373F">
        <w:rPr>
          <w:rFonts w:ascii="Times New Roman" w:hAnsi="Times New Roman" w:cs="Times New Roman"/>
          <w:b/>
          <w:bCs/>
        </w:rPr>
        <w:t>Email inbox in the procedure</w:t>
      </w:r>
      <w:bookmarkEnd w:id="75"/>
    </w:p>
    <w:p w14:paraId="6F06143C" w14:textId="257F3F7E" w:rsidR="0080792A" w:rsidRPr="00F46D08" w:rsidRDefault="003B3677" w:rsidP="00455CDB">
      <w:pPr>
        <w:pStyle w:val="BodyText"/>
        <w:ind w:left="100"/>
      </w:pPr>
      <w:hyperlink r:id="rId15">
        <w:r w:rsidR="005049E5">
          <w:rPr>
            <w:color w:val="0000FF"/>
            <w:u w:val="single" w:color="0000FF"/>
          </w:rPr>
          <w:t>See general instruction for the Portal users</w:t>
        </w:r>
      </w:hyperlink>
    </w:p>
    <w:p w14:paraId="57433EDA" w14:textId="0AC54DA8" w:rsidR="0080792A" w:rsidRPr="00F46D08" w:rsidRDefault="005049E5" w:rsidP="00455CDB">
      <w:pPr>
        <w:pStyle w:val="BodyText"/>
        <w:ind w:left="100"/>
      </w:pPr>
      <w:r>
        <w:t>Throughout the duration of a public procurement procedure, users interested in the procedure will receive on their Portal mailbox the following information:</w:t>
      </w:r>
    </w:p>
    <w:p w14:paraId="49CF112E" w14:textId="424F30CD" w:rsidR="0080792A" w:rsidRDefault="005049E5" w:rsidP="00455CDB">
      <w:pPr>
        <w:pStyle w:val="ListParagraph"/>
        <w:numPr>
          <w:ilvl w:val="0"/>
          <w:numId w:val="3"/>
        </w:numPr>
        <w:tabs>
          <w:tab w:val="left" w:pos="384"/>
        </w:tabs>
        <w:rPr>
          <w:sz w:val="24"/>
        </w:rPr>
      </w:pPr>
      <w:r>
        <w:rPr>
          <w:sz w:val="24"/>
        </w:rPr>
        <w:t>Changes to tender documentation</w:t>
      </w:r>
    </w:p>
    <w:p w14:paraId="27D2DF57" w14:textId="28CB4310" w:rsidR="0080792A" w:rsidRPr="00F46D08" w:rsidRDefault="005049E5" w:rsidP="00455CDB">
      <w:pPr>
        <w:pStyle w:val="ListParagraph"/>
        <w:numPr>
          <w:ilvl w:val="0"/>
          <w:numId w:val="3"/>
        </w:numPr>
        <w:tabs>
          <w:tab w:val="left" w:pos="384"/>
        </w:tabs>
        <w:rPr>
          <w:sz w:val="24"/>
        </w:rPr>
      </w:pPr>
      <w:r>
        <w:rPr>
          <w:sz w:val="24"/>
        </w:rPr>
        <w:t>Additional information or clarification concerning the procurement documentation</w:t>
      </w:r>
    </w:p>
    <w:p w14:paraId="5FCEC6F9" w14:textId="4FE33772" w:rsidR="0080792A" w:rsidRDefault="005049E5" w:rsidP="00455CDB">
      <w:pPr>
        <w:pStyle w:val="ListParagraph"/>
        <w:numPr>
          <w:ilvl w:val="0"/>
          <w:numId w:val="3"/>
        </w:numPr>
        <w:tabs>
          <w:tab w:val="left" w:pos="384"/>
        </w:tabs>
        <w:rPr>
          <w:sz w:val="24"/>
        </w:rPr>
      </w:pPr>
      <w:r>
        <w:rPr>
          <w:sz w:val="24"/>
        </w:rPr>
        <w:t>Changes to the electronic catalog</w:t>
      </w:r>
    </w:p>
    <w:p w14:paraId="1AB42B68" w14:textId="384B8DCB" w:rsidR="0080792A" w:rsidRDefault="005049E5" w:rsidP="00455CDB">
      <w:pPr>
        <w:pStyle w:val="ListParagraph"/>
        <w:numPr>
          <w:ilvl w:val="0"/>
          <w:numId w:val="3"/>
        </w:numPr>
        <w:tabs>
          <w:tab w:val="left" w:pos="384"/>
        </w:tabs>
        <w:rPr>
          <w:sz w:val="24"/>
        </w:rPr>
      </w:pPr>
      <w:r>
        <w:rPr>
          <w:sz w:val="24"/>
        </w:rPr>
        <w:t>Decision on award/cancellation</w:t>
      </w:r>
    </w:p>
    <w:p w14:paraId="0CF1EC4E" w14:textId="1A9F3B2C" w:rsidR="0080792A" w:rsidRDefault="005049E5" w:rsidP="00455CDB">
      <w:pPr>
        <w:pStyle w:val="ListParagraph"/>
        <w:numPr>
          <w:ilvl w:val="0"/>
          <w:numId w:val="3"/>
        </w:numPr>
        <w:tabs>
          <w:tab w:val="left" w:pos="384"/>
        </w:tabs>
        <w:rPr>
          <w:sz w:val="24"/>
        </w:rPr>
      </w:pPr>
      <w:r>
        <w:rPr>
          <w:sz w:val="24"/>
        </w:rPr>
        <w:t>Published public procurement notices</w:t>
      </w:r>
    </w:p>
    <w:p w14:paraId="380336AA" w14:textId="35FFA13D" w:rsidR="0080792A" w:rsidRPr="00F46D08" w:rsidRDefault="005049E5" w:rsidP="00455CDB">
      <w:pPr>
        <w:pStyle w:val="BodyText"/>
        <w:ind w:left="100"/>
      </w:pPr>
      <w:r>
        <w:t>Users or economic operators participating in the procedure will receive on their Portal mailbox:</w:t>
      </w:r>
    </w:p>
    <w:p w14:paraId="6E54F8CA" w14:textId="47D63950" w:rsidR="0080792A" w:rsidRPr="00F46D08" w:rsidRDefault="005049E5" w:rsidP="00455CDB">
      <w:pPr>
        <w:pStyle w:val="ListParagraph"/>
        <w:numPr>
          <w:ilvl w:val="0"/>
          <w:numId w:val="3"/>
        </w:numPr>
        <w:tabs>
          <w:tab w:val="left" w:pos="384"/>
        </w:tabs>
        <w:rPr>
          <w:sz w:val="24"/>
        </w:rPr>
      </w:pPr>
      <w:r>
        <w:rPr>
          <w:sz w:val="24"/>
        </w:rPr>
        <w:t>Confirmation on successfully submitted tender/application</w:t>
      </w:r>
    </w:p>
    <w:p w14:paraId="4CD93FD7" w14:textId="3BE47033" w:rsidR="0080792A" w:rsidRPr="00F46D08" w:rsidRDefault="005049E5" w:rsidP="00455CDB">
      <w:pPr>
        <w:pStyle w:val="ListParagraph"/>
        <w:numPr>
          <w:ilvl w:val="0"/>
          <w:numId w:val="3"/>
        </w:numPr>
        <w:tabs>
          <w:tab w:val="left" w:pos="384"/>
        </w:tabs>
        <w:rPr>
          <w:sz w:val="24"/>
        </w:rPr>
      </w:pPr>
      <w:r>
        <w:rPr>
          <w:sz w:val="24"/>
        </w:rPr>
        <w:t>Confirmation on successfully submitted amendments to tender/application</w:t>
      </w:r>
    </w:p>
    <w:p w14:paraId="4572E8A8" w14:textId="4E479693" w:rsidR="0080792A" w:rsidRDefault="005049E5" w:rsidP="00455CDB">
      <w:pPr>
        <w:pStyle w:val="ListParagraph"/>
        <w:numPr>
          <w:ilvl w:val="0"/>
          <w:numId w:val="3"/>
        </w:numPr>
        <w:tabs>
          <w:tab w:val="left" w:pos="384"/>
        </w:tabs>
        <w:rPr>
          <w:sz w:val="24"/>
        </w:rPr>
      </w:pPr>
      <w:r>
        <w:rPr>
          <w:sz w:val="24"/>
        </w:rPr>
        <w:t>Confirmation on revocation of tender/application</w:t>
      </w:r>
    </w:p>
    <w:p w14:paraId="64544ECB" w14:textId="37D41D26" w:rsidR="0080792A" w:rsidRDefault="005049E5" w:rsidP="00455CDB">
      <w:pPr>
        <w:pStyle w:val="ListParagraph"/>
        <w:numPr>
          <w:ilvl w:val="0"/>
          <w:numId w:val="3"/>
        </w:numPr>
        <w:tabs>
          <w:tab w:val="left" w:pos="384"/>
        </w:tabs>
        <w:rPr>
          <w:sz w:val="24"/>
        </w:rPr>
      </w:pPr>
      <w:r>
        <w:rPr>
          <w:sz w:val="24"/>
        </w:rPr>
        <w:t>Invitation to submit tender</w:t>
      </w:r>
    </w:p>
    <w:p w14:paraId="115FB2D1" w14:textId="4318F3E2" w:rsidR="0080792A" w:rsidRPr="00F46D08" w:rsidRDefault="005049E5" w:rsidP="00455CDB">
      <w:pPr>
        <w:pStyle w:val="ListParagraph"/>
        <w:numPr>
          <w:ilvl w:val="0"/>
          <w:numId w:val="3"/>
        </w:numPr>
        <w:tabs>
          <w:tab w:val="left" w:pos="384"/>
        </w:tabs>
        <w:rPr>
          <w:sz w:val="24"/>
        </w:rPr>
      </w:pPr>
      <w:r>
        <w:rPr>
          <w:sz w:val="24"/>
        </w:rPr>
        <w:t>Invitation to participate in the e-auctioning</w:t>
      </w:r>
    </w:p>
    <w:p w14:paraId="1F5BB313" w14:textId="545F3181" w:rsidR="0080792A" w:rsidRDefault="005049E5" w:rsidP="00455CDB">
      <w:pPr>
        <w:pStyle w:val="ListParagraph"/>
        <w:numPr>
          <w:ilvl w:val="0"/>
          <w:numId w:val="3"/>
        </w:numPr>
        <w:tabs>
          <w:tab w:val="left" w:pos="384"/>
        </w:tabs>
        <w:rPr>
          <w:sz w:val="24"/>
        </w:rPr>
      </w:pPr>
      <w:r>
        <w:rPr>
          <w:sz w:val="24"/>
        </w:rPr>
        <w:t>Minutes of the tender opening</w:t>
      </w:r>
    </w:p>
    <w:p w14:paraId="1BF1ADC1" w14:textId="77777777" w:rsidR="0080792A" w:rsidRDefault="0080792A" w:rsidP="00455CDB">
      <w:pPr>
        <w:pStyle w:val="BodyText"/>
        <w:rPr>
          <w:sz w:val="23"/>
        </w:rPr>
      </w:pPr>
    </w:p>
    <w:p w14:paraId="21A39464" w14:textId="4EA23422" w:rsidR="0080792A" w:rsidRPr="00F46D08" w:rsidRDefault="005049E5" w:rsidP="00455CDB">
      <w:pPr>
        <w:pStyle w:val="BodyText"/>
        <w:ind w:left="100"/>
      </w:pPr>
      <w:r>
        <w:lastRenderedPageBreak/>
        <w:t>Users will also receive copies of those messages to the email address through which they registered on the Portal</w:t>
      </w:r>
    </w:p>
    <w:p w14:paraId="1B807A8D" w14:textId="77777777" w:rsidR="0080792A" w:rsidRPr="00F46D08" w:rsidRDefault="0080792A" w:rsidP="00455CDB">
      <w:pPr>
        <w:pStyle w:val="BodyText"/>
        <w:spacing w:before="2"/>
        <w:rPr>
          <w:lang w:val="ru-RU"/>
        </w:rPr>
      </w:pPr>
    </w:p>
    <w:p w14:paraId="2AEA2BDF" w14:textId="62529DD8" w:rsidR="0080792A" w:rsidRPr="00D1373F" w:rsidRDefault="005049E5" w:rsidP="00D1373F">
      <w:pPr>
        <w:pStyle w:val="body"/>
        <w:ind w:firstLine="100"/>
        <w:rPr>
          <w:rFonts w:ascii="Times New Roman" w:hAnsi="Times New Roman" w:cs="Times New Roman"/>
          <w:b/>
          <w:bCs/>
        </w:rPr>
      </w:pPr>
      <w:bookmarkStart w:id="76" w:name="_Toc229052915"/>
      <w:r w:rsidRPr="00D1373F">
        <w:rPr>
          <w:rFonts w:ascii="Times New Roman" w:hAnsi="Times New Roman" w:cs="Times New Roman"/>
          <w:b/>
          <w:bCs/>
        </w:rPr>
        <w:t>Preparing and submitting tender/application</w:t>
      </w:r>
      <w:bookmarkEnd w:id="76"/>
    </w:p>
    <w:p w14:paraId="715E31B9" w14:textId="24F84FB0" w:rsidR="0080792A" w:rsidRPr="00F46D08" w:rsidRDefault="005049E5" w:rsidP="00455CDB">
      <w:pPr>
        <w:pStyle w:val="BodyText"/>
        <w:ind w:left="102"/>
        <w:rPr>
          <w:sz w:val="20"/>
        </w:rPr>
      </w:pPr>
      <w:r>
        <w:t>Economic operator prepares tender/application on the Public Procurement Portal according to the structure and content defined by the Procurer when preparing the public procurement procedure on the Portal.</w:t>
      </w:r>
    </w:p>
    <w:p w14:paraId="45A6703B" w14:textId="07E67F7B" w:rsidR="0080792A" w:rsidRPr="00F46D08" w:rsidRDefault="005049E5" w:rsidP="00455CDB">
      <w:pPr>
        <w:pStyle w:val="BodyText"/>
        <w:ind w:left="102" w:right="154"/>
      </w:pPr>
      <w:r>
        <w:t>Economic operator submitting tender/application must be registered on the Portal with at least one and preferably several users (meaning, user accounts).</w:t>
      </w:r>
    </w:p>
    <w:p w14:paraId="1D2C622D" w14:textId="381F058E" w:rsidR="0080792A" w:rsidRPr="00F46D08" w:rsidRDefault="003B3677" w:rsidP="00455CDB">
      <w:pPr>
        <w:pStyle w:val="BodyText"/>
        <w:ind w:left="102"/>
      </w:pPr>
      <w:hyperlink r:id="rId16">
        <w:r w:rsidR="005049E5">
          <w:rPr>
            <w:color w:val="0000FF"/>
            <w:u w:val="single" w:color="0000FF"/>
          </w:rPr>
          <w:t>See general instruction for the Portal users</w:t>
        </w:r>
      </w:hyperlink>
    </w:p>
    <w:p w14:paraId="4ABF0A8D" w14:textId="37F102BB" w:rsidR="0080792A" w:rsidRPr="00F46D08" w:rsidRDefault="005049E5" w:rsidP="00455CDB">
      <w:pPr>
        <w:pStyle w:val="BodyText"/>
        <w:ind w:left="102"/>
      </w:pPr>
      <w:r>
        <w:t>An independently bidding tender cannot concurrently participate in a joint tender or as a sub-contractor, nor can the same subject take part in several joint tenders.</w:t>
      </w:r>
    </w:p>
    <w:p w14:paraId="1E049186" w14:textId="5FE3D45B" w:rsidR="0080792A" w:rsidRPr="00F46D08" w:rsidRDefault="005049E5" w:rsidP="00455CDB">
      <w:pPr>
        <w:pStyle w:val="BodyText"/>
        <w:ind w:left="102" w:right="154"/>
      </w:pPr>
      <w:r>
        <w:t>A tender may only submit a single tender, except in the case where the submission of tender with variants is permitted or required.</w:t>
      </w:r>
    </w:p>
    <w:p w14:paraId="304F9467" w14:textId="6BBB7620" w:rsidR="0080792A" w:rsidRPr="00F46D08" w:rsidRDefault="005049E5" w:rsidP="00455CDB">
      <w:pPr>
        <w:pStyle w:val="BodyText"/>
        <w:ind w:left="102"/>
      </w:pPr>
      <w:r>
        <w:t>Detailed instruction how to prepare tender through the Portal:</w:t>
      </w:r>
    </w:p>
    <w:p w14:paraId="77FCFB45" w14:textId="0BC1278C" w:rsidR="0080792A" w:rsidRPr="00F46D08" w:rsidRDefault="003B3677" w:rsidP="00455CDB">
      <w:pPr>
        <w:pStyle w:val="BodyText"/>
        <w:ind w:left="102"/>
      </w:pPr>
      <w:hyperlink r:id="rId17">
        <w:r w:rsidR="005049E5">
          <w:rPr>
            <w:color w:val="0000FF"/>
            <w:u w:val="single" w:color="0000FF"/>
          </w:rPr>
          <w:t>See general instruction for the Portal users</w:t>
        </w:r>
      </w:hyperlink>
    </w:p>
    <w:p w14:paraId="3F408DB0" w14:textId="670382BA" w:rsidR="0080792A" w:rsidRPr="00F46D08" w:rsidRDefault="005049E5" w:rsidP="00455CDB">
      <w:pPr>
        <w:spacing w:before="123"/>
        <w:ind w:left="100"/>
        <w:rPr>
          <w:i/>
          <w:sz w:val="24"/>
        </w:rPr>
      </w:pPr>
      <w:r>
        <w:rPr>
          <w:b/>
          <w:sz w:val="24"/>
        </w:rPr>
        <w:t xml:space="preserve">Deadline for the submission of tenders or applications: </w:t>
      </w:r>
      <w:r>
        <w:rPr>
          <w:i/>
          <w:sz w:val="24"/>
        </w:rPr>
        <w:t>(The Portal withdraws relevant data)</w:t>
      </w:r>
    </w:p>
    <w:p w14:paraId="2A886A16" w14:textId="77777777" w:rsidR="0080792A" w:rsidRPr="00F46D08" w:rsidRDefault="0080792A" w:rsidP="00455CDB">
      <w:pPr>
        <w:pStyle w:val="BodyText"/>
        <w:spacing w:before="10"/>
        <w:rPr>
          <w:i/>
          <w:sz w:val="21"/>
          <w:lang w:val="ru-RU"/>
        </w:rPr>
      </w:pPr>
    </w:p>
    <w:p w14:paraId="05449ACF" w14:textId="3E564504" w:rsidR="0080792A" w:rsidRPr="00F46D08" w:rsidRDefault="005049E5" w:rsidP="00455CDB">
      <w:pPr>
        <w:ind w:left="100"/>
        <w:rPr>
          <w:i/>
          <w:sz w:val="24"/>
        </w:rPr>
      </w:pPr>
      <w:r>
        <w:rPr>
          <w:b/>
          <w:sz w:val="24"/>
        </w:rPr>
        <w:t xml:space="preserve">Applications may be submitted: In Serbian </w:t>
      </w:r>
      <w:r>
        <w:rPr>
          <w:i/>
          <w:sz w:val="24"/>
        </w:rPr>
        <w:t>(to be inserted by the Procurer)</w:t>
      </w:r>
    </w:p>
    <w:p w14:paraId="33F399F8" w14:textId="7D9F97B7" w:rsidR="0080792A" w:rsidRPr="00F46D08" w:rsidRDefault="005049E5" w:rsidP="00455CDB">
      <w:pPr>
        <w:pStyle w:val="BodyText"/>
        <w:ind w:left="100" w:right="156"/>
        <w:jc w:val="both"/>
      </w:pPr>
      <w:r>
        <w:t>In its tender/application form, tenderer/candidate must confirm, by means of integrity statement given under full material and criminal liability, that it submits its tender independently, free of collusion with other tenderers/candidates or interested persons, and that it guarantees the accuracy of data given in tender/application.</w:t>
      </w:r>
    </w:p>
    <w:p w14:paraId="23667D5C" w14:textId="77777777" w:rsidR="0080792A" w:rsidRPr="00F46D08" w:rsidRDefault="0080792A" w:rsidP="00455CDB">
      <w:pPr>
        <w:pStyle w:val="BodyText"/>
        <w:spacing w:before="2"/>
        <w:rPr>
          <w:lang w:val="ru-RU"/>
        </w:rPr>
      </w:pPr>
    </w:p>
    <w:p w14:paraId="2DE40A17" w14:textId="159B826D" w:rsidR="0080792A" w:rsidRPr="00C52FE7" w:rsidRDefault="005049E5" w:rsidP="00C52FE7">
      <w:pPr>
        <w:pStyle w:val="body"/>
        <w:ind w:firstLine="100"/>
        <w:rPr>
          <w:rFonts w:ascii="Times New Roman" w:hAnsi="Times New Roman" w:cs="Times New Roman"/>
          <w:b/>
          <w:bCs/>
        </w:rPr>
      </w:pPr>
      <w:bookmarkStart w:id="77" w:name="_Toc229052916"/>
      <w:r w:rsidRPr="00C52FE7">
        <w:rPr>
          <w:rFonts w:ascii="Times New Roman" w:hAnsi="Times New Roman" w:cs="Times New Roman"/>
          <w:b/>
          <w:bCs/>
        </w:rPr>
        <w:t>Preparing and submitting joint tender/application</w:t>
      </w:r>
      <w:bookmarkEnd w:id="77"/>
    </w:p>
    <w:p w14:paraId="2063DBC4" w14:textId="09FEEAD1" w:rsidR="0080792A" w:rsidRPr="00F46D08" w:rsidRDefault="005049E5" w:rsidP="00455CDB">
      <w:pPr>
        <w:pStyle w:val="BodyText"/>
        <w:ind w:left="100" w:right="165"/>
        <w:jc w:val="both"/>
      </w:pPr>
      <w:r>
        <w:t>On the Portal’s procedure page, economic operator can create a group of economic operators (tenderers/candidates) for the purpose of submitting joint tender/application.</w:t>
      </w:r>
    </w:p>
    <w:p w14:paraId="31F2A5A7" w14:textId="660AF0A0" w:rsidR="0080792A" w:rsidRPr="00F46D08" w:rsidRDefault="005049E5" w:rsidP="00455CDB">
      <w:pPr>
        <w:pStyle w:val="BodyText"/>
        <w:ind w:left="100" w:right="153"/>
        <w:jc w:val="both"/>
      </w:pPr>
      <w:r>
        <w:t>The member of a group of economic operators that submits tender/application must be authorized to submit a joint tender/application on behalf of the group. The group members give authorization to submit tender/application on behalf of the group of economic operators through the Public Procurement Portal. All members of the group must be registered users of the Public Procurement Portal.</w:t>
      </w:r>
    </w:p>
    <w:p w14:paraId="44C9BB07" w14:textId="313AA5F0" w:rsidR="0080792A" w:rsidRPr="00F46D08" w:rsidRDefault="005049E5" w:rsidP="00455CDB">
      <w:pPr>
        <w:pStyle w:val="BodyText"/>
        <w:ind w:left="100"/>
        <w:jc w:val="both"/>
      </w:pPr>
      <w:r>
        <w:t>For more information how to create a group of economic operators:</w:t>
      </w:r>
    </w:p>
    <w:p w14:paraId="0A18E0B3" w14:textId="4678F190" w:rsidR="0080792A" w:rsidRPr="00F46D08" w:rsidRDefault="003B3677" w:rsidP="00455CDB">
      <w:pPr>
        <w:pStyle w:val="BodyText"/>
        <w:ind w:left="100"/>
      </w:pPr>
      <w:hyperlink r:id="rId18">
        <w:r w:rsidR="005049E5">
          <w:rPr>
            <w:color w:val="0000FF"/>
            <w:u w:val="single" w:color="0000FF"/>
          </w:rPr>
          <w:t>See general instruction for the Portal users</w:t>
        </w:r>
      </w:hyperlink>
    </w:p>
    <w:p w14:paraId="7770EEBE" w14:textId="7C4F7FD2" w:rsidR="0080792A" w:rsidRPr="00F46D08" w:rsidRDefault="005049E5" w:rsidP="00455CDB">
      <w:pPr>
        <w:pStyle w:val="BodyText"/>
        <w:ind w:left="100"/>
      </w:pPr>
      <w:r>
        <w:t>Tender/application is prepared and submitted by the member of the group authorized to submit the joint tender</w:t>
      </w:r>
    </w:p>
    <w:p w14:paraId="4283E64F" w14:textId="37C6E9C3" w:rsidR="0080792A" w:rsidRPr="00F46D08" w:rsidRDefault="00037FEC" w:rsidP="00455CDB">
      <w:pPr>
        <w:pStyle w:val="BodyText"/>
        <w:ind w:left="100"/>
      </w:pPr>
      <w:r>
        <w:t>/application on behalf of the group of economic operators.</w:t>
      </w:r>
    </w:p>
    <w:p w14:paraId="11FAEF9B" w14:textId="4290A4C1" w:rsidR="0080792A" w:rsidRPr="00F46D08" w:rsidRDefault="005049E5" w:rsidP="00455CDB">
      <w:pPr>
        <w:pStyle w:val="BodyText"/>
        <w:ind w:left="100" w:right="158"/>
        <w:rPr>
          <w:sz w:val="20"/>
        </w:rPr>
      </w:pPr>
      <w:r>
        <w:t>In the case of joint tender/application, data on the members of the group are parts of the tender/application form.</w:t>
      </w:r>
    </w:p>
    <w:p w14:paraId="27913288" w14:textId="77777777" w:rsidR="0080792A" w:rsidRPr="00F46D08" w:rsidRDefault="0080792A" w:rsidP="00455CDB">
      <w:pPr>
        <w:pStyle w:val="BodyText"/>
        <w:rPr>
          <w:sz w:val="18"/>
          <w:lang w:val="ru-RU"/>
        </w:rPr>
      </w:pPr>
    </w:p>
    <w:p w14:paraId="084C5152" w14:textId="1FC68836" w:rsidR="0080792A" w:rsidRPr="00F46D08" w:rsidRDefault="005049E5" w:rsidP="00455CDB">
      <w:pPr>
        <w:pStyle w:val="BodyText"/>
        <w:ind w:left="100" w:right="153"/>
        <w:jc w:val="both"/>
      </w:pPr>
      <w:r>
        <w:t>When completing the form of tender by a group of tenderers on the Public Procurement Portal, one must include the procurement value or the percent of this value, or the quantity of the procurement subject to be executed by each member of the group of tenderers pursuant to their agreement. When completing the form of application by a group of candidates, these data are included, if known.</w:t>
      </w:r>
    </w:p>
    <w:p w14:paraId="72D86175" w14:textId="6381F6BB" w:rsidR="0080792A" w:rsidRPr="00F46D08" w:rsidRDefault="005049E5" w:rsidP="00455CDB">
      <w:pPr>
        <w:pStyle w:val="BodyText"/>
        <w:ind w:left="100" w:right="157"/>
        <w:jc w:val="both"/>
      </w:pPr>
      <w:r>
        <w:t>All members of a group of economic operators must fill in the statement on the fulfillment of criteria for the qualitative selection of economic operator.</w:t>
      </w:r>
    </w:p>
    <w:p w14:paraId="721FC391" w14:textId="77777777" w:rsidR="0080792A" w:rsidRPr="00F46D08" w:rsidRDefault="0080792A" w:rsidP="00455CDB">
      <w:pPr>
        <w:pStyle w:val="BodyText"/>
        <w:spacing w:before="4"/>
        <w:rPr>
          <w:lang w:val="ru-RU"/>
        </w:rPr>
      </w:pPr>
    </w:p>
    <w:p w14:paraId="479E9639" w14:textId="2AB6C4B8" w:rsidR="0080792A" w:rsidRPr="002633EB" w:rsidRDefault="005049E5" w:rsidP="002633EB">
      <w:pPr>
        <w:pStyle w:val="body"/>
        <w:ind w:firstLine="100"/>
        <w:rPr>
          <w:rFonts w:ascii="Times New Roman" w:hAnsi="Times New Roman" w:cs="Times New Roman"/>
          <w:b/>
          <w:bCs/>
        </w:rPr>
      </w:pPr>
      <w:bookmarkStart w:id="78" w:name="_Toc229052917"/>
      <w:r w:rsidRPr="002633EB">
        <w:rPr>
          <w:rFonts w:ascii="Times New Roman" w:hAnsi="Times New Roman" w:cs="Times New Roman"/>
          <w:b/>
          <w:bCs/>
        </w:rPr>
        <w:t>Preparing tender/application with sub-contractor</w:t>
      </w:r>
      <w:bookmarkEnd w:id="78"/>
    </w:p>
    <w:p w14:paraId="29F5EEFC" w14:textId="0A305609" w:rsidR="0080792A" w:rsidRPr="00F46D08" w:rsidRDefault="005049E5" w:rsidP="00455CDB">
      <w:pPr>
        <w:pStyle w:val="BodyText"/>
        <w:ind w:left="100" w:right="158"/>
        <w:jc w:val="both"/>
      </w:pPr>
      <w:r>
        <w:t xml:space="preserve">Where tender/application involves subcontractors, these must be registered users of the Public Procurement Portal, but need not give their consents to the economic operator for the submission of </w:t>
      </w:r>
      <w:r>
        <w:lastRenderedPageBreak/>
        <w:t>tender/application through the Portal.</w:t>
      </w:r>
    </w:p>
    <w:p w14:paraId="5ADE1110" w14:textId="5CA8C823" w:rsidR="0080792A" w:rsidRPr="00F46D08" w:rsidRDefault="005049E5" w:rsidP="00455CDB">
      <w:pPr>
        <w:pStyle w:val="BodyText"/>
        <w:ind w:left="100" w:right="154"/>
        <w:jc w:val="both"/>
      </w:pPr>
      <w:r>
        <w:t>Economic operator intending to entrust the execution of a part of the contract to subcontractors is required to state the following for each individual subcontractor:</w:t>
      </w:r>
    </w:p>
    <w:p w14:paraId="144172A6" w14:textId="2EC832A0" w:rsidR="0080792A" w:rsidRPr="00F46D08" w:rsidRDefault="005049E5" w:rsidP="00CF58DE">
      <w:pPr>
        <w:pStyle w:val="ListParagraph"/>
        <w:numPr>
          <w:ilvl w:val="0"/>
          <w:numId w:val="2"/>
        </w:numPr>
        <w:tabs>
          <w:tab w:val="left" w:pos="528"/>
        </w:tabs>
        <w:ind w:right="155"/>
        <w:jc w:val="both"/>
        <w:rPr>
          <w:sz w:val="24"/>
        </w:rPr>
      </w:pPr>
      <w:r>
        <w:rPr>
          <w:sz w:val="24"/>
        </w:rPr>
        <w:t xml:space="preserve">data on subcontractor </w:t>
      </w:r>
      <w:r>
        <w:rPr>
          <w:i/>
          <w:sz w:val="24"/>
        </w:rPr>
        <w:t>(subcontractor’s name, address, registration number, tax identification number, name of the contact person)</w:t>
      </w:r>
      <w:r>
        <w:rPr>
          <w:sz w:val="24"/>
        </w:rPr>
        <w:t>.</w:t>
      </w:r>
    </w:p>
    <w:p w14:paraId="2DD809FF" w14:textId="65E0D9FA" w:rsidR="0080792A" w:rsidRPr="00F46D08" w:rsidRDefault="005049E5" w:rsidP="00455CDB">
      <w:pPr>
        <w:pStyle w:val="ListParagraph"/>
        <w:numPr>
          <w:ilvl w:val="0"/>
          <w:numId w:val="2"/>
        </w:numPr>
        <w:tabs>
          <w:tab w:val="left" w:pos="528"/>
        </w:tabs>
        <w:ind w:right="154"/>
        <w:rPr>
          <w:sz w:val="24"/>
        </w:rPr>
      </w:pPr>
      <w:r>
        <w:rPr>
          <w:sz w:val="24"/>
        </w:rPr>
        <w:t xml:space="preserve">data on the part of the contract to be entrusted to subcontractor </w:t>
      </w:r>
      <w:r>
        <w:rPr>
          <w:i/>
          <w:sz w:val="24"/>
        </w:rPr>
        <w:t>(per subject, or by quantity, value, or percent)</w:t>
      </w:r>
      <w:r>
        <w:rPr>
          <w:sz w:val="24"/>
        </w:rPr>
        <w:t>.</w:t>
      </w:r>
    </w:p>
    <w:p w14:paraId="54043E3F" w14:textId="3751B827" w:rsidR="0080792A" w:rsidRPr="00F46D08" w:rsidRDefault="005049E5" w:rsidP="00CF58DE">
      <w:pPr>
        <w:pStyle w:val="ListParagraph"/>
        <w:numPr>
          <w:ilvl w:val="0"/>
          <w:numId w:val="2"/>
        </w:numPr>
        <w:tabs>
          <w:tab w:val="left" w:pos="528"/>
        </w:tabs>
        <w:ind w:right="156"/>
        <w:jc w:val="both"/>
        <w:rPr>
          <w:sz w:val="24"/>
        </w:rPr>
      </w:pPr>
      <w:r>
        <w:rPr>
          <w:sz w:val="24"/>
        </w:rPr>
        <w:t>whether subcontractor demands direct payments of due claims made to it by the Procurer for the segment of the contract completed by subcontractor.</w:t>
      </w:r>
    </w:p>
    <w:p w14:paraId="41D4E315" w14:textId="017B170A" w:rsidR="0080792A" w:rsidRPr="00F46D08" w:rsidRDefault="005049E5" w:rsidP="00455CDB">
      <w:pPr>
        <w:pStyle w:val="BodyText"/>
        <w:ind w:left="100"/>
      </w:pPr>
      <w:r>
        <w:t>Economic operator is required to provide statements on the fulfillment of criteria for the qualitative selection of economic operator for each subcontractor specified in tender/application.</w:t>
      </w:r>
    </w:p>
    <w:p w14:paraId="1F18818F" w14:textId="77777777" w:rsidR="0080792A" w:rsidRPr="00F46D08" w:rsidRDefault="0080792A" w:rsidP="00455CDB">
      <w:pPr>
        <w:pStyle w:val="BodyText"/>
        <w:spacing w:before="4"/>
        <w:rPr>
          <w:lang w:val="ru-RU"/>
        </w:rPr>
      </w:pPr>
    </w:p>
    <w:p w14:paraId="0A2F1821" w14:textId="4D38F9F1" w:rsidR="0080792A" w:rsidRPr="002633EB" w:rsidRDefault="005049E5" w:rsidP="002633EB">
      <w:pPr>
        <w:pStyle w:val="body"/>
        <w:ind w:firstLine="100"/>
        <w:rPr>
          <w:rFonts w:ascii="Times New Roman" w:hAnsi="Times New Roman" w:cs="Times New Roman"/>
          <w:b/>
          <w:bCs/>
        </w:rPr>
      </w:pPr>
      <w:bookmarkStart w:id="79" w:name="_Toc229052918"/>
      <w:r w:rsidRPr="002633EB">
        <w:rPr>
          <w:rFonts w:ascii="Times New Roman" w:hAnsi="Times New Roman" w:cs="Times New Roman"/>
          <w:b/>
          <w:bCs/>
        </w:rPr>
        <w:t>Preparing documents within tender/application</w:t>
      </w:r>
      <w:bookmarkEnd w:id="79"/>
    </w:p>
    <w:p w14:paraId="4BBD60E9" w14:textId="72E76883" w:rsidR="0080792A" w:rsidRPr="00F46D08" w:rsidRDefault="005049E5" w:rsidP="00455CDB">
      <w:pPr>
        <w:pStyle w:val="BodyText"/>
        <w:ind w:left="102" w:right="154"/>
        <w:jc w:val="both"/>
      </w:pPr>
      <w:r>
        <w:t>Economic operator uploads documents of tender/application according to the predefined structure. The supported formats and size of documents are prescribed by the Instruction for using the Public Procurement Portal. Where a single document exceeds the enabled size on the Public Procurement Portal, it is recommended to resort to its compression or to dividing it into smaller-size documents, and then to upload smaller and/or compressed documents to the Public Procurement Portal.</w:t>
      </w:r>
    </w:p>
    <w:p w14:paraId="3B3BA9F4" w14:textId="44F48D90" w:rsidR="0080792A" w:rsidRPr="00F46D08" w:rsidRDefault="005049E5" w:rsidP="00455CDB">
      <w:pPr>
        <w:pStyle w:val="BodyText"/>
        <w:ind w:left="102" w:right="154"/>
        <w:jc w:val="both"/>
      </w:pPr>
      <w:r>
        <w:t>Economic operator cannot encrypt documents it uploads within its tender/application. The Public Procurement Portal encrypts tenders/applications and parts thereof and maintains confidentiality of the contents of tenders/applications and of the economic operators’ identities until the date and time of the opening of tenders.</w:t>
      </w:r>
    </w:p>
    <w:p w14:paraId="7AF3D146" w14:textId="7682CF25" w:rsidR="0080792A" w:rsidRPr="00F46D08" w:rsidRDefault="00037FEC" w:rsidP="00455CDB">
      <w:pPr>
        <w:ind w:left="102" w:right="158"/>
        <w:jc w:val="both"/>
        <w:rPr>
          <w:sz w:val="24"/>
        </w:rPr>
      </w:pPr>
      <w:r>
        <w:rPr>
          <w:noProof/>
        </w:rPr>
        <w:drawing>
          <wp:anchor distT="0" distB="0" distL="0" distR="0" simplePos="0" relativeHeight="486552064" behindDoc="1" locked="0" layoutInCell="1" allowOverlap="1" wp14:anchorId="373960E7" wp14:editId="2F476193">
            <wp:simplePos x="0" y="0"/>
            <wp:positionH relativeFrom="page">
              <wp:posOffset>5888768</wp:posOffset>
            </wp:positionH>
            <wp:positionV relativeFrom="paragraph">
              <wp:posOffset>120372</wp:posOffset>
            </wp:positionV>
            <wp:extent cx="74474" cy="9853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9" cstate="print"/>
                    <a:stretch>
                      <a:fillRect/>
                    </a:stretch>
                  </pic:blipFill>
                  <pic:spPr>
                    <a:xfrm>
                      <a:off x="0" y="0"/>
                      <a:ext cx="74474" cy="98530"/>
                    </a:xfrm>
                    <a:prstGeom prst="rect">
                      <a:avLst/>
                    </a:prstGeom>
                  </pic:spPr>
                </pic:pic>
              </a:graphicData>
            </a:graphic>
          </wp:anchor>
        </w:drawing>
      </w:r>
      <w:r>
        <w:rPr>
          <w:noProof/>
        </w:rPr>
        <w:drawing>
          <wp:anchor distT="0" distB="0" distL="0" distR="0" simplePos="0" relativeHeight="486552576" behindDoc="1" locked="0" layoutInCell="1" allowOverlap="1" wp14:anchorId="60770E34" wp14:editId="5268DDDF">
            <wp:simplePos x="0" y="0"/>
            <wp:positionH relativeFrom="page">
              <wp:posOffset>1292638</wp:posOffset>
            </wp:positionH>
            <wp:positionV relativeFrom="paragraph">
              <wp:posOffset>293727</wp:posOffset>
            </wp:positionV>
            <wp:extent cx="74474" cy="98530"/>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9" cstate="print"/>
                    <a:stretch>
                      <a:fillRect/>
                    </a:stretch>
                  </pic:blipFill>
                  <pic:spPr>
                    <a:xfrm>
                      <a:off x="0" y="0"/>
                      <a:ext cx="74474" cy="98530"/>
                    </a:xfrm>
                    <a:prstGeom prst="rect">
                      <a:avLst/>
                    </a:prstGeom>
                  </pic:spPr>
                </pic:pic>
              </a:graphicData>
            </a:graphic>
          </wp:anchor>
        </w:drawing>
      </w:r>
      <w:r>
        <w:t>Economic operator can prepare, upload to the</w:t>
      </w:r>
      <w:r>
        <w:rPr>
          <w:sz w:val="24"/>
        </w:rPr>
        <w:t xml:space="preserve"> Portal (</w:t>
      </w:r>
      <w:r>
        <w:rPr>
          <w:i/>
          <w:sz w:val="24"/>
        </w:rPr>
        <w:t>Procedure page Tenders or Applications Preparing documentation</w:t>
      </w:r>
      <w:r>
        <w:rPr>
          <w:sz w:val="24"/>
        </w:rPr>
        <w:t>) documents it plans to attach as parts of its tender/application.</w:t>
      </w:r>
    </w:p>
    <w:p w14:paraId="4C96A5AF" w14:textId="7398772F" w:rsidR="0080792A" w:rsidRPr="00F46D08" w:rsidRDefault="003B3677" w:rsidP="00455CDB">
      <w:pPr>
        <w:pStyle w:val="BodyText"/>
        <w:ind w:left="102"/>
        <w:rPr>
          <w:sz w:val="20"/>
        </w:rPr>
      </w:pPr>
      <w:hyperlink r:id="rId20">
        <w:r w:rsidR="005049E5">
          <w:rPr>
            <w:color w:val="0000FF"/>
            <w:u w:val="single" w:color="0000FF"/>
          </w:rPr>
          <w:t>See general instruction for the Portal users</w:t>
        </w:r>
      </w:hyperlink>
    </w:p>
    <w:p w14:paraId="51B3F125" w14:textId="77777777" w:rsidR="0080792A" w:rsidRPr="00F46D08" w:rsidRDefault="0080792A" w:rsidP="00455CDB">
      <w:pPr>
        <w:pStyle w:val="BodyText"/>
        <w:spacing w:before="10"/>
        <w:rPr>
          <w:sz w:val="23"/>
          <w:lang w:val="ru-RU"/>
        </w:rPr>
      </w:pPr>
    </w:p>
    <w:p w14:paraId="7F36F5F3" w14:textId="2086E24B" w:rsidR="0080792A" w:rsidRPr="002633EB" w:rsidRDefault="005049E5" w:rsidP="002633EB">
      <w:pPr>
        <w:pStyle w:val="body"/>
        <w:ind w:firstLine="102"/>
        <w:rPr>
          <w:rFonts w:ascii="Times New Roman" w:hAnsi="Times New Roman" w:cs="Times New Roman"/>
          <w:b/>
          <w:bCs/>
        </w:rPr>
      </w:pPr>
      <w:bookmarkStart w:id="80" w:name="_Toc229052919"/>
      <w:r w:rsidRPr="002633EB">
        <w:rPr>
          <w:rFonts w:ascii="Times New Roman" w:hAnsi="Times New Roman" w:cs="Times New Roman"/>
          <w:b/>
          <w:bCs/>
        </w:rPr>
        <w:t>The Procurer requests that the tenderer provides the following documents in its tender/application:</w:t>
      </w:r>
      <w:bookmarkEnd w:id="80"/>
    </w:p>
    <w:p w14:paraId="7A865F7D" w14:textId="6E5A2BE0" w:rsidR="0080792A" w:rsidRDefault="005049E5" w:rsidP="00455CDB">
      <w:pPr>
        <w:pStyle w:val="ListParagraph"/>
        <w:numPr>
          <w:ilvl w:val="0"/>
          <w:numId w:val="1"/>
        </w:numPr>
        <w:tabs>
          <w:tab w:val="left" w:pos="527"/>
          <w:tab w:val="left" w:pos="528"/>
        </w:tabs>
        <w:spacing w:before="12"/>
        <w:rPr>
          <w:sz w:val="24"/>
        </w:rPr>
      </w:pPr>
      <w:r>
        <w:rPr>
          <w:sz w:val="24"/>
        </w:rPr>
        <w:t>The tender form;</w:t>
      </w:r>
    </w:p>
    <w:p w14:paraId="100A3420" w14:textId="7F1585E6" w:rsidR="0080792A" w:rsidRDefault="005049E5" w:rsidP="00455CDB">
      <w:pPr>
        <w:pStyle w:val="ListParagraph"/>
        <w:numPr>
          <w:ilvl w:val="0"/>
          <w:numId w:val="1"/>
        </w:numPr>
        <w:tabs>
          <w:tab w:val="left" w:pos="527"/>
          <w:tab w:val="left" w:pos="528"/>
        </w:tabs>
        <w:spacing w:before="15"/>
        <w:rPr>
          <w:sz w:val="24"/>
        </w:rPr>
      </w:pPr>
      <w:r>
        <w:rPr>
          <w:sz w:val="24"/>
        </w:rPr>
        <w:t>The form of the structure of the offered price;</w:t>
      </w:r>
    </w:p>
    <w:p w14:paraId="727E70E3" w14:textId="02E02E2B" w:rsidR="0080792A" w:rsidRPr="00F46D08" w:rsidRDefault="005049E5" w:rsidP="00455CDB">
      <w:pPr>
        <w:pStyle w:val="ListParagraph"/>
        <w:numPr>
          <w:ilvl w:val="0"/>
          <w:numId w:val="1"/>
        </w:numPr>
        <w:tabs>
          <w:tab w:val="left" w:pos="527"/>
          <w:tab w:val="left" w:pos="528"/>
        </w:tabs>
        <w:spacing w:before="15"/>
        <w:rPr>
          <w:sz w:val="24"/>
        </w:rPr>
      </w:pPr>
      <w:r>
        <w:rPr>
          <w:sz w:val="24"/>
        </w:rPr>
        <w:t>The form of the tender preparing costs (submission of this form is not mandatory;</w:t>
      </w:r>
    </w:p>
    <w:p w14:paraId="77BD9651" w14:textId="59D10929" w:rsidR="0080792A" w:rsidRPr="00F46D08" w:rsidRDefault="005049E5" w:rsidP="00455CDB">
      <w:pPr>
        <w:pStyle w:val="ListParagraph"/>
        <w:numPr>
          <w:ilvl w:val="0"/>
          <w:numId w:val="1"/>
        </w:numPr>
        <w:tabs>
          <w:tab w:val="left" w:pos="527"/>
          <w:tab w:val="left" w:pos="528"/>
        </w:tabs>
        <w:spacing w:before="17"/>
        <w:rPr>
          <w:sz w:val="24"/>
        </w:rPr>
      </w:pPr>
      <w:r>
        <w:rPr>
          <w:sz w:val="24"/>
        </w:rPr>
        <w:t>The Statement on the fulfillment the criteria for the qualitative selection of economic operators;</w:t>
      </w:r>
    </w:p>
    <w:p w14:paraId="3F3CAA52" w14:textId="52B37307" w:rsidR="0080792A" w:rsidRDefault="005049E5" w:rsidP="00455CDB">
      <w:pPr>
        <w:pStyle w:val="ListParagraph"/>
        <w:numPr>
          <w:ilvl w:val="0"/>
          <w:numId w:val="1"/>
        </w:numPr>
        <w:tabs>
          <w:tab w:val="left" w:pos="527"/>
          <w:tab w:val="left" w:pos="528"/>
        </w:tabs>
        <w:spacing w:before="15"/>
        <w:rPr>
          <w:sz w:val="24"/>
        </w:rPr>
      </w:pPr>
      <w:r>
        <w:rPr>
          <w:sz w:val="24"/>
        </w:rPr>
        <w:t>The contract model;</w:t>
      </w:r>
    </w:p>
    <w:p w14:paraId="212FED29" w14:textId="70C3D039" w:rsidR="0080792A" w:rsidRPr="00221AC7" w:rsidRDefault="005049E5" w:rsidP="00221AC7">
      <w:pPr>
        <w:pStyle w:val="body"/>
        <w:numPr>
          <w:ilvl w:val="0"/>
          <w:numId w:val="1"/>
        </w:numPr>
        <w:rPr>
          <w:rFonts w:ascii="Times New Roman" w:hAnsi="Times New Roman" w:cs="Times New Roman"/>
          <w:b/>
          <w:bCs/>
        </w:rPr>
      </w:pPr>
      <w:bookmarkStart w:id="81" w:name="_Toc229052920"/>
      <w:r w:rsidRPr="00221AC7">
        <w:rPr>
          <w:rFonts w:ascii="Times New Roman" w:hAnsi="Times New Roman" w:cs="Times New Roman"/>
        </w:rPr>
        <w:t>Collateral for surety bond</w:t>
      </w:r>
      <w:bookmarkEnd w:id="81"/>
      <w:r w:rsidRPr="00221AC7">
        <w:rPr>
          <w:rFonts w:ascii="Times New Roman" w:hAnsi="Times New Roman" w:cs="Times New Roman"/>
        </w:rPr>
        <w:t xml:space="preserve"> </w:t>
      </w:r>
    </w:p>
    <w:p w14:paraId="3B0C2571" w14:textId="51901F42" w:rsidR="00F229DB" w:rsidRPr="00F46D08" w:rsidRDefault="005049E5" w:rsidP="00455CDB">
      <w:pPr>
        <w:pStyle w:val="TableParagraph"/>
        <w:numPr>
          <w:ilvl w:val="0"/>
          <w:numId w:val="1"/>
        </w:numPr>
        <w:ind w:right="95"/>
        <w:jc w:val="both"/>
        <w:rPr>
          <w:sz w:val="24"/>
        </w:rPr>
      </w:pPr>
      <w:r>
        <w:rPr>
          <w:sz w:val="24"/>
        </w:rPr>
        <w:t>Manufacturer’s catalog (a catalog excerpt), prospectus, or another appropriate document with pictures of the offered goods and tagged technical characteristics corresponding to the features required/requested by the technical specifications, for all items.</w:t>
      </w:r>
    </w:p>
    <w:p w14:paraId="5C052E6D" w14:textId="46470CE2" w:rsidR="00F229DB" w:rsidRPr="00F46D08" w:rsidRDefault="005049E5" w:rsidP="00455CDB">
      <w:pPr>
        <w:pStyle w:val="TableParagraph"/>
        <w:spacing w:before="25"/>
        <w:ind w:left="527" w:right="96"/>
        <w:jc w:val="both"/>
        <w:rPr>
          <w:sz w:val="24"/>
        </w:rPr>
      </w:pPr>
      <w:r>
        <w:rPr>
          <w:sz w:val="24"/>
        </w:rPr>
        <w:t>Where catalog (a catalog excerpt), prospectus, or other appropriate document do not provide insight into all characteristics sought by the technical specifications, the tenderer is obliged to provide a document, signed by the manufacturer’s authorized person or its authorized representative office or its authorized distributor, thereby stating that the offered goods possess the required characteristics.</w:t>
      </w:r>
    </w:p>
    <w:p w14:paraId="4DD2E549" w14:textId="7CC88C7C" w:rsidR="00F229DB" w:rsidRPr="00F46D08" w:rsidRDefault="005049E5" w:rsidP="00455CDB">
      <w:pPr>
        <w:pStyle w:val="TableParagraph"/>
        <w:spacing w:before="1"/>
        <w:ind w:left="527"/>
        <w:jc w:val="both"/>
        <w:rPr>
          <w:sz w:val="24"/>
        </w:rPr>
      </w:pPr>
      <w:r>
        <w:rPr>
          <w:sz w:val="24"/>
        </w:rPr>
        <w:t xml:space="preserve">For items 3, 4, 6 and 7: EnergyStar or </w:t>
      </w:r>
      <w:r w:rsidR="00553711">
        <w:rPr>
          <w:sz w:val="24"/>
        </w:rPr>
        <w:t>another</w:t>
      </w:r>
      <w:r>
        <w:rPr>
          <w:sz w:val="24"/>
        </w:rPr>
        <w:t xml:space="preserve"> appropriate certificate.</w:t>
      </w:r>
    </w:p>
    <w:p w14:paraId="346F745B" w14:textId="7D0D0FBC" w:rsidR="0080792A" w:rsidRDefault="005049E5" w:rsidP="00455CDB">
      <w:pPr>
        <w:pStyle w:val="BodyText"/>
        <w:spacing w:before="7"/>
        <w:ind w:left="527"/>
        <w:rPr>
          <w:i/>
        </w:rPr>
      </w:pPr>
      <w:r>
        <w:t xml:space="preserve">For items 1 and 2: Tenderer must provide an energy efficiency label issued in accordance with the Regulation on energy efficiency labeling of electronic screens </w:t>
      </w:r>
      <w:r>
        <w:rPr>
          <w:i/>
        </w:rPr>
        <w:t>(“Official Gazette of the RS” No. 92/2021).</w:t>
      </w:r>
    </w:p>
    <w:p w14:paraId="656C3029" w14:textId="77777777" w:rsidR="00F229DB" w:rsidRPr="00F229DB" w:rsidRDefault="00F229DB" w:rsidP="00455CDB">
      <w:pPr>
        <w:pStyle w:val="BodyText"/>
        <w:spacing w:before="7"/>
        <w:ind w:left="527"/>
        <w:rPr>
          <w:i/>
          <w:lang w:val="sr-Cyrl-RS"/>
        </w:rPr>
      </w:pPr>
    </w:p>
    <w:p w14:paraId="32CF937D" w14:textId="38C207C0" w:rsidR="0080792A" w:rsidRPr="00F46D08" w:rsidRDefault="005049E5" w:rsidP="00455CDB">
      <w:pPr>
        <w:pStyle w:val="BodyText"/>
        <w:ind w:left="100" w:right="155"/>
        <w:jc w:val="both"/>
      </w:pPr>
      <w:r>
        <w:t>Together with each requested document, economic operator can upload several files where such document consists of several parts.</w:t>
      </w:r>
    </w:p>
    <w:p w14:paraId="6059E060" w14:textId="0B45AC86" w:rsidR="0080792A" w:rsidRPr="00F46D08" w:rsidRDefault="005049E5" w:rsidP="00455CDB">
      <w:pPr>
        <w:pStyle w:val="BodyText"/>
        <w:spacing w:before="120"/>
        <w:ind w:left="100" w:right="154"/>
        <w:jc w:val="both"/>
      </w:pPr>
      <w:r>
        <w:t xml:space="preserve">While uploading documents on the Public Procurement Portal, economic operator indicates on the Portal </w:t>
      </w:r>
      <w:r>
        <w:lastRenderedPageBreak/>
        <w:t>whether an individual tender document is confidential (pursuant to Article 38 of the Public Procurement Law), the legal grounds on the basis of which such documents have been marked as confidential, and provides reason(s) for confidentiality. Where only certain parts of a specific document are confidential, prior to uploading such document on the Portal, economic operator needs to extract the confidential parts in a separate document, mark it as confidential and then upload it as such on the Public Procurement Portal. Non-confidential parts ought to be saved in separate document or documents and then upload them as such on the Public Procurement Portal. No part of electronic tender/application needs to be signed, stamped, or scanned.</w:t>
      </w:r>
    </w:p>
    <w:p w14:paraId="7301A507" w14:textId="77777777" w:rsidR="0080792A" w:rsidRPr="00F46D08" w:rsidRDefault="0080792A" w:rsidP="00455CDB">
      <w:pPr>
        <w:pStyle w:val="BodyText"/>
        <w:spacing w:before="5"/>
        <w:rPr>
          <w:lang w:val="ru-RU"/>
        </w:rPr>
      </w:pPr>
    </w:p>
    <w:p w14:paraId="2124FBCD" w14:textId="474F6666" w:rsidR="0080792A" w:rsidRPr="00221AC7" w:rsidRDefault="005049E5" w:rsidP="00221AC7">
      <w:pPr>
        <w:pStyle w:val="body"/>
        <w:ind w:firstLine="100"/>
        <w:rPr>
          <w:rFonts w:ascii="Times New Roman" w:hAnsi="Times New Roman" w:cs="Times New Roman"/>
          <w:b/>
          <w:bCs/>
        </w:rPr>
      </w:pPr>
      <w:bookmarkStart w:id="82" w:name="_Toc229052921"/>
      <w:r w:rsidRPr="00221AC7">
        <w:rPr>
          <w:rFonts w:ascii="Times New Roman" w:hAnsi="Times New Roman" w:cs="Times New Roman"/>
          <w:b/>
          <w:bCs/>
        </w:rPr>
        <w:t>The Statement on the fulfillment the criteria for the qualitative selection of economic operators</w:t>
      </w:r>
      <w:bookmarkEnd w:id="82"/>
    </w:p>
    <w:p w14:paraId="22DC9D80" w14:textId="701E8BAC" w:rsidR="0080792A" w:rsidRPr="00F46D08" w:rsidRDefault="005049E5" w:rsidP="00455CDB">
      <w:pPr>
        <w:pStyle w:val="BodyText"/>
        <w:ind w:left="102"/>
      </w:pPr>
      <w:r>
        <w:t>The Statement on the fulfillment of the criteria for the qualitative selection of economic operators is completed electronically on the Portal.</w:t>
      </w:r>
    </w:p>
    <w:p w14:paraId="266ED7BA" w14:textId="532807B5" w:rsidR="0080792A" w:rsidRPr="00F46D08" w:rsidRDefault="005049E5" w:rsidP="00455CDB">
      <w:pPr>
        <w:ind w:left="102"/>
        <w:rPr>
          <w:sz w:val="20"/>
        </w:rPr>
      </w:pPr>
      <w:r>
        <w:rPr>
          <w:sz w:val="24"/>
        </w:rPr>
        <w:t xml:space="preserve">Part of tender documents titled </w:t>
      </w:r>
      <w:r>
        <w:rPr>
          <w:b/>
          <w:sz w:val="24"/>
        </w:rPr>
        <w:t xml:space="preserve">Criteria for the qualitative selection of economic operator with Instruction </w:t>
      </w:r>
      <w:r>
        <w:rPr>
          <w:sz w:val="24"/>
        </w:rPr>
        <w:t>is generated on the Portal and attached to the tender documents.</w:t>
      </w:r>
    </w:p>
    <w:p w14:paraId="0556C461" w14:textId="6F47BC20" w:rsidR="0080792A" w:rsidRPr="00F46D08" w:rsidRDefault="005049E5" w:rsidP="00455CDB">
      <w:pPr>
        <w:pStyle w:val="BodyText"/>
        <w:ind w:left="102"/>
      </w:pPr>
      <w:r>
        <w:t>How to complete e-Statement through the Portal:</w:t>
      </w:r>
    </w:p>
    <w:p w14:paraId="6CB86D7D" w14:textId="30250B9B" w:rsidR="0080792A" w:rsidRPr="00F46D08" w:rsidRDefault="003B3677" w:rsidP="00455CDB">
      <w:pPr>
        <w:pStyle w:val="BodyText"/>
        <w:ind w:left="102"/>
      </w:pPr>
      <w:hyperlink r:id="rId21">
        <w:r w:rsidR="005049E5">
          <w:rPr>
            <w:color w:val="0000FF"/>
            <w:u w:val="single" w:color="0000FF"/>
          </w:rPr>
          <w:t>See general instruction for the Portal users</w:t>
        </w:r>
      </w:hyperlink>
    </w:p>
    <w:p w14:paraId="03915E56" w14:textId="769C7F62" w:rsidR="0080792A" w:rsidRPr="00F46D08" w:rsidRDefault="005049E5" w:rsidP="00CF58DE">
      <w:pPr>
        <w:pStyle w:val="BodyText"/>
        <w:ind w:left="102" w:right="150"/>
        <w:jc w:val="both"/>
      </w:pPr>
      <w:r>
        <w:t>According to the defined criteria, statement is filled out through the Portal on the procedure’s page, under</w:t>
      </w:r>
      <w:r>
        <w:rPr>
          <w:noProof/>
        </w:rPr>
        <w:drawing>
          <wp:anchor distT="0" distB="0" distL="0" distR="0" simplePos="0" relativeHeight="486553088" behindDoc="1" locked="0" layoutInCell="1" allowOverlap="1" wp14:anchorId="1C148CF4" wp14:editId="5B70376B">
            <wp:simplePos x="0" y="0"/>
            <wp:positionH relativeFrom="page">
              <wp:posOffset>1890173</wp:posOffset>
            </wp:positionH>
            <wp:positionV relativeFrom="paragraph">
              <wp:posOffset>30021</wp:posOffset>
            </wp:positionV>
            <wp:extent cx="74474" cy="98530"/>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9" cstate="print"/>
                    <a:stretch>
                      <a:fillRect/>
                    </a:stretch>
                  </pic:blipFill>
                  <pic:spPr>
                    <a:xfrm>
                      <a:off x="0" y="0"/>
                      <a:ext cx="74474" cy="98530"/>
                    </a:xfrm>
                    <a:prstGeom prst="rect">
                      <a:avLst/>
                    </a:prstGeom>
                  </pic:spPr>
                </pic:pic>
              </a:graphicData>
            </a:graphic>
          </wp:anchor>
        </w:drawing>
      </w:r>
      <w:r>
        <w:t xml:space="preserve"> </w:t>
      </w:r>
      <w:r>
        <w:rPr>
          <w:i/>
        </w:rPr>
        <w:t>Applications / Tenders</w:t>
      </w:r>
      <w:r>
        <w:rPr>
          <w:i/>
        </w:rPr>
        <w:tab/>
        <w:t xml:space="preserve">New Statement or Statements under preparation </w:t>
      </w:r>
      <w:r>
        <w:t>for statement updating.</w:t>
      </w:r>
    </w:p>
    <w:p w14:paraId="7ADCCE66" w14:textId="008A1459" w:rsidR="0080792A" w:rsidRPr="00F46D08" w:rsidRDefault="005049E5" w:rsidP="00455CDB">
      <w:pPr>
        <w:pStyle w:val="BodyText"/>
        <w:ind w:left="102" w:right="158"/>
        <w:jc w:val="both"/>
      </w:pPr>
      <w:r>
        <w:t>Members of the group, sub-contractors, or other entities whose capacities are being used by the economic operator, shall complete own e-Statements each, whereas the economic operator can download completed e-statements through the Portal and attach to its tender/application.</w:t>
      </w:r>
    </w:p>
    <w:p w14:paraId="03E71200" w14:textId="77777777" w:rsidR="0080792A" w:rsidRPr="00F46D08" w:rsidRDefault="0080792A" w:rsidP="00455CDB">
      <w:pPr>
        <w:pStyle w:val="BodyText"/>
        <w:spacing w:before="3"/>
        <w:rPr>
          <w:lang w:val="ru-RU"/>
        </w:rPr>
      </w:pPr>
    </w:p>
    <w:p w14:paraId="52AA2FB0" w14:textId="7280DF93" w:rsidR="0080792A" w:rsidRPr="00221AC7" w:rsidRDefault="005049E5" w:rsidP="00221AC7">
      <w:pPr>
        <w:pStyle w:val="body"/>
        <w:ind w:firstLine="102"/>
        <w:rPr>
          <w:rFonts w:ascii="Times New Roman" w:hAnsi="Times New Roman" w:cs="Times New Roman"/>
          <w:b/>
          <w:bCs/>
        </w:rPr>
      </w:pPr>
      <w:bookmarkStart w:id="83" w:name="_Toc229052922"/>
      <w:r w:rsidRPr="00221AC7">
        <w:rPr>
          <w:rFonts w:ascii="Times New Roman" w:hAnsi="Times New Roman" w:cs="Times New Roman"/>
          <w:b/>
          <w:bCs/>
        </w:rPr>
        <w:t>Parts of tender/application that cannot be delivered electronically</w:t>
      </w:r>
      <w:bookmarkEnd w:id="83"/>
    </w:p>
    <w:p w14:paraId="65F45AC9" w14:textId="2E771089" w:rsidR="0080792A" w:rsidRPr="00F46D08" w:rsidRDefault="005049E5" w:rsidP="00455CDB">
      <w:pPr>
        <w:pStyle w:val="BodyText"/>
        <w:ind w:left="102" w:right="156"/>
        <w:jc w:val="both"/>
      </w:pPr>
      <w:r>
        <w:t>Where part(s) of tender/application cannot be delivered electronically via the Public Procurement Portal (see Article 45, Paragraph 3, of the Public Procurement Law), economic operator is required to specify in its tender/application the exact part(s) of tender/application to be submitted non-electronically.</w:t>
      </w:r>
    </w:p>
    <w:p w14:paraId="6A4BC7C7" w14:textId="22AD73EE" w:rsidR="0080792A" w:rsidRPr="00F46D08" w:rsidRDefault="005049E5" w:rsidP="00455CDB">
      <w:pPr>
        <w:pStyle w:val="BodyText"/>
        <w:ind w:left="102" w:right="158"/>
        <w:jc w:val="both"/>
      </w:pPr>
      <w:r>
        <w:t xml:space="preserve">Such part(s) of tender/application cannot be </w:t>
      </w:r>
      <w:r w:rsidR="00553711">
        <w:t>delivered electronically</w:t>
      </w:r>
      <w:r>
        <w:t xml:space="preserve"> via the Public Procurement Portal, economic operator delivers to the Procurer before the expiry of deadline for the submission of tenders/applications by mail, courier service, or in person, in an envelope or a box closed in such a way that, at the point of its opening, one can deduce with certainty that it is being opened for the first time.</w:t>
      </w:r>
    </w:p>
    <w:p w14:paraId="783C19AC" w14:textId="65850C9B" w:rsidR="0080792A" w:rsidRPr="00F46D08" w:rsidRDefault="00553711" w:rsidP="00455CDB">
      <w:pPr>
        <w:pStyle w:val="BodyText"/>
        <w:ind w:left="102" w:right="158"/>
        <w:jc w:val="both"/>
      </w:pPr>
      <w:r>
        <w:t>Such p</w:t>
      </w:r>
      <w:r w:rsidR="005049E5">
        <w:t>art(s) of tender/application cannot be delivered electronically via the Public Procurement Portal, economic operator sends to the following address:</w:t>
      </w:r>
    </w:p>
    <w:p w14:paraId="34B1C968" w14:textId="21FE0977" w:rsidR="0080792A" w:rsidRPr="00F46D08" w:rsidRDefault="00037FEC" w:rsidP="00455CDB">
      <w:pPr>
        <w:ind w:left="102"/>
        <w:jc w:val="both"/>
        <w:rPr>
          <w:i/>
          <w:sz w:val="24"/>
        </w:rPr>
      </w:pPr>
      <w:r>
        <w:rPr>
          <w:i/>
          <w:sz w:val="24"/>
        </w:rPr>
        <w:t>(The Portal withdraws relevant data)</w:t>
      </w:r>
    </w:p>
    <w:p w14:paraId="2388603E" w14:textId="64543C03" w:rsidR="0080792A" w:rsidRPr="00F46D08" w:rsidRDefault="005049E5" w:rsidP="00455CDB">
      <w:pPr>
        <w:pStyle w:val="BodyText"/>
        <w:ind w:left="102"/>
        <w:jc w:val="both"/>
      </w:pPr>
      <w:r>
        <w:t>With indication:</w:t>
      </w:r>
    </w:p>
    <w:p w14:paraId="41E0EC9C" w14:textId="71FC6540" w:rsidR="0080792A" w:rsidRPr="00F46D08" w:rsidRDefault="005049E5" w:rsidP="00455CDB">
      <w:pPr>
        <w:ind w:left="102"/>
        <w:jc w:val="both"/>
        <w:rPr>
          <w:i/>
          <w:sz w:val="24"/>
        </w:rPr>
      </w:pPr>
      <w:r>
        <w:rPr>
          <w:sz w:val="24"/>
        </w:rPr>
        <w:t xml:space="preserve">Part of a tender/application for public procurement: </w:t>
      </w:r>
      <w:r>
        <w:rPr>
          <w:i/>
          <w:sz w:val="24"/>
        </w:rPr>
        <w:t>(Procurement of computers, monitors, and laptops)</w:t>
      </w:r>
    </w:p>
    <w:p w14:paraId="6CE1FE73" w14:textId="59013687" w:rsidR="0080792A" w:rsidRPr="00F46D08" w:rsidRDefault="005049E5" w:rsidP="00455CDB">
      <w:pPr>
        <w:pStyle w:val="BodyText"/>
        <w:ind w:left="102"/>
        <w:jc w:val="both"/>
      </w:pPr>
      <w:r>
        <w:t>DO NOT OPEN</w:t>
      </w:r>
    </w:p>
    <w:p w14:paraId="34EB838E" w14:textId="77777777" w:rsidR="0080792A" w:rsidRPr="00F46D08" w:rsidRDefault="0080792A" w:rsidP="00455CDB">
      <w:pPr>
        <w:pStyle w:val="BodyText"/>
        <w:rPr>
          <w:sz w:val="26"/>
          <w:lang w:val="ru-RU"/>
        </w:rPr>
      </w:pPr>
    </w:p>
    <w:p w14:paraId="4A22A924" w14:textId="1A67E536" w:rsidR="0080792A" w:rsidRPr="00F46D08" w:rsidRDefault="005049E5" w:rsidP="00455CDB">
      <w:pPr>
        <w:pStyle w:val="BodyText"/>
        <w:ind w:left="102" w:right="156"/>
        <w:jc w:val="both"/>
      </w:pPr>
      <w:r>
        <w:t>While preparing tender/application on the Portal, economic operator specifies part(s) of tender/application to be delivered non-electronically (by mail, couriers, or in person).</w:t>
      </w:r>
    </w:p>
    <w:p w14:paraId="2EBF99A7" w14:textId="11EA0B81" w:rsidR="0080792A" w:rsidRPr="00F46D08" w:rsidRDefault="005049E5" w:rsidP="00455CDB">
      <w:pPr>
        <w:pStyle w:val="BodyText"/>
        <w:ind w:left="102" w:right="154"/>
        <w:jc w:val="both"/>
      </w:pPr>
      <w:r>
        <w:t>Economic operator’s name and address have to be stated on the back of the envelope or the box. Where part(s) of tender/application are submitted by a group of economic operators, the status of a group of economic operators has to be stated on the envelope as well as names and addresses of all members of the group.</w:t>
      </w:r>
    </w:p>
    <w:p w14:paraId="077671C4" w14:textId="392C0345" w:rsidR="0080792A" w:rsidRPr="00F46D08" w:rsidRDefault="005049E5" w:rsidP="00455CDB">
      <w:pPr>
        <w:ind w:left="102" w:right="156"/>
        <w:jc w:val="both"/>
        <w:rPr>
          <w:i/>
          <w:sz w:val="24"/>
        </w:rPr>
      </w:pPr>
      <w:r>
        <w:rPr>
          <w:sz w:val="24"/>
        </w:rPr>
        <w:t>Part(s) of tender/application are deemed timely if received by the Procurer no later than (</w:t>
      </w:r>
      <w:r>
        <w:rPr>
          <w:i/>
          <w:iCs/>
          <w:sz w:val="24"/>
        </w:rPr>
        <w:t>the Portal withdraws relevant data</w:t>
      </w:r>
      <w:r>
        <w:rPr>
          <w:sz w:val="24"/>
        </w:rPr>
        <w:t>).</w:t>
      </w:r>
    </w:p>
    <w:p w14:paraId="405A9A38" w14:textId="20417778" w:rsidR="0080792A" w:rsidRPr="00F46D08" w:rsidRDefault="005049E5" w:rsidP="00455CDB">
      <w:pPr>
        <w:pStyle w:val="BodyText"/>
        <w:ind w:left="102" w:right="155"/>
        <w:jc w:val="both"/>
        <w:rPr>
          <w:sz w:val="20"/>
        </w:rPr>
      </w:pPr>
      <w:r>
        <w:t>The Procurer will issue confirmation of receipt to economic operator. In its confirmation, the Procurer will state the date and time of receipt.</w:t>
      </w:r>
    </w:p>
    <w:p w14:paraId="6EDB28EA" w14:textId="5629CAF0" w:rsidR="0080792A" w:rsidRPr="00F46D08" w:rsidRDefault="005049E5" w:rsidP="00455CDB">
      <w:pPr>
        <w:pStyle w:val="BodyText"/>
        <w:ind w:left="102" w:right="156"/>
        <w:jc w:val="both"/>
      </w:pPr>
      <w:r>
        <w:t xml:space="preserve">Part(s) of tender/application not received by the Procurer within the deadline specified for the </w:t>
      </w:r>
      <w:r>
        <w:lastRenderedPageBreak/>
        <w:t>submission of tenders/applications, i.e., those received upon expiry of the day and hour by which tenders/applications were to be submitted, will be considered untimely. Upon the completion of the procedure, the Procurer will return untimely part(s) of tender/application to tenderer unopened, with an indication of having been submitted untimely.</w:t>
      </w:r>
    </w:p>
    <w:p w14:paraId="68BD84C1" w14:textId="77777777" w:rsidR="0080792A" w:rsidRPr="00F46D08" w:rsidRDefault="0080792A" w:rsidP="00455CDB">
      <w:pPr>
        <w:pStyle w:val="BodyText"/>
        <w:rPr>
          <w:lang w:val="ru-RU"/>
        </w:rPr>
      </w:pPr>
    </w:p>
    <w:p w14:paraId="499AC1BF" w14:textId="2DD3166A" w:rsidR="0080792A" w:rsidRPr="00221AC7" w:rsidRDefault="005049E5" w:rsidP="00221AC7">
      <w:pPr>
        <w:pStyle w:val="body"/>
        <w:ind w:firstLine="102"/>
        <w:rPr>
          <w:rFonts w:ascii="Times New Roman" w:hAnsi="Times New Roman" w:cs="Times New Roman"/>
          <w:b/>
          <w:bCs/>
        </w:rPr>
      </w:pPr>
      <w:bookmarkStart w:id="84" w:name="_Toc229052923"/>
      <w:r w:rsidRPr="00221AC7">
        <w:rPr>
          <w:rFonts w:ascii="Times New Roman" w:hAnsi="Times New Roman" w:cs="Times New Roman"/>
          <w:b/>
          <w:bCs/>
        </w:rPr>
        <w:t>Completing the tender form</w:t>
      </w:r>
      <w:bookmarkEnd w:id="84"/>
    </w:p>
    <w:p w14:paraId="510789DD" w14:textId="71262C32" w:rsidR="0080792A" w:rsidRPr="00F46D08" w:rsidRDefault="005049E5" w:rsidP="00455CDB">
      <w:pPr>
        <w:pStyle w:val="BodyText"/>
        <w:ind w:left="102" w:right="159"/>
        <w:jc w:val="both"/>
      </w:pPr>
      <w:r>
        <w:t>The price is expressed in RSD, with and without value added tax, with all costs incurred by the tenderer in the implementation of given public procurement.</w:t>
      </w:r>
    </w:p>
    <w:p w14:paraId="2940B615" w14:textId="77777777" w:rsidR="0080792A" w:rsidRPr="00F46D08" w:rsidRDefault="0080792A" w:rsidP="00455CDB">
      <w:pPr>
        <w:pStyle w:val="BodyText"/>
        <w:spacing w:before="7"/>
        <w:rPr>
          <w:lang w:val="ru-RU"/>
        </w:rPr>
      </w:pPr>
    </w:p>
    <w:p w14:paraId="424EC947" w14:textId="6DF4B889" w:rsidR="0080792A" w:rsidRPr="00221AC7" w:rsidRDefault="005049E5" w:rsidP="00221AC7">
      <w:pPr>
        <w:pStyle w:val="body"/>
        <w:ind w:firstLine="100"/>
        <w:rPr>
          <w:rFonts w:ascii="Times New Roman" w:hAnsi="Times New Roman" w:cs="Times New Roman"/>
          <w:b/>
          <w:bCs/>
        </w:rPr>
      </w:pPr>
      <w:bookmarkStart w:id="85" w:name="_Toc229052924"/>
      <w:r w:rsidRPr="00221AC7">
        <w:rPr>
          <w:rFonts w:ascii="Times New Roman" w:hAnsi="Times New Roman" w:cs="Times New Roman"/>
          <w:b/>
          <w:bCs/>
        </w:rPr>
        <w:t>Other procurement requirements:</w:t>
      </w:r>
      <w:bookmarkEnd w:id="85"/>
    </w:p>
    <w:p w14:paraId="638C7A2A" w14:textId="4B2A3856" w:rsidR="0080792A" w:rsidRPr="00F46D08" w:rsidRDefault="005049E5" w:rsidP="00455CDB">
      <w:pPr>
        <w:pStyle w:val="BodyText"/>
        <w:ind w:left="100" w:right="8011"/>
      </w:pPr>
      <w:r>
        <w:t>Title: Delivery time Unit of measure: day</w:t>
      </w:r>
    </w:p>
    <w:p w14:paraId="1F378124" w14:textId="3106891B" w:rsidR="0080792A" w:rsidRPr="00CF58DE" w:rsidRDefault="005049E5" w:rsidP="00455CDB">
      <w:pPr>
        <w:pStyle w:val="BodyText"/>
        <w:tabs>
          <w:tab w:val="left" w:pos="4295"/>
        </w:tabs>
        <w:ind w:left="100"/>
      </w:pPr>
      <w:r>
        <w:t>Maximum permitted value: ____________ days</w:t>
      </w:r>
    </w:p>
    <w:p w14:paraId="6E15A91D" w14:textId="78B04971" w:rsidR="00CF58DE" w:rsidRPr="00CF58DE" w:rsidRDefault="005049E5" w:rsidP="00CF58DE">
      <w:pPr>
        <w:pStyle w:val="BodyText"/>
        <w:tabs>
          <w:tab w:val="left" w:pos="1701"/>
        </w:tabs>
        <w:ind w:left="100" w:right="3851"/>
        <w:jc w:val="both"/>
      </w:pPr>
      <w:r>
        <w:t>Minimum permitted value: _________ days</w:t>
      </w:r>
    </w:p>
    <w:p w14:paraId="627079D2" w14:textId="77777777" w:rsidR="00CF58DE" w:rsidRPr="00F46D08" w:rsidRDefault="00CF58DE" w:rsidP="00455CDB">
      <w:pPr>
        <w:pStyle w:val="BodyText"/>
        <w:tabs>
          <w:tab w:val="left" w:pos="4295"/>
        </w:tabs>
        <w:ind w:left="100"/>
        <w:rPr>
          <w:lang w:val="ru-RU"/>
        </w:rPr>
      </w:pPr>
    </w:p>
    <w:p w14:paraId="2F61FA6D" w14:textId="77777777" w:rsidR="0080792A" w:rsidRPr="00F46D08" w:rsidRDefault="0080792A" w:rsidP="00455CDB">
      <w:pPr>
        <w:pStyle w:val="BodyText"/>
        <w:spacing w:before="2"/>
        <w:rPr>
          <w:sz w:val="16"/>
          <w:lang w:val="ru-RU"/>
        </w:rPr>
      </w:pPr>
    </w:p>
    <w:p w14:paraId="2D58548E" w14:textId="547EC7DD" w:rsidR="0080792A" w:rsidRPr="00F46D08" w:rsidRDefault="005049E5" w:rsidP="00455CDB">
      <w:pPr>
        <w:spacing w:before="89"/>
        <w:ind w:left="100"/>
        <w:rPr>
          <w:b/>
          <w:sz w:val="24"/>
        </w:rPr>
      </w:pPr>
      <w:r>
        <w:rPr>
          <w:b/>
          <w:sz w:val="24"/>
        </w:rPr>
        <w:t>Reserve criteria pursuant to which will be awarded contract, in the case of two or more tenders ending up equal after applying the criterion:</w:t>
      </w:r>
    </w:p>
    <w:p w14:paraId="30B0989D" w14:textId="165031FF" w:rsidR="0080792A" w:rsidRPr="00F46D08" w:rsidRDefault="005049E5" w:rsidP="00455CDB">
      <w:pPr>
        <w:pStyle w:val="BodyText"/>
        <w:ind w:left="102" w:right="159"/>
        <w:jc w:val="both"/>
      </w:pPr>
      <w:r>
        <w:t xml:space="preserve">In a situation with two or more tenders with the same offered price, the Procurer will choose the most economically advantageous tender by selecting the one of the </w:t>
      </w:r>
      <w:r w:rsidR="00553711">
        <w:t>tenderers</w:t>
      </w:r>
      <w:r>
        <w:t xml:space="preserve"> who offered a shorter delivery time.</w:t>
      </w:r>
    </w:p>
    <w:p w14:paraId="01DB8E63" w14:textId="77777777" w:rsidR="0080792A" w:rsidRPr="00F46D08" w:rsidRDefault="0080792A" w:rsidP="00455CDB">
      <w:pPr>
        <w:pStyle w:val="BodyText"/>
        <w:rPr>
          <w:sz w:val="26"/>
          <w:lang w:val="ru-RU"/>
        </w:rPr>
      </w:pPr>
    </w:p>
    <w:p w14:paraId="5EF22D27" w14:textId="3C12932C" w:rsidR="0080792A" w:rsidRPr="00221AC7" w:rsidRDefault="005049E5" w:rsidP="00221AC7">
      <w:pPr>
        <w:pStyle w:val="body"/>
        <w:ind w:firstLine="102"/>
        <w:rPr>
          <w:rFonts w:ascii="Times New Roman" w:hAnsi="Times New Roman" w:cs="Times New Roman"/>
          <w:b/>
          <w:bCs/>
        </w:rPr>
      </w:pPr>
      <w:bookmarkStart w:id="86" w:name="_Toc229052925"/>
      <w:r w:rsidRPr="00221AC7">
        <w:rPr>
          <w:rFonts w:ascii="Times New Roman" w:hAnsi="Times New Roman" w:cs="Times New Roman"/>
          <w:b/>
          <w:bCs/>
        </w:rPr>
        <w:t>When to apply the draw</w:t>
      </w:r>
      <w:bookmarkEnd w:id="86"/>
    </w:p>
    <w:p w14:paraId="0BBB0C10" w14:textId="769529A6" w:rsidR="0080792A" w:rsidRPr="00F46D08" w:rsidRDefault="005049E5" w:rsidP="00455CDB">
      <w:pPr>
        <w:pStyle w:val="BodyText"/>
        <w:ind w:left="102" w:right="155"/>
        <w:jc w:val="both"/>
      </w:pPr>
      <w:r>
        <w:t>Where it is not possible to take decision on the award even after applying the reserve criterion, the Procurer will award the contract to the tenderer drawn by lot. The Procurer will notify, in writing, all tenderers who have submitted tenders of the date the drawing by lot is going to take place. The draw will only include the tenders having the equal prices and equal delivery date. The Procurer’s drawing by lot will be open, in the presence of tenderers, by writing the names of tenderers on separate sheets of paper, all of the same size and color, and then by folding them and placing into a transparent box, to be drawn one sheet at a time and, by following the order of drawn names of tenderers, the tenders will be ranked so that the tenderer whose name was on the first-drawn sheet of paper will be the first-ranked tenderer.</w:t>
      </w:r>
    </w:p>
    <w:p w14:paraId="21CA7298" w14:textId="39A587F2" w:rsidR="0080792A" w:rsidRPr="00F46D08" w:rsidRDefault="005049E5" w:rsidP="00455CDB">
      <w:pPr>
        <w:pStyle w:val="BodyText"/>
        <w:ind w:left="102" w:right="156"/>
        <w:jc w:val="both"/>
      </w:pPr>
      <w:r>
        <w:t>The Procurer will send the minutes of the drawing by lot to those tenderers who did not attend the procedure.</w:t>
      </w:r>
    </w:p>
    <w:p w14:paraId="6E9AEE35" w14:textId="77777777" w:rsidR="0080792A" w:rsidRPr="00F46D08" w:rsidRDefault="0080792A" w:rsidP="00455CDB">
      <w:pPr>
        <w:pStyle w:val="BodyText"/>
        <w:spacing w:before="5"/>
        <w:rPr>
          <w:lang w:val="ru-RU"/>
        </w:rPr>
      </w:pPr>
    </w:p>
    <w:p w14:paraId="6C3DA126" w14:textId="7886938C" w:rsidR="00F229DB" w:rsidRDefault="005049E5" w:rsidP="00455CDB">
      <w:pPr>
        <w:pStyle w:val="BodyText"/>
        <w:ind w:left="100" w:right="156"/>
        <w:jc w:val="both"/>
        <w:rPr>
          <w:b/>
          <w:spacing w:val="-8"/>
        </w:rPr>
      </w:pPr>
      <w:r>
        <w:rPr>
          <w:b/>
        </w:rPr>
        <w:t xml:space="preserve">Payment method and deadline: </w:t>
      </w:r>
    </w:p>
    <w:p w14:paraId="2D5F6CB9" w14:textId="68933D40" w:rsidR="00F229DB" w:rsidRPr="00F46D08" w:rsidRDefault="005049E5" w:rsidP="00455CDB">
      <w:pPr>
        <w:pStyle w:val="BodyText"/>
        <w:ind w:left="100" w:right="156"/>
        <w:jc w:val="both"/>
      </w:pPr>
      <w:r>
        <w:t xml:space="preserve">The Procurer undertakes to pay the contracted price with included VAT to the Supplier upon execution of each individual delivery, through payment to the Supplier’s current account ____________ kept at the ______________ Bank, within 45 days from the receipt of a correct E-invoice, in accordance with the Law on Deadlines for Settling Monetary Obligations in Commercial Transactions (“Official Gazette of the RS” Nos. 119/12, 68/15, 113/17, 91/19, 44/2021- other Law, 129/21- other law, 130/21 and 138/22), on the basis of delivered signed Minutes on Quantitative and Qualitative Acceptance of the relevant goods. </w:t>
      </w:r>
    </w:p>
    <w:p w14:paraId="7B736CB2" w14:textId="17BD3150" w:rsidR="0080792A" w:rsidRPr="00F46D08" w:rsidRDefault="005049E5" w:rsidP="00582FCC">
      <w:pPr>
        <w:pStyle w:val="BodyText"/>
        <w:ind w:left="100" w:right="156"/>
        <w:jc w:val="both"/>
        <w:rPr>
          <w:sz w:val="20"/>
        </w:rPr>
      </w:pPr>
      <w:r>
        <w:t xml:space="preserve">The Supplier is required to issue invoices in accordance with the Law on Electronic Invoicing (“Official Gazette of the RS” Nos. 44/2021, 129/2021, 138/2022 and 92/2023). </w:t>
      </w:r>
    </w:p>
    <w:p w14:paraId="112D087D" w14:textId="165E2461" w:rsidR="0080792A" w:rsidRPr="00221AC7" w:rsidRDefault="00F229DB" w:rsidP="00221AC7">
      <w:pPr>
        <w:pStyle w:val="body"/>
        <w:rPr>
          <w:rFonts w:ascii="Times New Roman" w:hAnsi="Times New Roman" w:cs="Times New Roman"/>
          <w:b/>
          <w:bCs/>
        </w:rPr>
      </w:pPr>
      <w:r w:rsidRPr="00221AC7">
        <w:rPr>
          <w:rFonts w:ascii="Times New Roman" w:hAnsi="Times New Roman" w:cs="Times New Roman"/>
          <w:b/>
          <w:bCs/>
          <w:sz w:val="20"/>
        </w:rPr>
        <w:t xml:space="preserve">  </w:t>
      </w:r>
      <w:bookmarkStart w:id="87" w:name="_Toc229052926"/>
      <w:r w:rsidRPr="00221AC7">
        <w:rPr>
          <w:rFonts w:ascii="Times New Roman" w:hAnsi="Times New Roman" w:cs="Times New Roman"/>
          <w:b/>
          <w:bCs/>
        </w:rPr>
        <w:t>Tender must remain valid for 30 days from the date of opening of tenders.</w:t>
      </w:r>
      <w:bookmarkEnd w:id="87"/>
    </w:p>
    <w:p w14:paraId="07AB540B" w14:textId="1C393828" w:rsidR="0080792A" w:rsidRPr="00F46D08" w:rsidRDefault="005049E5" w:rsidP="00455CDB">
      <w:pPr>
        <w:pStyle w:val="BodyText"/>
        <w:ind w:left="102"/>
      </w:pPr>
      <w:r>
        <w:t>Upon entering all the data, economic operator generates the form of tender/application and can review data contained in tender/application before submitting its tender/application.</w:t>
      </w:r>
    </w:p>
    <w:p w14:paraId="52C3D90D" w14:textId="77777777" w:rsidR="0080792A" w:rsidRPr="00F46D08" w:rsidRDefault="0080792A" w:rsidP="00455CDB">
      <w:pPr>
        <w:pStyle w:val="BodyText"/>
        <w:rPr>
          <w:lang w:val="ru-RU"/>
        </w:rPr>
      </w:pPr>
    </w:p>
    <w:p w14:paraId="3E6AA442" w14:textId="7D568446" w:rsidR="0080792A" w:rsidRPr="00221AC7" w:rsidRDefault="005049E5" w:rsidP="00221AC7">
      <w:pPr>
        <w:pStyle w:val="body"/>
        <w:ind w:firstLine="100"/>
        <w:rPr>
          <w:rFonts w:ascii="Times New Roman" w:hAnsi="Times New Roman" w:cs="Times New Roman"/>
          <w:b/>
          <w:bCs/>
        </w:rPr>
      </w:pPr>
      <w:bookmarkStart w:id="88" w:name="_Toc229052927"/>
      <w:r w:rsidRPr="00221AC7">
        <w:rPr>
          <w:rFonts w:ascii="Times New Roman" w:hAnsi="Times New Roman" w:cs="Times New Roman"/>
          <w:b/>
          <w:bCs/>
        </w:rPr>
        <w:t>How to amend tender/application</w:t>
      </w:r>
      <w:bookmarkEnd w:id="88"/>
    </w:p>
    <w:p w14:paraId="1C2C5E55" w14:textId="678B74C2" w:rsidR="0080792A" w:rsidRPr="00F46D08" w:rsidRDefault="003B3677" w:rsidP="00455CDB">
      <w:pPr>
        <w:pStyle w:val="BodyText"/>
        <w:spacing w:before="115"/>
        <w:ind w:left="100"/>
      </w:pPr>
      <w:hyperlink r:id="rId22">
        <w:r w:rsidR="005049E5">
          <w:rPr>
            <w:color w:val="0000FF"/>
            <w:u w:val="single" w:color="0000FF"/>
          </w:rPr>
          <w:t>See general instruction for the Portal users</w:t>
        </w:r>
      </w:hyperlink>
    </w:p>
    <w:p w14:paraId="6D2B9AFF" w14:textId="77777777" w:rsidR="0080792A" w:rsidRPr="00F46D08" w:rsidRDefault="0080792A" w:rsidP="00455CDB">
      <w:pPr>
        <w:pStyle w:val="BodyText"/>
        <w:spacing w:before="1"/>
        <w:rPr>
          <w:sz w:val="17"/>
          <w:lang w:val="ru-RU"/>
        </w:rPr>
      </w:pPr>
    </w:p>
    <w:p w14:paraId="3CE62AB6" w14:textId="34ED7665" w:rsidR="0080792A" w:rsidRPr="00221AC7" w:rsidRDefault="005049E5" w:rsidP="00221AC7">
      <w:pPr>
        <w:pStyle w:val="body"/>
        <w:ind w:firstLine="100"/>
        <w:rPr>
          <w:rFonts w:ascii="Times New Roman" w:hAnsi="Times New Roman" w:cs="Times New Roman"/>
          <w:b/>
          <w:bCs/>
        </w:rPr>
      </w:pPr>
      <w:bookmarkStart w:id="89" w:name="_Toc229052928"/>
      <w:r w:rsidRPr="00221AC7">
        <w:rPr>
          <w:rFonts w:ascii="Times New Roman" w:hAnsi="Times New Roman" w:cs="Times New Roman"/>
          <w:b/>
          <w:bCs/>
        </w:rPr>
        <w:t>How to revoke tender/application</w:t>
      </w:r>
      <w:bookmarkEnd w:id="89"/>
    </w:p>
    <w:p w14:paraId="663CD4DE" w14:textId="01552FE4" w:rsidR="0080792A" w:rsidRPr="00F46D08" w:rsidRDefault="003B3677" w:rsidP="00455CDB">
      <w:pPr>
        <w:pStyle w:val="BodyText"/>
        <w:spacing w:before="112"/>
        <w:ind w:left="100"/>
        <w:rPr>
          <w:sz w:val="20"/>
        </w:rPr>
      </w:pPr>
      <w:hyperlink r:id="rId23">
        <w:r w:rsidR="005049E5">
          <w:rPr>
            <w:color w:val="0000FF"/>
            <w:u w:val="single" w:color="0000FF"/>
          </w:rPr>
          <w:t>See general instruction for the Portal users</w:t>
        </w:r>
      </w:hyperlink>
    </w:p>
    <w:p w14:paraId="33A7F167" w14:textId="72CFF62D" w:rsidR="0080792A" w:rsidRPr="00221AC7" w:rsidRDefault="005049E5" w:rsidP="00221AC7">
      <w:pPr>
        <w:pStyle w:val="body"/>
        <w:ind w:left="100"/>
        <w:rPr>
          <w:rFonts w:ascii="Times New Roman" w:hAnsi="Times New Roman" w:cs="Times New Roman"/>
          <w:b/>
          <w:bCs/>
        </w:rPr>
      </w:pPr>
      <w:bookmarkStart w:id="90" w:name="_Toc229052929"/>
      <w:r w:rsidRPr="00221AC7">
        <w:rPr>
          <w:rFonts w:ascii="Times New Roman" w:hAnsi="Times New Roman" w:cs="Times New Roman"/>
          <w:b/>
          <w:bCs/>
        </w:rPr>
        <w:t>Data on the type, content, way of submission, amount and deadlines of ensuring the fulfillment of tenderer’s obligations</w:t>
      </w:r>
      <w:bookmarkEnd w:id="90"/>
    </w:p>
    <w:p w14:paraId="4CE4BF8E" w14:textId="77777777" w:rsidR="0080792A" w:rsidRPr="00F46D08" w:rsidRDefault="0080792A" w:rsidP="00455CDB">
      <w:pPr>
        <w:pStyle w:val="BodyText"/>
        <w:rPr>
          <w:b/>
          <w:lang w:val="ru-RU"/>
        </w:rPr>
      </w:pPr>
    </w:p>
    <w:p w14:paraId="7E957AD5" w14:textId="57BA8DE8" w:rsidR="0080792A" w:rsidRPr="00F46D08" w:rsidRDefault="005049E5" w:rsidP="00455CDB">
      <w:pPr>
        <w:ind w:left="100"/>
        <w:rPr>
          <w:b/>
          <w:sz w:val="24"/>
        </w:rPr>
      </w:pPr>
      <w:r>
        <w:rPr>
          <w:b/>
          <w:sz w:val="24"/>
          <w:u w:val="thick"/>
        </w:rPr>
        <w:t>Collateral for surety bond:</w:t>
      </w:r>
    </w:p>
    <w:p w14:paraId="47962BD3" w14:textId="77777777" w:rsidR="0080792A" w:rsidRPr="00F46D08" w:rsidRDefault="0080792A" w:rsidP="00455CDB">
      <w:pPr>
        <w:pStyle w:val="BodyText"/>
        <w:spacing w:before="4"/>
        <w:rPr>
          <w:b/>
          <w:sz w:val="16"/>
          <w:lang w:val="ru-RU"/>
        </w:rPr>
      </w:pPr>
    </w:p>
    <w:p w14:paraId="671C0D99" w14:textId="64B504DD" w:rsidR="0080792A" w:rsidRPr="00221AC7" w:rsidRDefault="005049E5" w:rsidP="00221AC7">
      <w:pPr>
        <w:pStyle w:val="body"/>
        <w:ind w:firstLine="100"/>
        <w:rPr>
          <w:rFonts w:ascii="Times New Roman" w:hAnsi="Times New Roman" w:cs="Times New Roman"/>
          <w:b/>
          <w:bCs/>
        </w:rPr>
      </w:pPr>
      <w:bookmarkStart w:id="91" w:name="_Toc229052930"/>
      <w:r w:rsidRPr="00221AC7">
        <w:rPr>
          <w:rFonts w:ascii="Times New Roman" w:hAnsi="Times New Roman" w:cs="Times New Roman"/>
          <w:b/>
          <w:bCs/>
        </w:rPr>
        <w:t>The tenderer undertakes to provide its own blank promissory note as the surety bond.</w:t>
      </w:r>
      <w:bookmarkEnd w:id="91"/>
    </w:p>
    <w:p w14:paraId="3A429F84" w14:textId="01178DA8" w:rsidR="0080792A" w:rsidRPr="00F46D08" w:rsidRDefault="005049E5" w:rsidP="00455CDB">
      <w:pPr>
        <w:ind w:left="102" w:right="153"/>
        <w:jc w:val="both"/>
        <w:rPr>
          <w:sz w:val="24"/>
        </w:rPr>
      </w:pPr>
      <w:r>
        <w:rPr>
          <w:b/>
          <w:sz w:val="24"/>
        </w:rPr>
        <w:t xml:space="preserve">This own blank promissory note must be registered in the Register of promissory notes and authorizations of the National Bank of Serbia, </w:t>
      </w:r>
      <w:r>
        <w:rPr>
          <w:sz w:val="24"/>
        </w:rPr>
        <w:t xml:space="preserve">and must be signed by the person authorized for representation </w:t>
      </w:r>
      <w:r>
        <w:rPr>
          <w:b/>
          <w:sz w:val="24"/>
        </w:rPr>
        <w:t>in hand-written signature (as opposed to a facsimile)</w:t>
      </w:r>
      <w:r>
        <w:rPr>
          <w:sz w:val="24"/>
        </w:rPr>
        <w:t xml:space="preserve">. Such promissory note must be accompanied by a duly completed and signed </w:t>
      </w:r>
      <w:r>
        <w:rPr>
          <w:b/>
          <w:bCs/>
          <w:sz w:val="24"/>
        </w:rPr>
        <w:t>promissory note</w:t>
      </w:r>
      <w:r>
        <w:rPr>
          <w:sz w:val="24"/>
        </w:rPr>
        <w:t xml:space="preserve"> </w:t>
      </w:r>
      <w:r>
        <w:rPr>
          <w:b/>
          <w:sz w:val="24"/>
        </w:rPr>
        <w:t>authorization –</w:t>
      </w:r>
      <w:r>
        <w:rPr>
          <w:sz w:val="24"/>
        </w:rPr>
        <w:t xml:space="preserve"> </w:t>
      </w:r>
      <w:r>
        <w:rPr>
          <w:b/>
          <w:bCs/>
          <w:sz w:val="24"/>
        </w:rPr>
        <w:t>letter</w:t>
      </w:r>
      <w:r>
        <w:rPr>
          <w:sz w:val="24"/>
        </w:rPr>
        <w:t xml:space="preserve">, with a ‘no protest’ clause, for surety bond, with the specified amount of 3% of the total contract value without VAT, and a certificate attesting the registration of the promissory note </w:t>
      </w:r>
      <w:r>
        <w:rPr>
          <w:b/>
          <w:sz w:val="24"/>
        </w:rPr>
        <w:t>(listing from the NBS website,</w:t>
      </w:r>
      <w:r>
        <w:rPr>
          <w:sz w:val="24"/>
        </w:rPr>
        <w:t xml:space="preserve"> </w:t>
      </w:r>
      <w:r>
        <w:rPr>
          <w:b/>
          <w:bCs/>
          <w:sz w:val="24"/>
        </w:rPr>
        <w:t>as proof that the promissory note is registered).</w:t>
      </w:r>
      <w:r>
        <w:rPr>
          <w:sz w:val="24"/>
        </w:rPr>
        <w:t xml:space="preserve"> Along with the promissory note must be provided a </w:t>
      </w:r>
      <w:r>
        <w:rPr>
          <w:b/>
          <w:bCs/>
          <w:sz w:val="24"/>
        </w:rPr>
        <w:t>copy of the certified OP form</w:t>
      </w:r>
      <w:r>
        <w:rPr>
          <w:sz w:val="24"/>
        </w:rPr>
        <w:t xml:space="preserve"> and </w:t>
      </w:r>
      <w:r>
        <w:rPr>
          <w:b/>
          <w:bCs/>
          <w:sz w:val="24"/>
        </w:rPr>
        <w:t>a copy of the signature deposition card</w:t>
      </w:r>
      <w:r>
        <w:rPr>
          <w:sz w:val="24"/>
        </w:rPr>
        <w:t>, issued by the commercial bank specified by the Tenderer in its promissory note authorization - letter. The promissory note authorization - letter remains valid if the person authorized for representation gets replaced. The signature of the authorized person on the promissory note and promissory note authorization - letter, must be identical to the signature(s) on the signature deposition card.</w:t>
      </w:r>
    </w:p>
    <w:p w14:paraId="28EE6B3D" w14:textId="339514F9" w:rsidR="0080792A" w:rsidRPr="00F46D08" w:rsidRDefault="005049E5" w:rsidP="00455CDB">
      <w:pPr>
        <w:pStyle w:val="BodyText"/>
        <w:ind w:left="102" w:right="158"/>
        <w:jc w:val="both"/>
      </w:pPr>
      <w:r>
        <w:t>The validity of the financial collateral is at least 30 (thirty) days from the date of opening of tenders.</w:t>
      </w:r>
    </w:p>
    <w:p w14:paraId="5D94C64B" w14:textId="56C2A723" w:rsidR="0080792A" w:rsidRPr="00F46D08" w:rsidRDefault="005049E5" w:rsidP="00455CDB">
      <w:pPr>
        <w:pStyle w:val="BodyText"/>
        <w:ind w:left="102" w:right="156"/>
        <w:jc w:val="both"/>
      </w:pPr>
      <w:r>
        <w:t>Where the deadlines for the selection of tenderer are changed during the contract award procedure, the validity of the financial collateral must also be extended.</w:t>
      </w:r>
    </w:p>
    <w:p w14:paraId="2F8821DC" w14:textId="0E42C7E2" w:rsidR="0080792A" w:rsidRPr="00F46D08" w:rsidRDefault="005049E5" w:rsidP="00455CDB">
      <w:pPr>
        <w:pStyle w:val="BodyText"/>
        <w:ind w:left="102" w:right="162"/>
        <w:jc w:val="both"/>
      </w:pPr>
      <w:r>
        <w:t>The Tenderer with whom the contract is going to be concluded is required to extend the validity of the surety bond until such time it is replaced by the collateral for the fulfillment of contractual obligations.</w:t>
      </w:r>
    </w:p>
    <w:p w14:paraId="1487BD02" w14:textId="01EE343E" w:rsidR="0080792A" w:rsidRPr="00F46D08" w:rsidRDefault="005049E5" w:rsidP="00455CDB">
      <w:pPr>
        <w:pStyle w:val="BodyText"/>
        <w:ind w:left="102" w:right="154"/>
        <w:jc w:val="both"/>
      </w:pPr>
      <w:r>
        <w:t xml:space="preserve">The Procurer will collect the promissory note provided with the tender if the tenderer withdraws </w:t>
      </w:r>
      <w:r w:rsidR="00AB7A2F">
        <w:t>its</w:t>
      </w:r>
      <w:r>
        <w:t xml:space="preserve"> tender within the tender validity period, or if it fails to provide evidence on the fulfillment of criteria for the qualitative selection of economic operator under Article 119 of the PPL, or if it unjustifiably refuses to conclude the contract, or if it fails to deliver the collateral for the performance of the contract.</w:t>
      </w:r>
    </w:p>
    <w:p w14:paraId="366A9F2A" w14:textId="7FB9FF39" w:rsidR="0080792A" w:rsidRPr="00F46D08" w:rsidRDefault="005049E5" w:rsidP="00455CDB">
      <w:pPr>
        <w:pStyle w:val="BodyText"/>
        <w:ind w:left="102" w:right="157"/>
        <w:jc w:val="both"/>
      </w:pPr>
      <w:r>
        <w:t>The collaterals of unsuccessful tenderers will be returned to them, upon their requests, immediately upon the conclusion of the contract with the successful tenderer.</w:t>
      </w:r>
    </w:p>
    <w:p w14:paraId="3368D2E5" w14:textId="01C21ED7" w:rsidR="0080792A" w:rsidRPr="00F46D08" w:rsidRDefault="005049E5" w:rsidP="00455CDB">
      <w:pPr>
        <w:pStyle w:val="BodyText"/>
        <w:ind w:left="102" w:right="155"/>
        <w:jc w:val="both"/>
      </w:pPr>
      <w:r>
        <w:t>Where a tenderer fails to provide the collateral for surety bond, its tender will be refused as unacceptable.</w:t>
      </w:r>
    </w:p>
    <w:p w14:paraId="576F5D5A" w14:textId="77777777" w:rsidR="0080792A" w:rsidRPr="00F46D08" w:rsidRDefault="0080792A" w:rsidP="00455CDB">
      <w:pPr>
        <w:pStyle w:val="BodyText"/>
        <w:rPr>
          <w:sz w:val="26"/>
          <w:lang w:val="ru-RU"/>
        </w:rPr>
      </w:pPr>
    </w:p>
    <w:p w14:paraId="665D2E71" w14:textId="77777777" w:rsidR="0080792A" w:rsidRPr="00F46D08" w:rsidRDefault="0080792A" w:rsidP="00455CDB">
      <w:pPr>
        <w:pStyle w:val="BodyText"/>
        <w:spacing w:before="3"/>
        <w:rPr>
          <w:sz w:val="22"/>
          <w:lang w:val="ru-RU"/>
        </w:rPr>
      </w:pPr>
    </w:p>
    <w:p w14:paraId="1FCBA2B5" w14:textId="7709FD85" w:rsidR="0080792A" w:rsidRPr="00F46D08" w:rsidRDefault="005049E5" w:rsidP="00455CDB">
      <w:pPr>
        <w:ind w:left="100"/>
        <w:rPr>
          <w:b/>
          <w:sz w:val="24"/>
        </w:rPr>
      </w:pPr>
      <w:r>
        <w:rPr>
          <w:b/>
          <w:sz w:val="24"/>
        </w:rPr>
        <w:t>Collateral for the fulfillment of contractual obligations:</w:t>
      </w:r>
    </w:p>
    <w:p w14:paraId="622DC4AE" w14:textId="77777777" w:rsidR="0080792A" w:rsidRPr="00F46D08" w:rsidRDefault="0080792A" w:rsidP="00455CDB">
      <w:pPr>
        <w:pStyle w:val="BodyText"/>
        <w:spacing w:before="2"/>
        <w:rPr>
          <w:b/>
          <w:sz w:val="16"/>
          <w:lang w:val="ru-RU"/>
        </w:rPr>
      </w:pPr>
    </w:p>
    <w:p w14:paraId="10FA1894" w14:textId="2298BCB3" w:rsidR="001658B6" w:rsidRPr="00C23FE6" w:rsidRDefault="005049E5" w:rsidP="00455CDB">
      <w:pPr>
        <w:ind w:firstLine="720"/>
        <w:jc w:val="both"/>
        <w:rPr>
          <w:sz w:val="24"/>
          <w:szCs w:val="24"/>
        </w:rPr>
      </w:pPr>
      <w:r>
        <w:rPr>
          <w:sz w:val="24"/>
        </w:rPr>
        <w:t xml:space="preserve">The Tenderer undertakes to give to the Procurer its own blank promissory note at the point of the conclusion of contract, as a guarantee for the fulfillment of contractual obligations.   </w:t>
      </w:r>
    </w:p>
    <w:p w14:paraId="658DA8F9" w14:textId="0EC916D6" w:rsidR="001658B6" w:rsidRPr="00C23FE6" w:rsidRDefault="001658B6" w:rsidP="00455CDB">
      <w:pPr>
        <w:tabs>
          <w:tab w:val="left" w:pos="540"/>
          <w:tab w:val="left" w:pos="1080"/>
          <w:tab w:val="left" w:pos="1134"/>
          <w:tab w:val="left" w:pos="1200"/>
        </w:tabs>
        <w:jc w:val="both"/>
        <w:rPr>
          <w:bCs/>
          <w:sz w:val="24"/>
          <w:szCs w:val="24"/>
        </w:rPr>
      </w:pPr>
      <w:r>
        <w:rPr>
          <w:sz w:val="24"/>
        </w:rPr>
        <w:tab/>
        <w:t xml:space="preserve">The Tenderer is obliged to provide its own blank promissory note, which must be recorded in the Register of Promissory Notes and Authorizations of the National Bank of Serbia. One’s own blank promissory note must be signed by the person authorized for representation in hand-written signature (as opposed to a facsimile). Such promissory note must be accompanied by a duly completed and signed promissory note authorization – a letter, with a ‘no protest’ clause, for contractual obligations, with the specified amount of 10% of the total contract value without VAT, and a certificate attesting the registration of the promissory note (listing from the NBS website, as proof that the promissory note is registered). </w:t>
      </w:r>
      <w:r>
        <w:rPr>
          <w:sz w:val="24"/>
        </w:rPr>
        <w:lastRenderedPageBreak/>
        <w:t>Along with the promissory note must be provided a copy of the certified OP form and a copy of the signature deposition card, issued by the commercial bank specified by the Tenderer in its promissory note authorization - letter. The promissory note authorization - letter remains valid if the person authorized for representation gets replaced. The signature of the authorized person on the promissory note and promissory note authorization - letter, must be identical to the signature(s) on the signature deposition card.</w:t>
      </w:r>
    </w:p>
    <w:p w14:paraId="0698560A" w14:textId="01745788" w:rsidR="001658B6" w:rsidRPr="00C23FE6" w:rsidRDefault="001658B6" w:rsidP="00455CDB">
      <w:pPr>
        <w:tabs>
          <w:tab w:val="left" w:pos="540"/>
          <w:tab w:val="left" w:pos="1440"/>
        </w:tabs>
        <w:jc w:val="both"/>
        <w:rPr>
          <w:sz w:val="24"/>
          <w:szCs w:val="24"/>
        </w:rPr>
      </w:pPr>
      <w:r>
        <w:rPr>
          <w:sz w:val="24"/>
        </w:rPr>
        <w:tab/>
        <w:t>The validity of the financial collateral is at least 30 days longer than the date of expiry of the validity of contract.</w:t>
      </w:r>
    </w:p>
    <w:p w14:paraId="1D298198" w14:textId="0DCFDB7A" w:rsidR="001658B6" w:rsidRPr="00C23FE6" w:rsidRDefault="001658B6" w:rsidP="00455CDB">
      <w:pPr>
        <w:tabs>
          <w:tab w:val="left" w:pos="540"/>
          <w:tab w:val="left" w:pos="1440"/>
        </w:tabs>
        <w:jc w:val="both"/>
        <w:rPr>
          <w:bCs/>
          <w:sz w:val="24"/>
          <w:szCs w:val="24"/>
        </w:rPr>
      </w:pPr>
      <w:r>
        <w:rPr>
          <w:sz w:val="24"/>
        </w:rPr>
        <w:tab/>
        <w:t>In the case the Tenderer fails to fulfill contractual obligations in full compliance with the concluded contract, or it fulfills them partially and/or belatedly, the Procurer will activate the means of security.</w:t>
      </w:r>
    </w:p>
    <w:p w14:paraId="5F067540" w14:textId="77777777" w:rsidR="0080792A" w:rsidRPr="00F46D08" w:rsidRDefault="0080792A" w:rsidP="00455CDB">
      <w:pPr>
        <w:pStyle w:val="BodyText"/>
        <w:rPr>
          <w:sz w:val="20"/>
          <w:lang w:val="ru-RU"/>
        </w:rPr>
      </w:pPr>
    </w:p>
    <w:p w14:paraId="39093A2F" w14:textId="77777777" w:rsidR="0080792A" w:rsidRPr="00F46D08" w:rsidRDefault="0080792A" w:rsidP="00455CDB">
      <w:pPr>
        <w:pStyle w:val="BodyText"/>
        <w:spacing w:before="4"/>
        <w:rPr>
          <w:sz w:val="21"/>
          <w:lang w:val="ru-RU"/>
        </w:rPr>
      </w:pPr>
    </w:p>
    <w:p w14:paraId="3209F15F" w14:textId="2EA19EE0" w:rsidR="0080792A" w:rsidRPr="00F46D08" w:rsidRDefault="005049E5" w:rsidP="00455CDB">
      <w:pPr>
        <w:ind w:left="100"/>
        <w:rPr>
          <w:b/>
          <w:sz w:val="24"/>
        </w:rPr>
      </w:pPr>
      <w:r>
        <w:rPr>
          <w:b/>
          <w:sz w:val="24"/>
          <w:u w:val="thick"/>
        </w:rPr>
        <w:t>Collateral for eliminating defects within the warranty period</w:t>
      </w:r>
      <w:r>
        <w:rPr>
          <w:b/>
          <w:sz w:val="24"/>
        </w:rPr>
        <w:t>:</w:t>
      </w:r>
    </w:p>
    <w:p w14:paraId="427D8A40" w14:textId="77777777" w:rsidR="0080792A" w:rsidRPr="00F46D08" w:rsidRDefault="0080792A" w:rsidP="00455CDB">
      <w:pPr>
        <w:pStyle w:val="BodyText"/>
        <w:spacing w:before="2"/>
        <w:rPr>
          <w:b/>
          <w:sz w:val="16"/>
          <w:lang w:val="ru-RU"/>
        </w:rPr>
      </w:pPr>
    </w:p>
    <w:p w14:paraId="75186DED" w14:textId="42BE2CB1" w:rsidR="001658B6" w:rsidRPr="00C23FE6" w:rsidRDefault="005049E5" w:rsidP="00455CDB">
      <w:pPr>
        <w:ind w:firstLine="720"/>
        <w:jc w:val="both"/>
        <w:rPr>
          <w:sz w:val="24"/>
          <w:szCs w:val="24"/>
        </w:rPr>
      </w:pPr>
      <w:r>
        <w:rPr>
          <w:sz w:val="24"/>
        </w:rPr>
        <w:t xml:space="preserve">Together with the Minutes on Quantitative and Qualitative Acceptance, the Tenderer has to also provide its own blank promissory note as a guarantee for correcting errors within the warranty period.    </w:t>
      </w:r>
    </w:p>
    <w:p w14:paraId="453E0878" w14:textId="2C38E513" w:rsidR="001658B6" w:rsidRPr="00F46D08" w:rsidRDefault="005049E5" w:rsidP="00455CDB">
      <w:pPr>
        <w:ind w:firstLine="720"/>
        <w:jc w:val="both"/>
        <w:rPr>
          <w:sz w:val="24"/>
          <w:szCs w:val="24"/>
        </w:rPr>
      </w:pPr>
      <w:r>
        <w:rPr>
          <w:sz w:val="24"/>
        </w:rPr>
        <w:t>The Tenderer is obliged to provide its own blank promissory note, which must be recorded in the Register of Promissory Notes and Authorizations of the National Bank of Serbia. One’s own blank promissory note must be signed by the person authorized for representation in hand-written signature (as opposed to a facsimile). Such promissory note must be accompanied by a duly completed and signed promissory note authorization – letter, with a ‘no protest’ clause, for correcting errors within the warranty period, with the specified amount of 10% of the total contract value without VAT, and a certificate attesting the registration of the promissory note (listing from the NBS website, as proof that the promissory note is registered). Along with the promissory note must be provided a copy of the certified OP form and a copy of the signature deposition card, issued by the commercial bank specified by the Tenderer in its promissory note authorization - letter. The promissory note authorization - letter remains valid if the person authorized for representation gets replaced. The signature of the authorized person on the promissory note and promissory note authorization - letter, must be identical to the signature(s) on the signature deposition card.</w:t>
      </w:r>
    </w:p>
    <w:p w14:paraId="7124108C" w14:textId="1CD00978" w:rsidR="0080792A" w:rsidRPr="00F46D08" w:rsidRDefault="005049E5" w:rsidP="00455CDB">
      <w:pPr>
        <w:ind w:right="182" w:firstLine="720"/>
        <w:jc w:val="both"/>
        <w:rPr>
          <w:sz w:val="20"/>
        </w:rPr>
      </w:pPr>
      <w:r>
        <w:rPr>
          <w:sz w:val="24"/>
        </w:rPr>
        <w:t>The Procurer will collect collateral for eliminating defects within the warranty period in the case that the tenderer fails, within the warranty period, within ________ days from receiving the Procurer’s notice, upon the Procurer’s complaint, to adjust the quality of goods that are the procurement subjects with the Procurer’s requirements.</w:t>
      </w:r>
    </w:p>
    <w:p w14:paraId="0F9BB9C2" w14:textId="0355D909" w:rsidR="0080792A" w:rsidRPr="00221AC7" w:rsidRDefault="005049E5" w:rsidP="00221AC7">
      <w:pPr>
        <w:pStyle w:val="body"/>
        <w:ind w:firstLine="100"/>
        <w:rPr>
          <w:rFonts w:ascii="Times New Roman" w:hAnsi="Times New Roman" w:cs="Times New Roman"/>
          <w:b/>
          <w:bCs/>
        </w:rPr>
      </w:pPr>
      <w:bookmarkStart w:id="92" w:name="_Toc229052931"/>
      <w:r w:rsidRPr="00221AC7">
        <w:rPr>
          <w:rFonts w:ascii="Times New Roman" w:hAnsi="Times New Roman" w:cs="Times New Roman"/>
          <w:b/>
          <w:bCs/>
        </w:rPr>
        <w:t>Opening of tenders/lots</w:t>
      </w:r>
      <w:bookmarkEnd w:id="92"/>
    </w:p>
    <w:p w14:paraId="6431F45B" w14:textId="77777777" w:rsidR="0080792A" w:rsidRPr="00F46D08" w:rsidRDefault="0080792A" w:rsidP="00455CDB">
      <w:pPr>
        <w:pStyle w:val="BodyText"/>
        <w:rPr>
          <w:b/>
          <w:sz w:val="25"/>
          <w:lang w:val="ru-RU"/>
        </w:rPr>
      </w:pPr>
    </w:p>
    <w:p w14:paraId="6B783FB1" w14:textId="78917B23" w:rsidR="0080792A" w:rsidRPr="00F46D08" w:rsidRDefault="005049E5" w:rsidP="00455CDB">
      <w:pPr>
        <w:ind w:left="100"/>
        <w:rPr>
          <w:b/>
          <w:sz w:val="24"/>
        </w:rPr>
      </w:pPr>
      <w:r>
        <w:rPr>
          <w:b/>
          <w:sz w:val="24"/>
        </w:rPr>
        <w:t xml:space="preserve">Data related to the opening of tenders/lots, as specified in the </w:t>
      </w:r>
      <w:r w:rsidR="00AB7A2F">
        <w:rPr>
          <w:b/>
          <w:sz w:val="24"/>
        </w:rPr>
        <w:t>public</w:t>
      </w:r>
      <w:r>
        <w:rPr>
          <w:b/>
          <w:sz w:val="24"/>
        </w:rPr>
        <w:t xml:space="preserve"> call</w:t>
      </w:r>
    </w:p>
    <w:p w14:paraId="7F305412" w14:textId="720B329C" w:rsidR="0080792A" w:rsidRPr="00F46D08" w:rsidRDefault="005049E5" w:rsidP="00455CDB">
      <w:pPr>
        <w:ind w:left="102"/>
        <w:rPr>
          <w:i/>
          <w:sz w:val="24"/>
        </w:rPr>
      </w:pPr>
      <w:r>
        <w:rPr>
          <w:sz w:val="24"/>
        </w:rPr>
        <w:t xml:space="preserve">Date: </w:t>
      </w:r>
      <w:r>
        <w:rPr>
          <w:i/>
          <w:sz w:val="24"/>
        </w:rPr>
        <w:t>(The Portal withdraws relevant data)</w:t>
      </w:r>
    </w:p>
    <w:p w14:paraId="64E6C2F6" w14:textId="7AA441C2" w:rsidR="0080792A" w:rsidRPr="00F46D08" w:rsidRDefault="005049E5" w:rsidP="00455CDB">
      <w:pPr>
        <w:ind w:left="102"/>
        <w:rPr>
          <w:i/>
          <w:sz w:val="20"/>
        </w:rPr>
      </w:pPr>
      <w:r>
        <w:rPr>
          <w:sz w:val="24"/>
        </w:rPr>
        <w:t xml:space="preserve">Place: </w:t>
      </w:r>
      <w:r>
        <w:rPr>
          <w:i/>
          <w:sz w:val="24"/>
        </w:rPr>
        <w:t>(The Portal withdraws relevant data)</w:t>
      </w:r>
    </w:p>
    <w:p w14:paraId="010A967C" w14:textId="77777777" w:rsidR="0080792A" w:rsidRPr="00F46D08" w:rsidRDefault="0080792A" w:rsidP="00455CDB">
      <w:pPr>
        <w:pStyle w:val="BodyText"/>
        <w:spacing w:before="10"/>
        <w:rPr>
          <w:i/>
          <w:sz w:val="23"/>
          <w:lang w:val="ru-RU"/>
        </w:rPr>
      </w:pPr>
    </w:p>
    <w:p w14:paraId="0E3BB358" w14:textId="5559CBFC" w:rsidR="0080792A" w:rsidRPr="00221AC7" w:rsidRDefault="005049E5" w:rsidP="00221AC7">
      <w:pPr>
        <w:pStyle w:val="body"/>
        <w:ind w:firstLine="102"/>
        <w:rPr>
          <w:rFonts w:ascii="Times New Roman" w:hAnsi="Times New Roman" w:cs="Times New Roman"/>
          <w:b/>
          <w:bCs/>
        </w:rPr>
      </w:pPr>
      <w:bookmarkStart w:id="93" w:name="_Toc229052932"/>
      <w:r w:rsidRPr="00221AC7">
        <w:rPr>
          <w:rFonts w:ascii="Times New Roman" w:hAnsi="Times New Roman" w:cs="Times New Roman"/>
          <w:b/>
          <w:bCs/>
        </w:rPr>
        <w:t>Data on authorized persons and the procedure of opening:</w:t>
      </w:r>
      <w:bookmarkEnd w:id="93"/>
    </w:p>
    <w:p w14:paraId="235BF576" w14:textId="374DBD5E" w:rsidR="0080792A" w:rsidRPr="00F46D08" w:rsidRDefault="00037FEC" w:rsidP="00455CDB">
      <w:pPr>
        <w:pStyle w:val="BodyText"/>
        <w:ind w:left="102" w:right="153"/>
        <w:jc w:val="both"/>
      </w:pPr>
      <w:r>
        <w:rPr>
          <w:noProof/>
        </w:rPr>
        <w:drawing>
          <wp:anchor distT="0" distB="0" distL="0" distR="0" simplePos="0" relativeHeight="486553600" behindDoc="1" locked="0" layoutInCell="1" allowOverlap="1" wp14:anchorId="7B0AE859" wp14:editId="6C808E6C">
            <wp:simplePos x="0" y="0"/>
            <wp:positionH relativeFrom="page">
              <wp:posOffset>1251363</wp:posOffset>
            </wp:positionH>
            <wp:positionV relativeFrom="paragraph">
              <wp:posOffset>290425</wp:posOffset>
            </wp:positionV>
            <wp:extent cx="74474" cy="98530"/>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19" cstate="print"/>
                    <a:stretch>
                      <a:fillRect/>
                    </a:stretch>
                  </pic:blipFill>
                  <pic:spPr>
                    <a:xfrm>
                      <a:off x="0" y="0"/>
                      <a:ext cx="74474" cy="98530"/>
                    </a:xfrm>
                    <a:prstGeom prst="rect">
                      <a:avLst/>
                    </a:prstGeom>
                  </pic:spPr>
                </pic:pic>
              </a:graphicData>
            </a:graphic>
          </wp:anchor>
        </w:drawing>
      </w:r>
      <w:r>
        <w:t xml:space="preserve">The Procurer has not excluded the public from the tender opening procedure. At the procedure page </w:t>
      </w:r>
      <w:r>
        <w:rPr>
          <w:i/>
        </w:rPr>
        <w:t xml:space="preserve">Tenders Opening of Tenders, </w:t>
      </w:r>
      <w:r>
        <w:t>tenderer can monitor the countdown until the opening of tenders. Once the Portal opens the tenders, the minutes of the tender opening is generated and simultaneously sent to tenderers, and can be downloaded from the procedure page.</w:t>
      </w:r>
    </w:p>
    <w:p w14:paraId="19E48194" w14:textId="77777777" w:rsidR="0080792A" w:rsidRPr="00F46D08" w:rsidRDefault="0080792A" w:rsidP="00455CDB">
      <w:pPr>
        <w:pStyle w:val="BodyText"/>
        <w:spacing w:before="1"/>
        <w:rPr>
          <w:lang w:val="ru-RU"/>
        </w:rPr>
      </w:pPr>
    </w:p>
    <w:p w14:paraId="6E4BD475" w14:textId="47A8EC57" w:rsidR="0080792A" w:rsidRPr="00221AC7" w:rsidRDefault="005049E5" w:rsidP="00221AC7">
      <w:pPr>
        <w:pStyle w:val="body"/>
        <w:ind w:firstLine="102"/>
        <w:rPr>
          <w:rFonts w:ascii="Times New Roman" w:hAnsi="Times New Roman" w:cs="Times New Roman"/>
          <w:b/>
          <w:bCs/>
        </w:rPr>
      </w:pPr>
      <w:bookmarkStart w:id="94" w:name="_Toc229052933"/>
      <w:r w:rsidRPr="00221AC7">
        <w:rPr>
          <w:rFonts w:ascii="Times New Roman" w:hAnsi="Times New Roman" w:cs="Times New Roman"/>
          <w:b/>
          <w:bCs/>
        </w:rPr>
        <w:t>Clarifying tender/application, form and manner of supplying evidence</w:t>
      </w:r>
      <w:bookmarkEnd w:id="94"/>
    </w:p>
    <w:p w14:paraId="6E226BD9" w14:textId="300605FD" w:rsidR="0080792A" w:rsidRPr="00F46D08" w:rsidRDefault="005049E5" w:rsidP="00455CDB">
      <w:pPr>
        <w:pStyle w:val="BodyText"/>
        <w:ind w:left="102" w:right="154"/>
        <w:jc w:val="both"/>
      </w:pPr>
      <w:r>
        <w:t>After opening of tenders/applications, the Procurer can request additional explanations that will help it review, evaluate, and compare tenders/applications; the Procurer can also conduct control (insight) at the tenderer’s or its subcontractor’s.</w:t>
      </w:r>
    </w:p>
    <w:p w14:paraId="39905640" w14:textId="667EAC5A" w:rsidR="0080792A" w:rsidRPr="00F46D08" w:rsidRDefault="005049E5" w:rsidP="00455CDB">
      <w:pPr>
        <w:pStyle w:val="BodyText"/>
        <w:ind w:left="102" w:right="155"/>
        <w:jc w:val="both"/>
      </w:pPr>
      <w:r>
        <w:t>Where data or documentation supplied by economic operator is incomplete or unclear, the Procurer can, while observing the principles of equality and transparency, resort to the Public Procurement Portal to request the economic operator to submit necessary information or additional documentation.</w:t>
      </w:r>
    </w:p>
    <w:p w14:paraId="714996CF" w14:textId="33FAE8FD" w:rsidR="0080792A" w:rsidRPr="00F46D08" w:rsidRDefault="003B3677" w:rsidP="00455CDB">
      <w:pPr>
        <w:pStyle w:val="BodyText"/>
        <w:spacing w:before="120"/>
        <w:ind w:left="100"/>
      </w:pPr>
      <w:hyperlink r:id="rId24">
        <w:r w:rsidR="005049E5">
          <w:rPr>
            <w:color w:val="0000FF"/>
            <w:u w:val="single" w:color="0000FF"/>
          </w:rPr>
          <w:t>See general instruction for the Portal users</w:t>
        </w:r>
      </w:hyperlink>
    </w:p>
    <w:p w14:paraId="2F2B80EE" w14:textId="77777777" w:rsidR="0080792A" w:rsidRPr="00F46D08" w:rsidRDefault="0080792A" w:rsidP="00455CDB">
      <w:pPr>
        <w:pStyle w:val="BodyText"/>
        <w:spacing w:before="9"/>
        <w:rPr>
          <w:sz w:val="16"/>
          <w:lang w:val="ru-RU"/>
        </w:rPr>
      </w:pPr>
    </w:p>
    <w:p w14:paraId="6D240A8B" w14:textId="77777777" w:rsidR="00582FCC" w:rsidRPr="00F46D08" w:rsidRDefault="00582FCC" w:rsidP="00582FCC">
      <w:pPr>
        <w:spacing w:line="276" w:lineRule="auto"/>
        <w:ind w:firstLine="142"/>
        <w:jc w:val="both"/>
        <w:outlineLvl w:val="3"/>
        <w:rPr>
          <w:b/>
          <w:bCs/>
          <w:sz w:val="24"/>
          <w:szCs w:val="24"/>
          <w:lang w:val="ru-RU"/>
        </w:rPr>
      </w:pPr>
    </w:p>
    <w:p w14:paraId="3ABAAF43" w14:textId="77777777" w:rsidR="00582FCC" w:rsidRPr="00F46D08" w:rsidRDefault="00582FCC" w:rsidP="00582FCC">
      <w:pPr>
        <w:spacing w:line="276" w:lineRule="auto"/>
        <w:ind w:firstLine="142"/>
        <w:jc w:val="both"/>
        <w:outlineLvl w:val="3"/>
        <w:rPr>
          <w:b/>
          <w:bCs/>
          <w:sz w:val="24"/>
          <w:szCs w:val="24"/>
          <w:lang w:val="ru-RU"/>
        </w:rPr>
      </w:pPr>
    </w:p>
    <w:p w14:paraId="6743AF5C" w14:textId="2792FBEE" w:rsidR="00582FCC" w:rsidRPr="00F46D08" w:rsidRDefault="005049E5" w:rsidP="00582FCC">
      <w:pPr>
        <w:spacing w:line="276" w:lineRule="auto"/>
        <w:ind w:firstLine="142"/>
        <w:jc w:val="both"/>
        <w:outlineLvl w:val="3"/>
        <w:rPr>
          <w:b/>
          <w:bCs/>
          <w:sz w:val="24"/>
          <w:szCs w:val="24"/>
        </w:rPr>
      </w:pPr>
      <w:r>
        <w:rPr>
          <w:b/>
          <w:sz w:val="24"/>
        </w:rPr>
        <w:t>Protection of rights</w:t>
      </w:r>
    </w:p>
    <w:p w14:paraId="2AAB537C" w14:textId="644C8074" w:rsidR="00582FCC" w:rsidRPr="00F46D08" w:rsidRDefault="005049E5" w:rsidP="00582FCC">
      <w:pPr>
        <w:ind w:right="72" w:firstLine="720"/>
        <w:jc w:val="both"/>
        <w:rPr>
          <w:sz w:val="24"/>
          <w:szCs w:val="24"/>
        </w:rPr>
      </w:pPr>
      <w:r>
        <w:rPr>
          <w:sz w:val="24"/>
        </w:rPr>
        <w:t>Request for the protection of rights can be filed by economic operator or tenderer which had, or has, an interest in the award of contract in given public procurement procedure and which alleges that the Procurer’s conduct contrary to the provisions of the PPL has damaged them or that the award of contract contrary to the provisions of the PPL could cause a damage (hereinafter: the complainant).</w:t>
      </w:r>
    </w:p>
    <w:p w14:paraId="09AE8794" w14:textId="5E79E0F4" w:rsidR="00582FCC" w:rsidRPr="00582FCC" w:rsidRDefault="005049E5" w:rsidP="00582FCC">
      <w:pPr>
        <w:ind w:right="72" w:firstLine="720"/>
        <w:jc w:val="both"/>
        <w:rPr>
          <w:sz w:val="24"/>
          <w:szCs w:val="24"/>
        </w:rPr>
      </w:pPr>
      <w:r>
        <w:rPr>
          <w:sz w:val="24"/>
        </w:rPr>
        <w:t xml:space="preserve">Request for the protection of rights is filed electronically via the Public Procurement Portal simultaneously to the Procurer and the Republic Commission for the Protection of Rights in Public Procurement Procedures (hereinafter: the Republic Commission), whereby the date of its filing via the Public Procurement Portal is deemed to be the date of its receipt. </w:t>
      </w:r>
    </w:p>
    <w:p w14:paraId="0793EFD7" w14:textId="77777777" w:rsidR="00582FCC" w:rsidRPr="00F46D08" w:rsidRDefault="00582FCC" w:rsidP="00582FCC">
      <w:pPr>
        <w:ind w:left="400" w:firstLine="142"/>
        <w:outlineLvl w:val="3"/>
        <w:rPr>
          <w:b/>
          <w:bCs/>
          <w:sz w:val="24"/>
          <w:szCs w:val="24"/>
          <w:lang w:val="ru-RU"/>
        </w:rPr>
      </w:pPr>
    </w:p>
    <w:p w14:paraId="5164D1FD" w14:textId="3F68EFCD" w:rsidR="00582FCC" w:rsidRPr="00F46D08" w:rsidRDefault="005049E5" w:rsidP="00582FCC">
      <w:pPr>
        <w:ind w:firstLine="142"/>
        <w:outlineLvl w:val="3"/>
        <w:rPr>
          <w:b/>
          <w:bCs/>
          <w:sz w:val="24"/>
          <w:szCs w:val="24"/>
        </w:rPr>
      </w:pPr>
      <w:r>
        <w:rPr>
          <w:b/>
          <w:sz w:val="24"/>
        </w:rPr>
        <w:t xml:space="preserve">Filing request for the protection of rights electronically </w:t>
      </w:r>
    </w:p>
    <w:p w14:paraId="23D8AA4F" w14:textId="03C5E75E" w:rsidR="00582FCC" w:rsidRPr="00F46D08" w:rsidRDefault="003B3677" w:rsidP="00582FCC">
      <w:pPr>
        <w:spacing w:before="239"/>
        <w:ind w:left="400" w:firstLine="142"/>
        <w:rPr>
          <w:sz w:val="24"/>
          <w:szCs w:val="24"/>
        </w:rPr>
      </w:pPr>
      <w:hyperlink r:id="rId25">
        <w:r w:rsidR="005049E5">
          <w:rPr>
            <w:color w:val="0000FF"/>
            <w:sz w:val="24"/>
            <w:u w:val="single" w:color="0000FF"/>
          </w:rPr>
          <w:t>See general instruction for the Portal users</w:t>
        </w:r>
      </w:hyperlink>
    </w:p>
    <w:p w14:paraId="4A0A528B" w14:textId="77777777" w:rsidR="00582FCC" w:rsidRPr="00F46D08" w:rsidRDefault="00582FCC" w:rsidP="00582FCC">
      <w:pPr>
        <w:spacing w:before="26"/>
        <w:ind w:firstLine="142"/>
        <w:rPr>
          <w:sz w:val="24"/>
          <w:szCs w:val="24"/>
          <w:lang w:val="ru-RU"/>
        </w:rPr>
      </w:pPr>
    </w:p>
    <w:p w14:paraId="090D8108" w14:textId="66AF1665" w:rsidR="00582FCC" w:rsidRPr="00582FCC" w:rsidRDefault="005049E5" w:rsidP="00582FCC">
      <w:pPr>
        <w:spacing w:before="1"/>
        <w:ind w:firstLine="142"/>
        <w:rPr>
          <w:sz w:val="24"/>
          <w:szCs w:val="24"/>
        </w:rPr>
      </w:pPr>
      <w:r>
        <w:rPr>
          <w:sz w:val="24"/>
        </w:rPr>
        <w:t>Steps:</w:t>
      </w:r>
    </w:p>
    <w:p w14:paraId="661BBDE9" w14:textId="77777777" w:rsidR="00582FCC" w:rsidRPr="00582FCC" w:rsidRDefault="00582FCC" w:rsidP="00582FCC">
      <w:pPr>
        <w:spacing w:before="24"/>
        <w:ind w:firstLine="142"/>
        <w:rPr>
          <w:sz w:val="24"/>
          <w:szCs w:val="24"/>
        </w:rPr>
      </w:pPr>
    </w:p>
    <w:p w14:paraId="515181B7" w14:textId="60AA56F9" w:rsidR="00582FCC" w:rsidRPr="00582FCC" w:rsidRDefault="00624B62" w:rsidP="00582FCC">
      <w:pPr>
        <w:numPr>
          <w:ilvl w:val="0"/>
          <w:numId w:val="21"/>
        </w:numPr>
        <w:tabs>
          <w:tab w:val="left" w:pos="1119"/>
        </w:tabs>
        <w:ind w:left="1119" w:hanging="977"/>
        <w:rPr>
          <w:sz w:val="24"/>
          <w:szCs w:val="24"/>
        </w:rPr>
      </w:pPr>
      <w:r>
        <w:rPr>
          <w:sz w:val="24"/>
        </w:rPr>
        <w:t>Insert</w:t>
      </w:r>
      <w:r w:rsidR="005049E5">
        <w:rPr>
          <w:sz w:val="24"/>
        </w:rPr>
        <w:t xml:space="preserve"> the reference number of the request</w:t>
      </w:r>
    </w:p>
    <w:p w14:paraId="3EEA1CCD" w14:textId="64C0842B" w:rsidR="00582FCC" w:rsidRPr="00F46D08" w:rsidRDefault="005049E5" w:rsidP="00582FCC">
      <w:pPr>
        <w:numPr>
          <w:ilvl w:val="0"/>
          <w:numId w:val="21"/>
        </w:numPr>
        <w:tabs>
          <w:tab w:val="left" w:pos="1120"/>
        </w:tabs>
        <w:spacing w:before="151"/>
        <w:ind w:right="825" w:hanging="977"/>
        <w:rPr>
          <w:sz w:val="24"/>
          <w:szCs w:val="24"/>
        </w:rPr>
      </w:pPr>
      <w:r>
        <w:rPr>
          <w:sz w:val="24"/>
        </w:rPr>
        <w:t>Data on the complainant, the Procurer and the procedure challenged by the request are automatically withdrawn from the system</w:t>
      </w:r>
    </w:p>
    <w:p w14:paraId="365FBDB7" w14:textId="258D4B2D" w:rsidR="00582FCC" w:rsidRPr="00F46D08" w:rsidRDefault="005049E5" w:rsidP="00582FCC">
      <w:pPr>
        <w:numPr>
          <w:ilvl w:val="0"/>
          <w:numId w:val="21"/>
        </w:numPr>
        <w:tabs>
          <w:tab w:val="left" w:pos="1120"/>
        </w:tabs>
        <w:spacing w:before="131"/>
        <w:ind w:right="954" w:hanging="977"/>
        <w:rPr>
          <w:sz w:val="24"/>
          <w:szCs w:val="24"/>
        </w:rPr>
      </w:pPr>
      <w:r>
        <w:rPr>
          <w:sz w:val="24"/>
        </w:rPr>
        <w:t>Where the complainant acts in the procedure through a proxy, they can authorize such proxy via the Public Procurement Portal</w:t>
      </w:r>
    </w:p>
    <w:p w14:paraId="11FDD5C6" w14:textId="35631497" w:rsidR="00582FCC" w:rsidRPr="00F46D08" w:rsidRDefault="005049E5" w:rsidP="00582FCC">
      <w:pPr>
        <w:numPr>
          <w:ilvl w:val="0"/>
          <w:numId w:val="21"/>
        </w:numPr>
        <w:tabs>
          <w:tab w:val="left" w:pos="1120"/>
        </w:tabs>
        <w:spacing w:before="128"/>
        <w:ind w:right="1340" w:hanging="977"/>
        <w:rPr>
          <w:sz w:val="24"/>
          <w:szCs w:val="24"/>
        </w:rPr>
      </w:pPr>
      <w:r>
        <w:rPr>
          <w:sz w:val="24"/>
        </w:rPr>
        <w:t>Where the request is filed on behalf of a group of tenderers, the complainant must upload the authorizations of other members of the group, or an agreement clarifying the right to file this request on behalf of the group</w:t>
      </w:r>
    </w:p>
    <w:p w14:paraId="51FEBA8F" w14:textId="6B3F7CE4" w:rsidR="00582FCC" w:rsidRPr="00F46D08" w:rsidRDefault="005049E5" w:rsidP="00582FCC">
      <w:pPr>
        <w:numPr>
          <w:ilvl w:val="0"/>
          <w:numId w:val="21"/>
        </w:numPr>
        <w:tabs>
          <w:tab w:val="left" w:pos="1120"/>
        </w:tabs>
        <w:spacing w:before="130"/>
        <w:ind w:right="1346" w:hanging="977"/>
        <w:rPr>
          <w:sz w:val="24"/>
          <w:szCs w:val="24"/>
        </w:rPr>
      </w:pPr>
      <w:r>
        <w:rPr>
          <w:sz w:val="24"/>
        </w:rPr>
        <w:t>Specify whether the request for the protection of rights refers to the procurement subject as a whole, or to an individual lot of the procurement subject (if so, specify which)</w:t>
      </w:r>
    </w:p>
    <w:p w14:paraId="3447F18B" w14:textId="0F032D2E" w:rsidR="00582FCC" w:rsidRPr="00F46D08" w:rsidRDefault="005049E5" w:rsidP="00582FCC">
      <w:pPr>
        <w:numPr>
          <w:ilvl w:val="0"/>
          <w:numId w:val="21"/>
        </w:numPr>
        <w:tabs>
          <w:tab w:val="left" w:pos="1119"/>
        </w:tabs>
        <w:spacing w:before="128"/>
        <w:ind w:left="1119" w:hanging="977"/>
        <w:rPr>
          <w:sz w:val="24"/>
          <w:szCs w:val="24"/>
        </w:rPr>
      </w:pPr>
      <w:r>
        <w:rPr>
          <w:sz w:val="24"/>
        </w:rPr>
        <w:t>Documents you need to upload from your computer:</w:t>
      </w:r>
    </w:p>
    <w:p w14:paraId="470A230F" w14:textId="0E629126" w:rsidR="00582FCC" w:rsidRPr="00F46D08" w:rsidRDefault="005049E5" w:rsidP="00582FCC">
      <w:pPr>
        <w:numPr>
          <w:ilvl w:val="1"/>
          <w:numId w:val="21"/>
        </w:numPr>
        <w:tabs>
          <w:tab w:val="left" w:pos="1840"/>
        </w:tabs>
        <w:spacing w:before="152"/>
        <w:ind w:right="1343" w:hanging="977"/>
        <w:rPr>
          <w:sz w:val="24"/>
          <w:szCs w:val="24"/>
        </w:rPr>
      </w:pPr>
      <w:r>
        <w:rPr>
          <w:sz w:val="24"/>
        </w:rPr>
        <w:t>Document of the request for the protection of rights (along with the request, you can also upload additional documentation)</w:t>
      </w:r>
    </w:p>
    <w:p w14:paraId="6AEFCDD0" w14:textId="6BB1700E" w:rsidR="00582FCC" w:rsidRPr="00582FCC" w:rsidRDefault="005049E5" w:rsidP="00582FCC">
      <w:pPr>
        <w:numPr>
          <w:ilvl w:val="1"/>
          <w:numId w:val="21"/>
        </w:numPr>
        <w:tabs>
          <w:tab w:val="left" w:pos="1839"/>
        </w:tabs>
        <w:spacing w:before="143"/>
        <w:ind w:left="1839" w:hanging="977"/>
        <w:rPr>
          <w:sz w:val="24"/>
          <w:szCs w:val="24"/>
        </w:rPr>
      </w:pPr>
      <w:r>
        <w:rPr>
          <w:sz w:val="24"/>
        </w:rPr>
        <w:t>Evidence on paid up administrative fee</w:t>
      </w:r>
    </w:p>
    <w:p w14:paraId="0CB79CD3" w14:textId="77777777" w:rsidR="00582FCC" w:rsidRPr="00582FCC" w:rsidRDefault="00582FCC" w:rsidP="00582FCC">
      <w:pPr>
        <w:ind w:firstLine="142"/>
        <w:rPr>
          <w:sz w:val="24"/>
          <w:szCs w:val="24"/>
        </w:rPr>
      </w:pPr>
    </w:p>
    <w:p w14:paraId="7B0812A8" w14:textId="77777777" w:rsidR="00582FCC" w:rsidRPr="00582FCC" w:rsidRDefault="00582FCC" w:rsidP="00582FCC">
      <w:pPr>
        <w:spacing w:before="11"/>
        <w:ind w:firstLine="142"/>
        <w:rPr>
          <w:sz w:val="24"/>
          <w:szCs w:val="24"/>
        </w:rPr>
      </w:pPr>
    </w:p>
    <w:p w14:paraId="7FC0A639" w14:textId="6A54EFEA" w:rsidR="00582FCC" w:rsidRPr="00F46D08" w:rsidRDefault="005049E5" w:rsidP="00582FCC">
      <w:pPr>
        <w:ind w:left="284" w:firstLine="142"/>
        <w:jc w:val="both"/>
        <w:outlineLvl w:val="3"/>
        <w:rPr>
          <w:b/>
          <w:bCs/>
          <w:spacing w:val="-2"/>
          <w:sz w:val="24"/>
          <w:szCs w:val="24"/>
        </w:rPr>
      </w:pPr>
      <w:r>
        <w:rPr>
          <w:b/>
          <w:sz w:val="24"/>
        </w:rPr>
        <w:t>Precise information about deadline(s) for the protection of rights</w:t>
      </w:r>
    </w:p>
    <w:p w14:paraId="2DE131D6" w14:textId="77777777" w:rsidR="00582FCC" w:rsidRPr="00F46D08" w:rsidRDefault="00582FCC" w:rsidP="00582FCC">
      <w:pPr>
        <w:ind w:left="284" w:firstLine="142"/>
        <w:jc w:val="both"/>
        <w:outlineLvl w:val="3"/>
        <w:rPr>
          <w:b/>
          <w:bCs/>
          <w:sz w:val="24"/>
          <w:szCs w:val="24"/>
          <w:lang w:val="ru-RU"/>
        </w:rPr>
      </w:pPr>
    </w:p>
    <w:p w14:paraId="1CB5C7D4" w14:textId="4D2271E4" w:rsidR="00582FCC" w:rsidRPr="00F46D08" w:rsidRDefault="005049E5" w:rsidP="00582FCC">
      <w:pPr>
        <w:ind w:left="284" w:right="74" w:firstLine="436"/>
        <w:jc w:val="both"/>
        <w:rPr>
          <w:sz w:val="24"/>
          <w:szCs w:val="24"/>
        </w:rPr>
      </w:pPr>
      <w:r>
        <w:rPr>
          <w:sz w:val="24"/>
        </w:rPr>
        <w:t xml:space="preserve">Request for the protection of rights may be filed throughout public procurement procedure, unless the PPL provides for otherwise, and no later than ten days from the date Procurer’s decision on ending public procurement procedure in accordance with the PPL is published on the Public Procurement Portal. Request for the protection of rights contesting Procurer’s actions when determining the type of procedure, the content of the contract notice, and the tender documents, will be deemed timely </w:t>
      </w:r>
      <w:r w:rsidR="00AB7A2F">
        <w:rPr>
          <w:sz w:val="24"/>
        </w:rPr>
        <w:t>if</w:t>
      </w:r>
      <w:r>
        <w:rPr>
          <w:sz w:val="24"/>
        </w:rPr>
        <w:t xml:space="preserve"> received by the Procurer no later than three days prior to expiry of deadline for the submission of tenders or applications, regardless of the method of its delivery. Request for the protection of rights contesting Procurer’s actions taken upon expiry of deadline for the submission of tenders is filed within </w:t>
      </w:r>
      <w:r>
        <w:rPr>
          <w:sz w:val="24"/>
        </w:rPr>
        <w:lastRenderedPageBreak/>
        <w:t>ten days since the date of publishing Procurer’s decision on the Public Procurement Portal, or since the date of receiving such decision in cases where the PPL does not provide for its publication on the Public Procurement Portal. After expiry of deadline for filing request for the protection of rights, complainant cannot supplement its request by presenting reasons that concern actions challenged by this request, or by contesting other Procurer’s actions that complainant was or could have been aware of prior to expiry of deadline for filing request for the protection of rights but which it failed to present in the request it had filed.</w:t>
      </w:r>
    </w:p>
    <w:p w14:paraId="04BFD1E2" w14:textId="0DC7C602" w:rsidR="00582FCC" w:rsidRPr="00582FCC" w:rsidRDefault="005049E5" w:rsidP="00582FCC">
      <w:pPr>
        <w:ind w:left="142" w:right="74" w:firstLine="578"/>
        <w:jc w:val="both"/>
        <w:rPr>
          <w:sz w:val="24"/>
          <w:szCs w:val="24"/>
        </w:rPr>
      </w:pPr>
      <w:r>
        <w:rPr>
          <w:sz w:val="24"/>
        </w:rPr>
        <w:t>Request for the protection of rights cannot challenge Procurer’s actions taken in a public procurement procedure, where the complainant knew or could have known the reasons for challenging those before expiry of deadline for filing request but complainant did not file it before expiry of this deadline. Where, in the same public procurement procedure, the same complainant again files request for the protection of rights, this other request cannot challenge such Procurer’s actions that complainant knew or could have known of at the point of filing its previous request. Possible shortcomings or irregularities in procurement documentation that were not previously signaled as such in line with Article 97 of the PPL, cannot be contested in the procedure of the protection of rights. The Procurer publishes notice of filed request for the protection of rights on the Public Procurement Portal no later than on the day that follows the date it has received request for the protection of rights. The filing of request for the protection of rights suspends Procurer’s actions in public procurement procedure until the completion of the procedures for the protection of rights. Request for the protection of rights must contain data from Article 217 of the of the PPL.</w:t>
      </w:r>
    </w:p>
    <w:p w14:paraId="4DE3719D" w14:textId="5C7EC572" w:rsidR="00582FCC" w:rsidRPr="00F46D08" w:rsidRDefault="005049E5" w:rsidP="00582FCC">
      <w:pPr>
        <w:ind w:left="142" w:right="74" w:firstLine="578"/>
        <w:jc w:val="both"/>
        <w:rPr>
          <w:sz w:val="24"/>
          <w:szCs w:val="24"/>
        </w:rPr>
      </w:pPr>
      <w:r>
        <w:rPr>
          <w:sz w:val="24"/>
        </w:rPr>
        <w:t>Where complainant acts in the procedure through a proxy, it has to attach an authorization for representation in the procedure of the protection of rights to its request for the protection of rights. Complainant having a place of residence or domicile or seat abroad, has to appoint its proxy for receiving correspondence in the Republic of Serbia in its request for the protection of rights, and to include all information as necessary for communication with appointed person.</w:t>
      </w:r>
    </w:p>
    <w:p w14:paraId="298A7BD0" w14:textId="725E992A" w:rsidR="00582FCC" w:rsidRPr="00F46D08" w:rsidRDefault="005049E5" w:rsidP="00582FCC">
      <w:pPr>
        <w:ind w:left="142" w:right="74" w:firstLine="578"/>
        <w:jc w:val="both"/>
        <w:rPr>
          <w:sz w:val="24"/>
          <w:szCs w:val="24"/>
        </w:rPr>
      </w:pPr>
      <w:r>
        <w:rPr>
          <w:sz w:val="24"/>
        </w:rPr>
        <w:t>When filing request for the protection of rights to Procurer, complainant has to also supply evidence on paid up administrative fee.</w:t>
      </w:r>
    </w:p>
    <w:p w14:paraId="40BCA3FE" w14:textId="13E63596" w:rsidR="00582FCC" w:rsidRPr="00F46D08" w:rsidRDefault="005049E5" w:rsidP="00582FCC">
      <w:pPr>
        <w:ind w:left="142" w:right="74" w:firstLine="578"/>
        <w:jc w:val="both"/>
        <w:rPr>
          <w:sz w:val="24"/>
          <w:szCs w:val="24"/>
        </w:rPr>
      </w:pPr>
      <w:r>
        <w:rPr>
          <w:sz w:val="24"/>
        </w:rPr>
        <w:t>Such evidence is any document demonstrating an executed transaction for the appropriate amount under Article</w:t>
      </w:r>
    </w:p>
    <w:p w14:paraId="1FEC216A" w14:textId="512E7EC1" w:rsidR="00582FCC" w:rsidRPr="00F46D08" w:rsidRDefault="00582FCC" w:rsidP="00582FCC">
      <w:pPr>
        <w:ind w:left="142" w:right="74" w:firstLine="578"/>
        <w:jc w:val="both"/>
        <w:rPr>
          <w:sz w:val="24"/>
          <w:szCs w:val="24"/>
        </w:rPr>
      </w:pPr>
      <w:r>
        <w:rPr>
          <w:sz w:val="24"/>
        </w:rPr>
        <w:t>225 of the PPL that refers to the given request for the protection of rights.</w:t>
      </w:r>
    </w:p>
    <w:p w14:paraId="40CAA6B1" w14:textId="60A2D2E7" w:rsidR="00582FCC" w:rsidRPr="00F46D08" w:rsidRDefault="005049E5" w:rsidP="00582FCC">
      <w:pPr>
        <w:ind w:left="142" w:right="74" w:firstLine="578"/>
        <w:jc w:val="both"/>
        <w:rPr>
          <w:sz w:val="24"/>
          <w:szCs w:val="24"/>
        </w:rPr>
      </w:pPr>
      <w:r>
        <w:rPr>
          <w:sz w:val="24"/>
        </w:rPr>
        <w:t>Valid proof of paid administrative fee, in accordance with the Instruction on payment of administrative fee for filing request for the protection of rights, has been published on the Republic Commission’s website.</w:t>
      </w:r>
    </w:p>
    <w:p w14:paraId="39699D35" w14:textId="6FC2DC5B" w:rsidR="00582FCC" w:rsidRPr="00582FCC" w:rsidRDefault="005049E5" w:rsidP="00582FCC">
      <w:pPr>
        <w:ind w:left="142" w:right="74" w:firstLine="578"/>
        <w:jc w:val="both"/>
        <w:rPr>
          <w:sz w:val="24"/>
          <w:szCs w:val="24"/>
        </w:rPr>
      </w:pPr>
      <w:r>
        <w:rPr>
          <w:sz w:val="24"/>
        </w:rPr>
        <w:t>The administrative fee is RSD 120,000.</w:t>
      </w:r>
    </w:p>
    <w:p w14:paraId="6B46A4FB" w14:textId="7749DA2C" w:rsidR="0080792A" w:rsidRPr="00582FCC" w:rsidRDefault="0080792A" w:rsidP="00582FCC">
      <w:pPr>
        <w:pStyle w:val="Heading1"/>
        <w:ind w:left="142"/>
      </w:pPr>
    </w:p>
    <w:sectPr w:rsidR="0080792A" w:rsidRPr="00582FCC" w:rsidSect="00582FCC">
      <w:pgSz w:w="11930" w:h="16860"/>
      <w:pgMar w:top="1600" w:right="873" w:bottom="280" w:left="920" w:header="720" w:footer="720"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4D9F7E" w14:textId="77777777" w:rsidR="003B3677" w:rsidRDefault="003B3677" w:rsidP="001206D2">
      <w:r>
        <w:separator/>
      </w:r>
    </w:p>
  </w:endnote>
  <w:endnote w:type="continuationSeparator" w:id="0">
    <w:p w14:paraId="618058B3" w14:textId="77777777" w:rsidR="003B3677" w:rsidRDefault="003B3677" w:rsidP="00120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0890165"/>
      <w:docPartObj>
        <w:docPartGallery w:val="Page Numbers (Bottom of Page)"/>
        <w:docPartUnique/>
      </w:docPartObj>
    </w:sdtPr>
    <w:sdtEndPr>
      <w:rPr>
        <w:noProof/>
      </w:rPr>
    </w:sdtEndPr>
    <w:sdtContent>
      <w:p w14:paraId="2EB05207" w14:textId="2FE05203" w:rsidR="005049E5" w:rsidRDefault="005049E5">
        <w:pPr>
          <w:pStyle w:val="Footer"/>
          <w:jc w:val="center"/>
        </w:pPr>
        <w:r>
          <w:fldChar w:fldCharType="begin"/>
        </w:r>
        <w:r>
          <w:instrText xml:space="preserve"> PAGE   \* MERGEFORMAT </w:instrText>
        </w:r>
        <w:r>
          <w:fldChar w:fldCharType="separate"/>
        </w:r>
        <w:r>
          <w:t>2</w:t>
        </w:r>
        <w:r>
          <w:fldChar w:fldCharType="end"/>
        </w:r>
      </w:p>
    </w:sdtContent>
  </w:sdt>
  <w:p w14:paraId="717BB0F8" w14:textId="77777777" w:rsidR="005049E5" w:rsidRDefault="005049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A19752" w14:textId="77777777" w:rsidR="003B3677" w:rsidRDefault="003B3677" w:rsidP="001206D2">
      <w:r>
        <w:separator/>
      </w:r>
    </w:p>
  </w:footnote>
  <w:footnote w:type="continuationSeparator" w:id="0">
    <w:p w14:paraId="508C096F" w14:textId="77777777" w:rsidR="003B3677" w:rsidRDefault="003B3677" w:rsidP="001206D2">
      <w:r>
        <w:continuationSeparator/>
      </w:r>
    </w:p>
  </w:footnote>
  <w:footnote w:id="1">
    <w:p w14:paraId="5EEC16BD" w14:textId="37D761E5" w:rsidR="005049E5" w:rsidRPr="00394CBE" w:rsidRDefault="005049E5">
      <w:pPr>
        <w:pStyle w:val="FootnoteText"/>
        <w:rPr>
          <w:i/>
        </w:rPr>
      </w:pPr>
      <w:r>
        <w:rPr>
          <w:rStyle w:val="FootnoteReference"/>
          <w:i/>
        </w:rPr>
        <w:footnoteRef/>
      </w:r>
      <w:r>
        <w:rPr>
          <w:i/>
        </w:rPr>
        <w:t xml:space="preserve"> This model of tender documents uses 24 months as the minimum warranty period. Tender of tenderer offering the minimum warranty period is evaluated with 0 weights.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71549"/>
    <w:multiLevelType w:val="multilevel"/>
    <w:tmpl w:val="8F74FD3A"/>
    <w:lvl w:ilvl="0">
      <w:start w:val="3"/>
      <w:numFmt w:val="decimal"/>
      <w:lvlText w:val="%1."/>
      <w:lvlJc w:val="left"/>
      <w:pPr>
        <w:ind w:left="540" w:hanging="540"/>
      </w:pPr>
      <w:rPr>
        <w:rFonts w:hint="default"/>
      </w:rPr>
    </w:lvl>
    <w:lvl w:ilvl="1">
      <w:start w:val="2"/>
      <w:numFmt w:val="decimal"/>
      <w:lvlText w:val="%1.%2."/>
      <w:lvlJc w:val="left"/>
      <w:pPr>
        <w:ind w:left="650" w:hanging="540"/>
      </w:pPr>
      <w:rPr>
        <w:rFonts w:hint="default"/>
      </w:rPr>
    </w:lvl>
    <w:lvl w:ilvl="2">
      <w:start w:val="3"/>
      <w:numFmt w:val="decimal"/>
      <w:lvlText w:val="%1.%2.%3."/>
      <w:lvlJc w:val="left"/>
      <w:pPr>
        <w:ind w:left="940" w:hanging="720"/>
      </w:pPr>
      <w:rPr>
        <w:rFonts w:hint="default"/>
      </w:rPr>
    </w:lvl>
    <w:lvl w:ilvl="3">
      <w:start w:val="1"/>
      <w:numFmt w:val="decimal"/>
      <w:lvlText w:val="%1.%2.%3.%4."/>
      <w:lvlJc w:val="left"/>
      <w:pPr>
        <w:ind w:left="1050" w:hanging="720"/>
      </w:pPr>
      <w:rPr>
        <w:rFonts w:hint="default"/>
      </w:rPr>
    </w:lvl>
    <w:lvl w:ilvl="4">
      <w:start w:val="1"/>
      <w:numFmt w:val="decimal"/>
      <w:lvlText w:val="%1.%2.%3.%4.%5."/>
      <w:lvlJc w:val="left"/>
      <w:pPr>
        <w:ind w:left="1520" w:hanging="1080"/>
      </w:pPr>
      <w:rPr>
        <w:rFonts w:hint="default"/>
      </w:rPr>
    </w:lvl>
    <w:lvl w:ilvl="5">
      <w:start w:val="1"/>
      <w:numFmt w:val="decimal"/>
      <w:lvlText w:val="%1.%2.%3.%4.%5.%6."/>
      <w:lvlJc w:val="left"/>
      <w:pPr>
        <w:ind w:left="1630" w:hanging="1080"/>
      </w:pPr>
      <w:rPr>
        <w:rFonts w:hint="default"/>
      </w:rPr>
    </w:lvl>
    <w:lvl w:ilvl="6">
      <w:start w:val="1"/>
      <w:numFmt w:val="decimal"/>
      <w:lvlText w:val="%1.%2.%3.%4.%5.%6.%7."/>
      <w:lvlJc w:val="left"/>
      <w:pPr>
        <w:ind w:left="2100" w:hanging="1440"/>
      </w:pPr>
      <w:rPr>
        <w:rFonts w:hint="default"/>
      </w:rPr>
    </w:lvl>
    <w:lvl w:ilvl="7">
      <w:start w:val="1"/>
      <w:numFmt w:val="decimal"/>
      <w:lvlText w:val="%1.%2.%3.%4.%5.%6.%7.%8."/>
      <w:lvlJc w:val="left"/>
      <w:pPr>
        <w:ind w:left="2210" w:hanging="1440"/>
      </w:pPr>
      <w:rPr>
        <w:rFonts w:hint="default"/>
      </w:rPr>
    </w:lvl>
    <w:lvl w:ilvl="8">
      <w:start w:val="1"/>
      <w:numFmt w:val="decimal"/>
      <w:lvlText w:val="%1.%2.%3.%4.%5.%6.%7.%8.%9."/>
      <w:lvlJc w:val="left"/>
      <w:pPr>
        <w:ind w:left="2680" w:hanging="1800"/>
      </w:pPr>
      <w:rPr>
        <w:rFonts w:hint="default"/>
      </w:rPr>
    </w:lvl>
  </w:abstractNum>
  <w:abstractNum w:abstractNumId="1" w15:restartNumberingAfterBreak="0">
    <w:nsid w:val="05332644"/>
    <w:multiLevelType w:val="hybridMultilevel"/>
    <w:tmpl w:val="9A1CB794"/>
    <w:lvl w:ilvl="0" w:tplc="4408508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09AE18CB"/>
    <w:multiLevelType w:val="hybridMultilevel"/>
    <w:tmpl w:val="35903A14"/>
    <w:lvl w:ilvl="0" w:tplc="9BDA94C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0A9404D5"/>
    <w:multiLevelType w:val="hybridMultilevel"/>
    <w:tmpl w:val="28A6CE32"/>
    <w:lvl w:ilvl="0" w:tplc="03FE62C8">
      <w:numFmt w:val="bullet"/>
      <w:lvlText w:val="-"/>
      <w:lvlJc w:val="left"/>
      <w:pPr>
        <w:ind w:left="383" w:hanging="284"/>
      </w:pPr>
      <w:rPr>
        <w:rFonts w:ascii="Calibri" w:eastAsia="Calibri" w:hAnsi="Calibri" w:cs="Calibri" w:hint="default"/>
        <w:w w:val="97"/>
        <w:sz w:val="20"/>
        <w:szCs w:val="20"/>
        <w:lang w:eastAsia="en-US" w:bidi="ar-SA"/>
      </w:rPr>
    </w:lvl>
    <w:lvl w:ilvl="1" w:tplc="2478952A">
      <w:numFmt w:val="bullet"/>
      <w:lvlText w:val="•"/>
      <w:lvlJc w:val="left"/>
      <w:pPr>
        <w:ind w:left="1364" w:hanging="284"/>
      </w:pPr>
      <w:rPr>
        <w:rFonts w:hint="default"/>
        <w:lang w:eastAsia="en-US" w:bidi="ar-SA"/>
      </w:rPr>
    </w:lvl>
    <w:lvl w:ilvl="2" w:tplc="120E0188">
      <w:numFmt w:val="bullet"/>
      <w:lvlText w:val="•"/>
      <w:lvlJc w:val="left"/>
      <w:pPr>
        <w:ind w:left="2348" w:hanging="284"/>
      </w:pPr>
      <w:rPr>
        <w:rFonts w:hint="default"/>
        <w:lang w:eastAsia="en-US" w:bidi="ar-SA"/>
      </w:rPr>
    </w:lvl>
    <w:lvl w:ilvl="3" w:tplc="F670D220">
      <w:numFmt w:val="bullet"/>
      <w:lvlText w:val="•"/>
      <w:lvlJc w:val="left"/>
      <w:pPr>
        <w:ind w:left="3332" w:hanging="284"/>
      </w:pPr>
      <w:rPr>
        <w:rFonts w:hint="default"/>
        <w:lang w:eastAsia="en-US" w:bidi="ar-SA"/>
      </w:rPr>
    </w:lvl>
    <w:lvl w:ilvl="4" w:tplc="ADB8137E">
      <w:numFmt w:val="bullet"/>
      <w:lvlText w:val="•"/>
      <w:lvlJc w:val="left"/>
      <w:pPr>
        <w:ind w:left="4316" w:hanging="284"/>
      </w:pPr>
      <w:rPr>
        <w:rFonts w:hint="default"/>
        <w:lang w:eastAsia="en-US" w:bidi="ar-SA"/>
      </w:rPr>
    </w:lvl>
    <w:lvl w:ilvl="5" w:tplc="43DCD71C">
      <w:numFmt w:val="bullet"/>
      <w:lvlText w:val="•"/>
      <w:lvlJc w:val="left"/>
      <w:pPr>
        <w:ind w:left="5300" w:hanging="284"/>
      </w:pPr>
      <w:rPr>
        <w:rFonts w:hint="default"/>
        <w:lang w:eastAsia="en-US" w:bidi="ar-SA"/>
      </w:rPr>
    </w:lvl>
    <w:lvl w:ilvl="6" w:tplc="CE449E14">
      <w:numFmt w:val="bullet"/>
      <w:lvlText w:val="•"/>
      <w:lvlJc w:val="left"/>
      <w:pPr>
        <w:ind w:left="6284" w:hanging="284"/>
      </w:pPr>
      <w:rPr>
        <w:rFonts w:hint="default"/>
        <w:lang w:eastAsia="en-US" w:bidi="ar-SA"/>
      </w:rPr>
    </w:lvl>
    <w:lvl w:ilvl="7" w:tplc="EF6EECF0">
      <w:numFmt w:val="bullet"/>
      <w:lvlText w:val="•"/>
      <w:lvlJc w:val="left"/>
      <w:pPr>
        <w:ind w:left="7268" w:hanging="284"/>
      </w:pPr>
      <w:rPr>
        <w:rFonts w:hint="default"/>
        <w:lang w:eastAsia="en-US" w:bidi="ar-SA"/>
      </w:rPr>
    </w:lvl>
    <w:lvl w:ilvl="8" w:tplc="44B2BB10">
      <w:numFmt w:val="bullet"/>
      <w:lvlText w:val="•"/>
      <w:lvlJc w:val="left"/>
      <w:pPr>
        <w:ind w:left="8252" w:hanging="284"/>
      </w:pPr>
      <w:rPr>
        <w:rFonts w:hint="default"/>
        <w:lang w:eastAsia="en-US" w:bidi="ar-SA"/>
      </w:rPr>
    </w:lvl>
  </w:abstractNum>
  <w:abstractNum w:abstractNumId="4" w15:restartNumberingAfterBreak="0">
    <w:nsid w:val="1B6B070A"/>
    <w:multiLevelType w:val="hybridMultilevel"/>
    <w:tmpl w:val="D53AAC90"/>
    <w:lvl w:ilvl="0" w:tplc="8466D8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CC5A6E"/>
    <w:multiLevelType w:val="hybridMultilevel"/>
    <w:tmpl w:val="E044337E"/>
    <w:lvl w:ilvl="0" w:tplc="F152603A">
      <w:start w:val="1"/>
      <w:numFmt w:val="decimal"/>
      <w:lvlText w:val="%1)"/>
      <w:lvlJc w:val="left"/>
      <w:pPr>
        <w:ind w:left="527" w:hanging="287"/>
      </w:pPr>
      <w:rPr>
        <w:rFonts w:ascii="Times New Roman" w:eastAsia="Times New Roman" w:hAnsi="Times New Roman" w:cs="Times New Roman" w:hint="default"/>
        <w:w w:val="97"/>
        <w:sz w:val="24"/>
        <w:szCs w:val="24"/>
        <w:lang w:eastAsia="en-US" w:bidi="ar-SA"/>
      </w:rPr>
    </w:lvl>
    <w:lvl w:ilvl="1" w:tplc="0548DCB2">
      <w:numFmt w:val="bullet"/>
      <w:lvlText w:val="•"/>
      <w:lvlJc w:val="left"/>
      <w:pPr>
        <w:ind w:left="1490" w:hanging="287"/>
      </w:pPr>
      <w:rPr>
        <w:rFonts w:hint="default"/>
        <w:lang w:eastAsia="en-US" w:bidi="ar-SA"/>
      </w:rPr>
    </w:lvl>
    <w:lvl w:ilvl="2" w:tplc="50A06378">
      <w:numFmt w:val="bullet"/>
      <w:lvlText w:val="•"/>
      <w:lvlJc w:val="left"/>
      <w:pPr>
        <w:ind w:left="2460" w:hanging="287"/>
      </w:pPr>
      <w:rPr>
        <w:rFonts w:hint="default"/>
        <w:lang w:eastAsia="en-US" w:bidi="ar-SA"/>
      </w:rPr>
    </w:lvl>
    <w:lvl w:ilvl="3" w:tplc="82206C88">
      <w:numFmt w:val="bullet"/>
      <w:lvlText w:val="•"/>
      <w:lvlJc w:val="left"/>
      <w:pPr>
        <w:ind w:left="3430" w:hanging="287"/>
      </w:pPr>
      <w:rPr>
        <w:rFonts w:hint="default"/>
        <w:lang w:eastAsia="en-US" w:bidi="ar-SA"/>
      </w:rPr>
    </w:lvl>
    <w:lvl w:ilvl="4" w:tplc="0706ED2E">
      <w:numFmt w:val="bullet"/>
      <w:lvlText w:val="•"/>
      <w:lvlJc w:val="left"/>
      <w:pPr>
        <w:ind w:left="4400" w:hanging="287"/>
      </w:pPr>
      <w:rPr>
        <w:rFonts w:hint="default"/>
        <w:lang w:eastAsia="en-US" w:bidi="ar-SA"/>
      </w:rPr>
    </w:lvl>
    <w:lvl w:ilvl="5" w:tplc="900A7D42">
      <w:numFmt w:val="bullet"/>
      <w:lvlText w:val="•"/>
      <w:lvlJc w:val="left"/>
      <w:pPr>
        <w:ind w:left="5370" w:hanging="287"/>
      </w:pPr>
      <w:rPr>
        <w:rFonts w:hint="default"/>
        <w:lang w:eastAsia="en-US" w:bidi="ar-SA"/>
      </w:rPr>
    </w:lvl>
    <w:lvl w:ilvl="6" w:tplc="B6DA6E36">
      <w:numFmt w:val="bullet"/>
      <w:lvlText w:val="•"/>
      <w:lvlJc w:val="left"/>
      <w:pPr>
        <w:ind w:left="6340" w:hanging="287"/>
      </w:pPr>
      <w:rPr>
        <w:rFonts w:hint="default"/>
        <w:lang w:eastAsia="en-US" w:bidi="ar-SA"/>
      </w:rPr>
    </w:lvl>
    <w:lvl w:ilvl="7" w:tplc="6F9423DA">
      <w:numFmt w:val="bullet"/>
      <w:lvlText w:val="•"/>
      <w:lvlJc w:val="left"/>
      <w:pPr>
        <w:ind w:left="7310" w:hanging="287"/>
      </w:pPr>
      <w:rPr>
        <w:rFonts w:hint="default"/>
        <w:lang w:eastAsia="en-US" w:bidi="ar-SA"/>
      </w:rPr>
    </w:lvl>
    <w:lvl w:ilvl="8" w:tplc="D58CE65E">
      <w:numFmt w:val="bullet"/>
      <w:lvlText w:val="•"/>
      <w:lvlJc w:val="left"/>
      <w:pPr>
        <w:ind w:left="8280" w:hanging="287"/>
      </w:pPr>
      <w:rPr>
        <w:rFonts w:hint="default"/>
        <w:lang w:eastAsia="en-US" w:bidi="ar-SA"/>
      </w:rPr>
    </w:lvl>
  </w:abstractNum>
  <w:abstractNum w:abstractNumId="6" w15:restartNumberingAfterBreak="0">
    <w:nsid w:val="2E2158BB"/>
    <w:multiLevelType w:val="hybridMultilevel"/>
    <w:tmpl w:val="6D12A4A4"/>
    <w:lvl w:ilvl="0" w:tplc="CAAEFDEA">
      <w:start w:val="1"/>
      <w:numFmt w:val="decimal"/>
      <w:lvlText w:val="%1."/>
      <w:lvlJc w:val="left"/>
      <w:pPr>
        <w:ind w:left="461" w:hanging="241"/>
      </w:pPr>
      <w:rPr>
        <w:rFonts w:ascii="Times New Roman" w:eastAsia="Times New Roman" w:hAnsi="Times New Roman" w:cs="Times New Roman" w:hint="default"/>
        <w:b/>
        <w:bCs/>
        <w:w w:val="100"/>
        <w:sz w:val="24"/>
        <w:szCs w:val="24"/>
        <w:lang w:eastAsia="en-US" w:bidi="ar-SA"/>
      </w:rPr>
    </w:lvl>
    <w:lvl w:ilvl="1" w:tplc="89B67C92">
      <w:numFmt w:val="bullet"/>
      <w:lvlText w:val="•"/>
      <w:lvlJc w:val="left"/>
      <w:pPr>
        <w:ind w:left="1454" w:hanging="241"/>
      </w:pPr>
      <w:rPr>
        <w:rFonts w:hint="default"/>
        <w:lang w:eastAsia="en-US" w:bidi="ar-SA"/>
      </w:rPr>
    </w:lvl>
    <w:lvl w:ilvl="2" w:tplc="76949634">
      <w:numFmt w:val="bullet"/>
      <w:lvlText w:val="•"/>
      <w:lvlJc w:val="left"/>
      <w:pPr>
        <w:ind w:left="2448" w:hanging="241"/>
      </w:pPr>
      <w:rPr>
        <w:rFonts w:hint="default"/>
        <w:lang w:eastAsia="en-US" w:bidi="ar-SA"/>
      </w:rPr>
    </w:lvl>
    <w:lvl w:ilvl="3" w:tplc="EF0AF9B6">
      <w:numFmt w:val="bullet"/>
      <w:lvlText w:val="•"/>
      <w:lvlJc w:val="left"/>
      <w:pPr>
        <w:ind w:left="3442" w:hanging="241"/>
      </w:pPr>
      <w:rPr>
        <w:rFonts w:hint="default"/>
        <w:lang w:eastAsia="en-US" w:bidi="ar-SA"/>
      </w:rPr>
    </w:lvl>
    <w:lvl w:ilvl="4" w:tplc="88768D9A">
      <w:numFmt w:val="bullet"/>
      <w:lvlText w:val="•"/>
      <w:lvlJc w:val="left"/>
      <w:pPr>
        <w:ind w:left="4436" w:hanging="241"/>
      </w:pPr>
      <w:rPr>
        <w:rFonts w:hint="default"/>
        <w:lang w:eastAsia="en-US" w:bidi="ar-SA"/>
      </w:rPr>
    </w:lvl>
    <w:lvl w:ilvl="5" w:tplc="EBD274B2">
      <w:numFmt w:val="bullet"/>
      <w:lvlText w:val="•"/>
      <w:lvlJc w:val="left"/>
      <w:pPr>
        <w:ind w:left="5430" w:hanging="241"/>
      </w:pPr>
      <w:rPr>
        <w:rFonts w:hint="default"/>
        <w:lang w:eastAsia="en-US" w:bidi="ar-SA"/>
      </w:rPr>
    </w:lvl>
    <w:lvl w:ilvl="6" w:tplc="47444AD2">
      <w:numFmt w:val="bullet"/>
      <w:lvlText w:val="•"/>
      <w:lvlJc w:val="left"/>
      <w:pPr>
        <w:ind w:left="6424" w:hanging="241"/>
      </w:pPr>
      <w:rPr>
        <w:rFonts w:hint="default"/>
        <w:lang w:eastAsia="en-US" w:bidi="ar-SA"/>
      </w:rPr>
    </w:lvl>
    <w:lvl w:ilvl="7" w:tplc="C89A3234">
      <w:numFmt w:val="bullet"/>
      <w:lvlText w:val="•"/>
      <w:lvlJc w:val="left"/>
      <w:pPr>
        <w:ind w:left="7418" w:hanging="241"/>
      </w:pPr>
      <w:rPr>
        <w:rFonts w:hint="default"/>
        <w:lang w:eastAsia="en-US" w:bidi="ar-SA"/>
      </w:rPr>
    </w:lvl>
    <w:lvl w:ilvl="8" w:tplc="6EC04578">
      <w:numFmt w:val="bullet"/>
      <w:lvlText w:val="•"/>
      <w:lvlJc w:val="left"/>
      <w:pPr>
        <w:ind w:left="8412" w:hanging="241"/>
      </w:pPr>
      <w:rPr>
        <w:rFonts w:hint="default"/>
        <w:lang w:eastAsia="en-US" w:bidi="ar-SA"/>
      </w:rPr>
    </w:lvl>
  </w:abstractNum>
  <w:abstractNum w:abstractNumId="7" w15:restartNumberingAfterBreak="0">
    <w:nsid w:val="33807217"/>
    <w:multiLevelType w:val="hybridMultilevel"/>
    <w:tmpl w:val="FF18C87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 w15:restartNumberingAfterBreak="0">
    <w:nsid w:val="3A1861C6"/>
    <w:multiLevelType w:val="hybridMultilevel"/>
    <w:tmpl w:val="1E50414E"/>
    <w:lvl w:ilvl="0" w:tplc="07767F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CA7D4F"/>
    <w:multiLevelType w:val="hybridMultilevel"/>
    <w:tmpl w:val="32B24CA2"/>
    <w:lvl w:ilvl="0" w:tplc="33EA073C">
      <w:start w:val="1"/>
      <w:numFmt w:val="decimal"/>
      <w:lvlText w:val="%1)"/>
      <w:lvlJc w:val="left"/>
      <w:pPr>
        <w:ind w:left="220" w:hanging="450"/>
      </w:pPr>
      <w:rPr>
        <w:rFonts w:ascii="Times New Roman" w:eastAsia="Times New Roman" w:hAnsi="Times New Roman" w:cs="Times New Roman" w:hint="default"/>
        <w:w w:val="97"/>
        <w:sz w:val="24"/>
        <w:szCs w:val="24"/>
        <w:lang w:eastAsia="en-US" w:bidi="ar-SA"/>
      </w:rPr>
    </w:lvl>
    <w:lvl w:ilvl="1" w:tplc="D55E03E8">
      <w:numFmt w:val="bullet"/>
      <w:lvlText w:val="•"/>
      <w:lvlJc w:val="left"/>
      <w:pPr>
        <w:ind w:left="1238" w:hanging="450"/>
      </w:pPr>
      <w:rPr>
        <w:rFonts w:hint="default"/>
        <w:lang w:eastAsia="en-US" w:bidi="ar-SA"/>
      </w:rPr>
    </w:lvl>
    <w:lvl w:ilvl="2" w:tplc="50BEF4A0">
      <w:numFmt w:val="bullet"/>
      <w:lvlText w:val="•"/>
      <w:lvlJc w:val="left"/>
      <w:pPr>
        <w:ind w:left="2256" w:hanging="450"/>
      </w:pPr>
      <w:rPr>
        <w:rFonts w:hint="default"/>
        <w:lang w:eastAsia="en-US" w:bidi="ar-SA"/>
      </w:rPr>
    </w:lvl>
    <w:lvl w:ilvl="3" w:tplc="4468AB16">
      <w:numFmt w:val="bullet"/>
      <w:lvlText w:val="•"/>
      <w:lvlJc w:val="left"/>
      <w:pPr>
        <w:ind w:left="3274" w:hanging="450"/>
      </w:pPr>
      <w:rPr>
        <w:rFonts w:hint="default"/>
        <w:lang w:eastAsia="en-US" w:bidi="ar-SA"/>
      </w:rPr>
    </w:lvl>
    <w:lvl w:ilvl="4" w:tplc="06B47644">
      <w:numFmt w:val="bullet"/>
      <w:lvlText w:val="•"/>
      <w:lvlJc w:val="left"/>
      <w:pPr>
        <w:ind w:left="4292" w:hanging="450"/>
      </w:pPr>
      <w:rPr>
        <w:rFonts w:hint="default"/>
        <w:lang w:eastAsia="en-US" w:bidi="ar-SA"/>
      </w:rPr>
    </w:lvl>
    <w:lvl w:ilvl="5" w:tplc="9BE897CE">
      <w:numFmt w:val="bullet"/>
      <w:lvlText w:val="•"/>
      <w:lvlJc w:val="left"/>
      <w:pPr>
        <w:ind w:left="5310" w:hanging="450"/>
      </w:pPr>
      <w:rPr>
        <w:rFonts w:hint="default"/>
        <w:lang w:eastAsia="en-US" w:bidi="ar-SA"/>
      </w:rPr>
    </w:lvl>
    <w:lvl w:ilvl="6" w:tplc="314A5B52">
      <w:numFmt w:val="bullet"/>
      <w:lvlText w:val="•"/>
      <w:lvlJc w:val="left"/>
      <w:pPr>
        <w:ind w:left="6328" w:hanging="450"/>
      </w:pPr>
      <w:rPr>
        <w:rFonts w:hint="default"/>
        <w:lang w:eastAsia="en-US" w:bidi="ar-SA"/>
      </w:rPr>
    </w:lvl>
    <w:lvl w:ilvl="7" w:tplc="E0C20A30">
      <w:numFmt w:val="bullet"/>
      <w:lvlText w:val="•"/>
      <w:lvlJc w:val="left"/>
      <w:pPr>
        <w:ind w:left="7346" w:hanging="450"/>
      </w:pPr>
      <w:rPr>
        <w:rFonts w:hint="default"/>
        <w:lang w:eastAsia="en-US" w:bidi="ar-SA"/>
      </w:rPr>
    </w:lvl>
    <w:lvl w:ilvl="8" w:tplc="236891E6">
      <w:numFmt w:val="bullet"/>
      <w:lvlText w:val="•"/>
      <w:lvlJc w:val="left"/>
      <w:pPr>
        <w:ind w:left="8364" w:hanging="450"/>
      </w:pPr>
      <w:rPr>
        <w:rFonts w:hint="default"/>
        <w:lang w:eastAsia="en-US" w:bidi="ar-SA"/>
      </w:rPr>
    </w:lvl>
  </w:abstractNum>
  <w:abstractNum w:abstractNumId="10" w15:restartNumberingAfterBreak="0">
    <w:nsid w:val="3C89115A"/>
    <w:multiLevelType w:val="hybridMultilevel"/>
    <w:tmpl w:val="D0C6D87E"/>
    <w:lvl w:ilvl="0" w:tplc="08D4FD12">
      <w:start w:val="1"/>
      <w:numFmt w:val="decimal"/>
      <w:lvlText w:val="%1)"/>
      <w:lvlJc w:val="left"/>
      <w:pPr>
        <w:ind w:left="504" w:hanging="284"/>
      </w:pPr>
      <w:rPr>
        <w:rFonts w:ascii="Times New Roman" w:eastAsia="Times New Roman" w:hAnsi="Times New Roman" w:cs="Times New Roman" w:hint="default"/>
        <w:w w:val="99"/>
        <w:sz w:val="24"/>
        <w:szCs w:val="24"/>
        <w:lang w:eastAsia="en-US" w:bidi="ar-SA"/>
      </w:rPr>
    </w:lvl>
    <w:lvl w:ilvl="1" w:tplc="2B629E9A">
      <w:numFmt w:val="bullet"/>
      <w:lvlText w:val="•"/>
      <w:lvlJc w:val="left"/>
      <w:pPr>
        <w:ind w:left="1490" w:hanging="284"/>
      </w:pPr>
      <w:rPr>
        <w:rFonts w:hint="default"/>
        <w:lang w:eastAsia="en-US" w:bidi="ar-SA"/>
      </w:rPr>
    </w:lvl>
    <w:lvl w:ilvl="2" w:tplc="E1B811A4">
      <w:numFmt w:val="bullet"/>
      <w:lvlText w:val="•"/>
      <w:lvlJc w:val="left"/>
      <w:pPr>
        <w:ind w:left="2480" w:hanging="284"/>
      </w:pPr>
      <w:rPr>
        <w:rFonts w:hint="default"/>
        <w:lang w:eastAsia="en-US" w:bidi="ar-SA"/>
      </w:rPr>
    </w:lvl>
    <w:lvl w:ilvl="3" w:tplc="0756C81A">
      <w:numFmt w:val="bullet"/>
      <w:lvlText w:val="•"/>
      <w:lvlJc w:val="left"/>
      <w:pPr>
        <w:ind w:left="3470" w:hanging="284"/>
      </w:pPr>
      <w:rPr>
        <w:rFonts w:hint="default"/>
        <w:lang w:eastAsia="en-US" w:bidi="ar-SA"/>
      </w:rPr>
    </w:lvl>
    <w:lvl w:ilvl="4" w:tplc="2266FD7A">
      <w:numFmt w:val="bullet"/>
      <w:lvlText w:val="•"/>
      <w:lvlJc w:val="left"/>
      <w:pPr>
        <w:ind w:left="4460" w:hanging="284"/>
      </w:pPr>
      <w:rPr>
        <w:rFonts w:hint="default"/>
        <w:lang w:eastAsia="en-US" w:bidi="ar-SA"/>
      </w:rPr>
    </w:lvl>
    <w:lvl w:ilvl="5" w:tplc="D9762E98">
      <w:numFmt w:val="bullet"/>
      <w:lvlText w:val="•"/>
      <w:lvlJc w:val="left"/>
      <w:pPr>
        <w:ind w:left="5450" w:hanging="284"/>
      </w:pPr>
      <w:rPr>
        <w:rFonts w:hint="default"/>
        <w:lang w:eastAsia="en-US" w:bidi="ar-SA"/>
      </w:rPr>
    </w:lvl>
    <w:lvl w:ilvl="6" w:tplc="D0EC99E8">
      <w:numFmt w:val="bullet"/>
      <w:lvlText w:val="•"/>
      <w:lvlJc w:val="left"/>
      <w:pPr>
        <w:ind w:left="6440" w:hanging="284"/>
      </w:pPr>
      <w:rPr>
        <w:rFonts w:hint="default"/>
        <w:lang w:eastAsia="en-US" w:bidi="ar-SA"/>
      </w:rPr>
    </w:lvl>
    <w:lvl w:ilvl="7" w:tplc="D53AB75C">
      <w:numFmt w:val="bullet"/>
      <w:lvlText w:val="•"/>
      <w:lvlJc w:val="left"/>
      <w:pPr>
        <w:ind w:left="7430" w:hanging="284"/>
      </w:pPr>
      <w:rPr>
        <w:rFonts w:hint="default"/>
        <w:lang w:eastAsia="en-US" w:bidi="ar-SA"/>
      </w:rPr>
    </w:lvl>
    <w:lvl w:ilvl="8" w:tplc="D79C13DA">
      <w:numFmt w:val="bullet"/>
      <w:lvlText w:val="•"/>
      <w:lvlJc w:val="left"/>
      <w:pPr>
        <w:ind w:left="8420" w:hanging="284"/>
      </w:pPr>
      <w:rPr>
        <w:rFonts w:hint="default"/>
        <w:lang w:eastAsia="en-US" w:bidi="ar-SA"/>
      </w:rPr>
    </w:lvl>
  </w:abstractNum>
  <w:abstractNum w:abstractNumId="11" w15:restartNumberingAfterBreak="0">
    <w:nsid w:val="41D12115"/>
    <w:multiLevelType w:val="hybridMultilevel"/>
    <w:tmpl w:val="A3D0CDA2"/>
    <w:lvl w:ilvl="0" w:tplc="49C43F10">
      <w:start w:val="1"/>
      <w:numFmt w:val="decimal"/>
      <w:lvlText w:val="%1)"/>
      <w:lvlJc w:val="left"/>
      <w:pPr>
        <w:ind w:left="666" w:hanging="426"/>
      </w:pPr>
      <w:rPr>
        <w:rFonts w:ascii="Times New Roman" w:eastAsia="Times New Roman" w:hAnsi="Times New Roman" w:cs="Times New Roman" w:hint="default"/>
        <w:w w:val="99"/>
        <w:sz w:val="24"/>
        <w:szCs w:val="24"/>
        <w:lang w:eastAsia="en-US" w:bidi="ar-SA"/>
      </w:rPr>
    </w:lvl>
    <w:lvl w:ilvl="1" w:tplc="C6809B0E">
      <w:numFmt w:val="bullet"/>
      <w:lvlText w:val="•"/>
      <w:lvlJc w:val="left"/>
      <w:pPr>
        <w:ind w:left="1616" w:hanging="426"/>
      </w:pPr>
      <w:rPr>
        <w:rFonts w:hint="default"/>
        <w:lang w:eastAsia="en-US" w:bidi="ar-SA"/>
      </w:rPr>
    </w:lvl>
    <w:lvl w:ilvl="2" w:tplc="EFB80734">
      <w:numFmt w:val="bullet"/>
      <w:lvlText w:val="•"/>
      <w:lvlJc w:val="left"/>
      <w:pPr>
        <w:ind w:left="2572" w:hanging="426"/>
      </w:pPr>
      <w:rPr>
        <w:rFonts w:hint="default"/>
        <w:lang w:eastAsia="en-US" w:bidi="ar-SA"/>
      </w:rPr>
    </w:lvl>
    <w:lvl w:ilvl="3" w:tplc="CC44E0F8">
      <w:numFmt w:val="bullet"/>
      <w:lvlText w:val="•"/>
      <w:lvlJc w:val="left"/>
      <w:pPr>
        <w:ind w:left="3528" w:hanging="426"/>
      </w:pPr>
      <w:rPr>
        <w:rFonts w:hint="default"/>
        <w:lang w:eastAsia="en-US" w:bidi="ar-SA"/>
      </w:rPr>
    </w:lvl>
    <w:lvl w:ilvl="4" w:tplc="31D07C2C">
      <w:numFmt w:val="bullet"/>
      <w:lvlText w:val="•"/>
      <w:lvlJc w:val="left"/>
      <w:pPr>
        <w:ind w:left="4484" w:hanging="426"/>
      </w:pPr>
      <w:rPr>
        <w:rFonts w:hint="default"/>
        <w:lang w:eastAsia="en-US" w:bidi="ar-SA"/>
      </w:rPr>
    </w:lvl>
    <w:lvl w:ilvl="5" w:tplc="37A6571A">
      <w:numFmt w:val="bullet"/>
      <w:lvlText w:val="•"/>
      <w:lvlJc w:val="left"/>
      <w:pPr>
        <w:ind w:left="5440" w:hanging="426"/>
      </w:pPr>
      <w:rPr>
        <w:rFonts w:hint="default"/>
        <w:lang w:eastAsia="en-US" w:bidi="ar-SA"/>
      </w:rPr>
    </w:lvl>
    <w:lvl w:ilvl="6" w:tplc="0EC63366">
      <w:numFmt w:val="bullet"/>
      <w:lvlText w:val="•"/>
      <w:lvlJc w:val="left"/>
      <w:pPr>
        <w:ind w:left="6396" w:hanging="426"/>
      </w:pPr>
      <w:rPr>
        <w:rFonts w:hint="default"/>
        <w:lang w:eastAsia="en-US" w:bidi="ar-SA"/>
      </w:rPr>
    </w:lvl>
    <w:lvl w:ilvl="7" w:tplc="51E4F9B4">
      <w:numFmt w:val="bullet"/>
      <w:lvlText w:val="•"/>
      <w:lvlJc w:val="left"/>
      <w:pPr>
        <w:ind w:left="7352" w:hanging="426"/>
      </w:pPr>
      <w:rPr>
        <w:rFonts w:hint="default"/>
        <w:lang w:eastAsia="en-US" w:bidi="ar-SA"/>
      </w:rPr>
    </w:lvl>
    <w:lvl w:ilvl="8" w:tplc="3A6EFCAE">
      <w:numFmt w:val="bullet"/>
      <w:lvlText w:val="•"/>
      <w:lvlJc w:val="left"/>
      <w:pPr>
        <w:ind w:left="8308" w:hanging="426"/>
      </w:pPr>
      <w:rPr>
        <w:rFonts w:hint="default"/>
        <w:lang w:eastAsia="en-US" w:bidi="ar-SA"/>
      </w:rPr>
    </w:lvl>
  </w:abstractNum>
  <w:abstractNum w:abstractNumId="12" w15:restartNumberingAfterBreak="0">
    <w:nsid w:val="4566291D"/>
    <w:multiLevelType w:val="hybridMultilevel"/>
    <w:tmpl w:val="1056EEBE"/>
    <w:lvl w:ilvl="0" w:tplc="865AAE80">
      <w:numFmt w:val="bullet"/>
      <w:lvlText w:val="-"/>
      <w:lvlJc w:val="left"/>
      <w:pPr>
        <w:ind w:left="527" w:hanging="287"/>
      </w:pPr>
      <w:rPr>
        <w:rFonts w:ascii="Calibri" w:eastAsia="Calibri" w:hAnsi="Calibri" w:cs="Calibri" w:hint="default"/>
        <w:w w:val="97"/>
        <w:sz w:val="20"/>
        <w:szCs w:val="20"/>
        <w:lang w:eastAsia="en-US" w:bidi="ar-SA"/>
      </w:rPr>
    </w:lvl>
    <w:lvl w:ilvl="1" w:tplc="D2745D84">
      <w:numFmt w:val="bullet"/>
      <w:lvlText w:val="•"/>
      <w:lvlJc w:val="left"/>
      <w:pPr>
        <w:ind w:left="1490" w:hanging="287"/>
      </w:pPr>
      <w:rPr>
        <w:rFonts w:hint="default"/>
        <w:lang w:eastAsia="en-US" w:bidi="ar-SA"/>
      </w:rPr>
    </w:lvl>
    <w:lvl w:ilvl="2" w:tplc="2CA4F382">
      <w:numFmt w:val="bullet"/>
      <w:lvlText w:val="•"/>
      <w:lvlJc w:val="left"/>
      <w:pPr>
        <w:ind w:left="2460" w:hanging="287"/>
      </w:pPr>
      <w:rPr>
        <w:rFonts w:hint="default"/>
        <w:lang w:eastAsia="en-US" w:bidi="ar-SA"/>
      </w:rPr>
    </w:lvl>
    <w:lvl w:ilvl="3" w:tplc="857695D0">
      <w:numFmt w:val="bullet"/>
      <w:lvlText w:val="•"/>
      <w:lvlJc w:val="left"/>
      <w:pPr>
        <w:ind w:left="3430" w:hanging="287"/>
      </w:pPr>
      <w:rPr>
        <w:rFonts w:hint="default"/>
        <w:lang w:eastAsia="en-US" w:bidi="ar-SA"/>
      </w:rPr>
    </w:lvl>
    <w:lvl w:ilvl="4" w:tplc="F3F6D1A6">
      <w:numFmt w:val="bullet"/>
      <w:lvlText w:val="•"/>
      <w:lvlJc w:val="left"/>
      <w:pPr>
        <w:ind w:left="4400" w:hanging="287"/>
      </w:pPr>
      <w:rPr>
        <w:rFonts w:hint="default"/>
        <w:lang w:eastAsia="en-US" w:bidi="ar-SA"/>
      </w:rPr>
    </w:lvl>
    <w:lvl w:ilvl="5" w:tplc="5D5E7782">
      <w:numFmt w:val="bullet"/>
      <w:lvlText w:val="•"/>
      <w:lvlJc w:val="left"/>
      <w:pPr>
        <w:ind w:left="5370" w:hanging="287"/>
      </w:pPr>
      <w:rPr>
        <w:rFonts w:hint="default"/>
        <w:lang w:eastAsia="en-US" w:bidi="ar-SA"/>
      </w:rPr>
    </w:lvl>
    <w:lvl w:ilvl="6" w:tplc="2AF6678E">
      <w:numFmt w:val="bullet"/>
      <w:lvlText w:val="•"/>
      <w:lvlJc w:val="left"/>
      <w:pPr>
        <w:ind w:left="6340" w:hanging="287"/>
      </w:pPr>
      <w:rPr>
        <w:rFonts w:hint="default"/>
        <w:lang w:eastAsia="en-US" w:bidi="ar-SA"/>
      </w:rPr>
    </w:lvl>
    <w:lvl w:ilvl="7" w:tplc="2DD83A82">
      <w:numFmt w:val="bullet"/>
      <w:lvlText w:val="•"/>
      <w:lvlJc w:val="left"/>
      <w:pPr>
        <w:ind w:left="7310" w:hanging="287"/>
      </w:pPr>
      <w:rPr>
        <w:rFonts w:hint="default"/>
        <w:lang w:eastAsia="en-US" w:bidi="ar-SA"/>
      </w:rPr>
    </w:lvl>
    <w:lvl w:ilvl="8" w:tplc="195E83CE">
      <w:numFmt w:val="bullet"/>
      <w:lvlText w:val="•"/>
      <w:lvlJc w:val="left"/>
      <w:pPr>
        <w:ind w:left="8280" w:hanging="287"/>
      </w:pPr>
      <w:rPr>
        <w:rFonts w:hint="default"/>
        <w:lang w:eastAsia="en-US" w:bidi="ar-SA"/>
      </w:rPr>
    </w:lvl>
  </w:abstractNum>
  <w:abstractNum w:abstractNumId="13" w15:restartNumberingAfterBreak="0">
    <w:nsid w:val="4926035C"/>
    <w:multiLevelType w:val="hybridMultilevel"/>
    <w:tmpl w:val="FD146FC6"/>
    <w:lvl w:ilvl="0" w:tplc="8B5A6590">
      <w:start w:val="1"/>
      <w:numFmt w:val="decimal"/>
      <w:lvlText w:val="%1."/>
      <w:lvlJc w:val="left"/>
      <w:pPr>
        <w:ind w:left="504" w:hanging="284"/>
      </w:pPr>
      <w:rPr>
        <w:rFonts w:ascii="Times New Roman" w:eastAsia="Times New Roman" w:hAnsi="Times New Roman" w:cs="Times New Roman" w:hint="default"/>
        <w:b/>
        <w:bCs/>
        <w:w w:val="100"/>
        <w:sz w:val="24"/>
        <w:szCs w:val="24"/>
        <w:lang w:eastAsia="en-US" w:bidi="ar-SA"/>
      </w:rPr>
    </w:lvl>
    <w:lvl w:ilvl="1" w:tplc="C2746DE6">
      <w:numFmt w:val="bullet"/>
      <w:lvlText w:val="•"/>
      <w:lvlJc w:val="left"/>
      <w:pPr>
        <w:ind w:left="1490" w:hanging="284"/>
      </w:pPr>
      <w:rPr>
        <w:rFonts w:hint="default"/>
        <w:lang w:eastAsia="en-US" w:bidi="ar-SA"/>
      </w:rPr>
    </w:lvl>
    <w:lvl w:ilvl="2" w:tplc="85FCA5A4">
      <w:numFmt w:val="bullet"/>
      <w:lvlText w:val="•"/>
      <w:lvlJc w:val="left"/>
      <w:pPr>
        <w:ind w:left="2480" w:hanging="284"/>
      </w:pPr>
      <w:rPr>
        <w:rFonts w:hint="default"/>
        <w:lang w:eastAsia="en-US" w:bidi="ar-SA"/>
      </w:rPr>
    </w:lvl>
    <w:lvl w:ilvl="3" w:tplc="12BE3FFC">
      <w:numFmt w:val="bullet"/>
      <w:lvlText w:val="•"/>
      <w:lvlJc w:val="left"/>
      <w:pPr>
        <w:ind w:left="3470" w:hanging="284"/>
      </w:pPr>
      <w:rPr>
        <w:rFonts w:hint="default"/>
        <w:lang w:eastAsia="en-US" w:bidi="ar-SA"/>
      </w:rPr>
    </w:lvl>
    <w:lvl w:ilvl="4" w:tplc="F2D6A9E2">
      <w:numFmt w:val="bullet"/>
      <w:lvlText w:val="•"/>
      <w:lvlJc w:val="left"/>
      <w:pPr>
        <w:ind w:left="4460" w:hanging="284"/>
      </w:pPr>
      <w:rPr>
        <w:rFonts w:hint="default"/>
        <w:lang w:eastAsia="en-US" w:bidi="ar-SA"/>
      </w:rPr>
    </w:lvl>
    <w:lvl w:ilvl="5" w:tplc="CC7EA2DC">
      <w:numFmt w:val="bullet"/>
      <w:lvlText w:val="•"/>
      <w:lvlJc w:val="left"/>
      <w:pPr>
        <w:ind w:left="5450" w:hanging="284"/>
      </w:pPr>
      <w:rPr>
        <w:rFonts w:hint="default"/>
        <w:lang w:eastAsia="en-US" w:bidi="ar-SA"/>
      </w:rPr>
    </w:lvl>
    <w:lvl w:ilvl="6" w:tplc="43DE16F6">
      <w:numFmt w:val="bullet"/>
      <w:lvlText w:val="•"/>
      <w:lvlJc w:val="left"/>
      <w:pPr>
        <w:ind w:left="6440" w:hanging="284"/>
      </w:pPr>
      <w:rPr>
        <w:rFonts w:hint="default"/>
        <w:lang w:eastAsia="en-US" w:bidi="ar-SA"/>
      </w:rPr>
    </w:lvl>
    <w:lvl w:ilvl="7" w:tplc="1F6A883A">
      <w:numFmt w:val="bullet"/>
      <w:lvlText w:val="•"/>
      <w:lvlJc w:val="left"/>
      <w:pPr>
        <w:ind w:left="7430" w:hanging="284"/>
      </w:pPr>
      <w:rPr>
        <w:rFonts w:hint="default"/>
        <w:lang w:eastAsia="en-US" w:bidi="ar-SA"/>
      </w:rPr>
    </w:lvl>
    <w:lvl w:ilvl="8" w:tplc="8572DE4E">
      <w:numFmt w:val="bullet"/>
      <w:lvlText w:val="•"/>
      <w:lvlJc w:val="left"/>
      <w:pPr>
        <w:ind w:left="8420" w:hanging="284"/>
      </w:pPr>
      <w:rPr>
        <w:rFonts w:hint="default"/>
        <w:lang w:eastAsia="en-US" w:bidi="ar-SA"/>
      </w:rPr>
    </w:lvl>
  </w:abstractNum>
  <w:abstractNum w:abstractNumId="14" w15:restartNumberingAfterBreak="0">
    <w:nsid w:val="4A171D05"/>
    <w:multiLevelType w:val="hybridMultilevel"/>
    <w:tmpl w:val="1EBC91EC"/>
    <w:lvl w:ilvl="0" w:tplc="72B4CB48">
      <w:start w:val="1"/>
      <w:numFmt w:val="decimal"/>
      <w:lvlText w:val="(%1)"/>
      <w:lvlJc w:val="left"/>
      <w:pPr>
        <w:ind w:left="220" w:hanging="589"/>
      </w:pPr>
      <w:rPr>
        <w:rFonts w:ascii="Times New Roman" w:eastAsia="Times New Roman" w:hAnsi="Times New Roman" w:cs="Times New Roman" w:hint="default"/>
        <w:spacing w:val="-2"/>
        <w:w w:val="97"/>
        <w:sz w:val="24"/>
        <w:szCs w:val="24"/>
        <w:lang w:eastAsia="en-US" w:bidi="ar-SA"/>
      </w:rPr>
    </w:lvl>
    <w:lvl w:ilvl="1" w:tplc="39361DAA">
      <w:numFmt w:val="bullet"/>
      <w:lvlText w:val="•"/>
      <w:lvlJc w:val="left"/>
      <w:pPr>
        <w:ind w:left="1238" w:hanging="589"/>
      </w:pPr>
      <w:rPr>
        <w:rFonts w:hint="default"/>
        <w:lang w:eastAsia="en-US" w:bidi="ar-SA"/>
      </w:rPr>
    </w:lvl>
    <w:lvl w:ilvl="2" w:tplc="8CD8AB4E">
      <w:numFmt w:val="bullet"/>
      <w:lvlText w:val="•"/>
      <w:lvlJc w:val="left"/>
      <w:pPr>
        <w:ind w:left="2256" w:hanging="589"/>
      </w:pPr>
      <w:rPr>
        <w:rFonts w:hint="default"/>
        <w:lang w:eastAsia="en-US" w:bidi="ar-SA"/>
      </w:rPr>
    </w:lvl>
    <w:lvl w:ilvl="3" w:tplc="75F81E76">
      <w:numFmt w:val="bullet"/>
      <w:lvlText w:val="•"/>
      <w:lvlJc w:val="left"/>
      <w:pPr>
        <w:ind w:left="3274" w:hanging="589"/>
      </w:pPr>
      <w:rPr>
        <w:rFonts w:hint="default"/>
        <w:lang w:eastAsia="en-US" w:bidi="ar-SA"/>
      </w:rPr>
    </w:lvl>
    <w:lvl w:ilvl="4" w:tplc="E796F8B4">
      <w:numFmt w:val="bullet"/>
      <w:lvlText w:val="•"/>
      <w:lvlJc w:val="left"/>
      <w:pPr>
        <w:ind w:left="4292" w:hanging="589"/>
      </w:pPr>
      <w:rPr>
        <w:rFonts w:hint="default"/>
        <w:lang w:eastAsia="en-US" w:bidi="ar-SA"/>
      </w:rPr>
    </w:lvl>
    <w:lvl w:ilvl="5" w:tplc="ACF002F6">
      <w:numFmt w:val="bullet"/>
      <w:lvlText w:val="•"/>
      <w:lvlJc w:val="left"/>
      <w:pPr>
        <w:ind w:left="5310" w:hanging="589"/>
      </w:pPr>
      <w:rPr>
        <w:rFonts w:hint="default"/>
        <w:lang w:eastAsia="en-US" w:bidi="ar-SA"/>
      </w:rPr>
    </w:lvl>
    <w:lvl w:ilvl="6" w:tplc="E43A24C8">
      <w:numFmt w:val="bullet"/>
      <w:lvlText w:val="•"/>
      <w:lvlJc w:val="left"/>
      <w:pPr>
        <w:ind w:left="6328" w:hanging="589"/>
      </w:pPr>
      <w:rPr>
        <w:rFonts w:hint="default"/>
        <w:lang w:eastAsia="en-US" w:bidi="ar-SA"/>
      </w:rPr>
    </w:lvl>
    <w:lvl w:ilvl="7" w:tplc="58D44BE0">
      <w:numFmt w:val="bullet"/>
      <w:lvlText w:val="•"/>
      <w:lvlJc w:val="left"/>
      <w:pPr>
        <w:ind w:left="7346" w:hanging="589"/>
      </w:pPr>
      <w:rPr>
        <w:rFonts w:hint="default"/>
        <w:lang w:eastAsia="en-US" w:bidi="ar-SA"/>
      </w:rPr>
    </w:lvl>
    <w:lvl w:ilvl="8" w:tplc="4DC61C54">
      <w:numFmt w:val="bullet"/>
      <w:lvlText w:val="•"/>
      <w:lvlJc w:val="left"/>
      <w:pPr>
        <w:ind w:left="8364" w:hanging="589"/>
      </w:pPr>
      <w:rPr>
        <w:rFonts w:hint="default"/>
        <w:lang w:eastAsia="en-US" w:bidi="ar-SA"/>
      </w:rPr>
    </w:lvl>
  </w:abstractNum>
  <w:abstractNum w:abstractNumId="15" w15:restartNumberingAfterBreak="0">
    <w:nsid w:val="4B467CBD"/>
    <w:multiLevelType w:val="multilevel"/>
    <w:tmpl w:val="88CA237E"/>
    <w:lvl w:ilvl="0">
      <w:start w:val="1"/>
      <w:numFmt w:val="decimal"/>
      <w:lvlText w:val="%1."/>
      <w:lvlJc w:val="left"/>
      <w:pPr>
        <w:ind w:left="504" w:hanging="284"/>
      </w:pPr>
      <w:rPr>
        <w:rFonts w:ascii="Times New Roman" w:eastAsia="Times New Roman" w:hAnsi="Times New Roman" w:cs="Times New Roman" w:hint="default"/>
        <w:w w:val="100"/>
        <w:sz w:val="24"/>
        <w:szCs w:val="24"/>
        <w:lang w:eastAsia="en-US" w:bidi="ar-SA"/>
      </w:rPr>
    </w:lvl>
    <w:lvl w:ilvl="1">
      <w:start w:val="1"/>
      <w:numFmt w:val="decimal"/>
      <w:lvlText w:val="%1.%2"/>
      <w:lvlJc w:val="left"/>
      <w:pPr>
        <w:ind w:left="1102" w:hanging="598"/>
      </w:pPr>
      <w:rPr>
        <w:rFonts w:ascii="Times New Roman" w:eastAsia="Times New Roman" w:hAnsi="Times New Roman" w:cs="Times New Roman" w:hint="default"/>
        <w:w w:val="100"/>
        <w:sz w:val="24"/>
        <w:szCs w:val="24"/>
        <w:lang w:eastAsia="en-US" w:bidi="ar-SA"/>
      </w:rPr>
    </w:lvl>
    <w:lvl w:ilvl="2">
      <w:start w:val="1"/>
      <w:numFmt w:val="decimal"/>
      <w:lvlText w:val="%1.%2.%3."/>
      <w:lvlJc w:val="left"/>
      <w:pPr>
        <w:ind w:left="1541" w:hanging="754"/>
      </w:pPr>
      <w:rPr>
        <w:rFonts w:ascii="Times New Roman" w:eastAsia="Times New Roman" w:hAnsi="Times New Roman" w:cs="Times New Roman" w:hint="default"/>
        <w:w w:val="100"/>
        <w:sz w:val="24"/>
        <w:szCs w:val="24"/>
        <w:lang w:eastAsia="en-US" w:bidi="ar-SA"/>
      </w:rPr>
    </w:lvl>
    <w:lvl w:ilvl="3">
      <w:numFmt w:val="bullet"/>
      <w:lvlText w:val="•"/>
      <w:lvlJc w:val="left"/>
      <w:pPr>
        <w:ind w:left="2647" w:hanging="754"/>
      </w:pPr>
      <w:rPr>
        <w:rFonts w:hint="default"/>
        <w:lang w:eastAsia="en-US" w:bidi="ar-SA"/>
      </w:rPr>
    </w:lvl>
    <w:lvl w:ilvl="4">
      <w:numFmt w:val="bullet"/>
      <w:lvlText w:val="•"/>
      <w:lvlJc w:val="left"/>
      <w:pPr>
        <w:ind w:left="3755" w:hanging="754"/>
      </w:pPr>
      <w:rPr>
        <w:rFonts w:hint="default"/>
        <w:lang w:eastAsia="en-US" w:bidi="ar-SA"/>
      </w:rPr>
    </w:lvl>
    <w:lvl w:ilvl="5">
      <w:numFmt w:val="bullet"/>
      <w:lvlText w:val="•"/>
      <w:lvlJc w:val="left"/>
      <w:pPr>
        <w:ind w:left="4862" w:hanging="754"/>
      </w:pPr>
      <w:rPr>
        <w:rFonts w:hint="default"/>
        <w:lang w:eastAsia="en-US" w:bidi="ar-SA"/>
      </w:rPr>
    </w:lvl>
    <w:lvl w:ilvl="6">
      <w:numFmt w:val="bullet"/>
      <w:lvlText w:val="•"/>
      <w:lvlJc w:val="left"/>
      <w:pPr>
        <w:ind w:left="5970" w:hanging="754"/>
      </w:pPr>
      <w:rPr>
        <w:rFonts w:hint="default"/>
        <w:lang w:eastAsia="en-US" w:bidi="ar-SA"/>
      </w:rPr>
    </w:lvl>
    <w:lvl w:ilvl="7">
      <w:numFmt w:val="bullet"/>
      <w:lvlText w:val="•"/>
      <w:lvlJc w:val="left"/>
      <w:pPr>
        <w:ind w:left="7078" w:hanging="754"/>
      </w:pPr>
      <w:rPr>
        <w:rFonts w:hint="default"/>
        <w:lang w:eastAsia="en-US" w:bidi="ar-SA"/>
      </w:rPr>
    </w:lvl>
    <w:lvl w:ilvl="8">
      <w:numFmt w:val="bullet"/>
      <w:lvlText w:val="•"/>
      <w:lvlJc w:val="left"/>
      <w:pPr>
        <w:ind w:left="8185" w:hanging="754"/>
      </w:pPr>
      <w:rPr>
        <w:rFonts w:hint="default"/>
        <w:lang w:eastAsia="en-US" w:bidi="ar-SA"/>
      </w:rPr>
    </w:lvl>
  </w:abstractNum>
  <w:abstractNum w:abstractNumId="16" w15:restartNumberingAfterBreak="0">
    <w:nsid w:val="4E7351B1"/>
    <w:multiLevelType w:val="hybridMultilevel"/>
    <w:tmpl w:val="77FC9B90"/>
    <w:lvl w:ilvl="0" w:tplc="844E4786">
      <w:numFmt w:val="bullet"/>
      <w:lvlText w:val="o"/>
      <w:lvlJc w:val="left"/>
      <w:pPr>
        <w:ind w:left="383" w:hanging="284"/>
      </w:pPr>
      <w:rPr>
        <w:rFonts w:ascii="Courier New" w:eastAsia="Courier New" w:hAnsi="Courier New" w:cs="Courier New" w:hint="default"/>
        <w:w w:val="97"/>
        <w:sz w:val="20"/>
        <w:szCs w:val="20"/>
        <w:lang w:eastAsia="en-US" w:bidi="ar-SA"/>
      </w:rPr>
    </w:lvl>
    <w:lvl w:ilvl="1" w:tplc="39885E9C">
      <w:numFmt w:val="bullet"/>
      <w:lvlText w:val="•"/>
      <w:lvlJc w:val="left"/>
      <w:pPr>
        <w:ind w:left="1364" w:hanging="284"/>
      </w:pPr>
      <w:rPr>
        <w:rFonts w:hint="default"/>
        <w:lang w:eastAsia="en-US" w:bidi="ar-SA"/>
      </w:rPr>
    </w:lvl>
    <w:lvl w:ilvl="2" w:tplc="16FE7A3E">
      <w:numFmt w:val="bullet"/>
      <w:lvlText w:val="•"/>
      <w:lvlJc w:val="left"/>
      <w:pPr>
        <w:ind w:left="2348" w:hanging="284"/>
      </w:pPr>
      <w:rPr>
        <w:rFonts w:hint="default"/>
        <w:lang w:eastAsia="en-US" w:bidi="ar-SA"/>
      </w:rPr>
    </w:lvl>
    <w:lvl w:ilvl="3" w:tplc="F79CA1CA">
      <w:numFmt w:val="bullet"/>
      <w:lvlText w:val="•"/>
      <w:lvlJc w:val="left"/>
      <w:pPr>
        <w:ind w:left="3332" w:hanging="284"/>
      </w:pPr>
      <w:rPr>
        <w:rFonts w:hint="default"/>
        <w:lang w:eastAsia="en-US" w:bidi="ar-SA"/>
      </w:rPr>
    </w:lvl>
    <w:lvl w:ilvl="4" w:tplc="71623F60">
      <w:numFmt w:val="bullet"/>
      <w:lvlText w:val="•"/>
      <w:lvlJc w:val="left"/>
      <w:pPr>
        <w:ind w:left="4316" w:hanging="284"/>
      </w:pPr>
      <w:rPr>
        <w:rFonts w:hint="default"/>
        <w:lang w:eastAsia="en-US" w:bidi="ar-SA"/>
      </w:rPr>
    </w:lvl>
    <w:lvl w:ilvl="5" w:tplc="97A2A0A6">
      <w:numFmt w:val="bullet"/>
      <w:lvlText w:val="•"/>
      <w:lvlJc w:val="left"/>
      <w:pPr>
        <w:ind w:left="5300" w:hanging="284"/>
      </w:pPr>
      <w:rPr>
        <w:rFonts w:hint="default"/>
        <w:lang w:eastAsia="en-US" w:bidi="ar-SA"/>
      </w:rPr>
    </w:lvl>
    <w:lvl w:ilvl="6" w:tplc="7F987CC2">
      <w:numFmt w:val="bullet"/>
      <w:lvlText w:val="•"/>
      <w:lvlJc w:val="left"/>
      <w:pPr>
        <w:ind w:left="6284" w:hanging="284"/>
      </w:pPr>
      <w:rPr>
        <w:rFonts w:hint="default"/>
        <w:lang w:eastAsia="en-US" w:bidi="ar-SA"/>
      </w:rPr>
    </w:lvl>
    <w:lvl w:ilvl="7" w:tplc="AD82D7DC">
      <w:numFmt w:val="bullet"/>
      <w:lvlText w:val="•"/>
      <w:lvlJc w:val="left"/>
      <w:pPr>
        <w:ind w:left="7268" w:hanging="284"/>
      </w:pPr>
      <w:rPr>
        <w:rFonts w:hint="default"/>
        <w:lang w:eastAsia="en-US" w:bidi="ar-SA"/>
      </w:rPr>
    </w:lvl>
    <w:lvl w:ilvl="8" w:tplc="B1A82B60">
      <w:numFmt w:val="bullet"/>
      <w:lvlText w:val="•"/>
      <w:lvlJc w:val="left"/>
      <w:pPr>
        <w:ind w:left="8252" w:hanging="284"/>
      </w:pPr>
      <w:rPr>
        <w:rFonts w:hint="default"/>
        <w:lang w:eastAsia="en-US" w:bidi="ar-SA"/>
      </w:rPr>
    </w:lvl>
  </w:abstractNum>
  <w:abstractNum w:abstractNumId="17" w15:restartNumberingAfterBreak="0">
    <w:nsid w:val="569A2AC8"/>
    <w:multiLevelType w:val="hybridMultilevel"/>
    <w:tmpl w:val="84C29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292838"/>
    <w:multiLevelType w:val="hybridMultilevel"/>
    <w:tmpl w:val="520E35A0"/>
    <w:lvl w:ilvl="0" w:tplc="C01ED238">
      <w:start w:val="1"/>
      <w:numFmt w:val="decimal"/>
      <w:lvlText w:val="%1)"/>
      <w:lvlJc w:val="left"/>
      <w:pPr>
        <w:ind w:left="220" w:hanging="450"/>
      </w:pPr>
      <w:rPr>
        <w:rFonts w:ascii="Times New Roman" w:eastAsia="Times New Roman" w:hAnsi="Times New Roman" w:cs="Times New Roman" w:hint="default"/>
        <w:w w:val="97"/>
        <w:sz w:val="24"/>
        <w:szCs w:val="24"/>
        <w:lang w:eastAsia="en-US" w:bidi="ar-SA"/>
      </w:rPr>
    </w:lvl>
    <w:lvl w:ilvl="1" w:tplc="343C63FC">
      <w:numFmt w:val="bullet"/>
      <w:lvlText w:val="•"/>
      <w:lvlJc w:val="left"/>
      <w:pPr>
        <w:ind w:left="1238" w:hanging="450"/>
      </w:pPr>
      <w:rPr>
        <w:rFonts w:hint="default"/>
        <w:lang w:eastAsia="en-US" w:bidi="ar-SA"/>
      </w:rPr>
    </w:lvl>
    <w:lvl w:ilvl="2" w:tplc="25489494">
      <w:numFmt w:val="bullet"/>
      <w:lvlText w:val="•"/>
      <w:lvlJc w:val="left"/>
      <w:pPr>
        <w:ind w:left="2256" w:hanging="450"/>
      </w:pPr>
      <w:rPr>
        <w:rFonts w:hint="default"/>
        <w:lang w:eastAsia="en-US" w:bidi="ar-SA"/>
      </w:rPr>
    </w:lvl>
    <w:lvl w:ilvl="3" w:tplc="6DE44B76">
      <w:numFmt w:val="bullet"/>
      <w:lvlText w:val="•"/>
      <w:lvlJc w:val="left"/>
      <w:pPr>
        <w:ind w:left="3274" w:hanging="450"/>
      </w:pPr>
      <w:rPr>
        <w:rFonts w:hint="default"/>
        <w:lang w:eastAsia="en-US" w:bidi="ar-SA"/>
      </w:rPr>
    </w:lvl>
    <w:lvl w:ilvl="4" w:tplc="4EC0AB18">
      <w:numFmt w:val="bullet"/>
      <w:lvlText w:val="•"/>
      <w:lvlJc w:val="left"/>
      <w:pPr>
        <w:ind w:left="4292" w:hanging="450"/>
      </w:pPr>
      <w:rPr>
        <w:rFonts w:hint="default"/>
        <w:lang w:eastAsia="en-US" w:bidi="ar-SA"/>
      </w:rPr>
    </w:lvl>
    <w:lvl w:ilvl="5" w:tplc="21FC01C4">
      <w:numFmt w:val="bullet"/>
      <w:lvlText w:val="•"/>
      <w:lvlJc w:val="left"/>
      <w:pPr>
        <w:ind w:left="5310" w:hanging="450"/>
      </w:pPr>
      <w:rPr>
        <w:rFonts w:hint="default"/>
        <w:lang w:eastAsia="en-US" w:bidi="ar-SA"/>
      </w:rPr>
    </w:lvl>
    <w:lvl w:ilvl="6" w:tplc="06CAD47E">
      <w:numFmt w:val="bullet"/>
      <w:lvlText w:val="•"/>
      <w:lvlJc w:val="left"/>
      <w:pPr>
        <w:ind w:left="6328" w:hanging="450"/>
      </w:pPr>
      <w:rPr>
        <w:rFonts w:hint="default"/>
        <w:lang w:eastAsia="en-US" w:bidi="ar-SA"/>
      </w:rPr>
    </w:lvl>
    <w:lvl w:ilvl="7" w:tplc="78BEA448">
      <w:numFmt w:val="bullet"/>
      <w:lvlText w:val="•"/>
      <w:lvlJc w:val="left"/>
      <w:pPr>
        <w:ind w:left="7346" w:hanging="450"/>
      </w:pPr>
      <w:rPr>
        <w:rFonts w:hint="default"/>
        <w:lang w:eastAsia="en-US" w:bidi="ar-SA"/>
      </w:rPr>
    </w:lvl>
    <w:lvl w:ilvl="8" w:tplc="1072329C">
      <w:numFmt w:val="bullet"/>
      <w:lvlText w:val="•"/>
      <w:lvlJc w:val="left"/>
      <w:pPr>
        <w:ind w:left="8364" w:hanging="450"/>
      </w:pPr>
      <w:rPr>
        <w:rFonts w:hint="default"/>
        <w:lang w:eastAsia="en-US" w:bidi="ar-SA"/>
      </w:rPr>
    </w:lvl>
  </w:abstractNum>
  <w:abstractNum w:abstractNumId="19" w15:restartNumberingAfterBreak="0">
    <w:nsid w:val="5DCF2812"/>
    <w:multiLevelType w:val="multilevel"/>
    <w:tmpl w:val="D31EC612"/>
    <w:lvl w:ilvl="0">
      <w:start w:val="3"/>
      <w:numFmt w:val="decimal"/>
      <w:lvlText w:val="%1."/>
      <w:lvlJc w:val="left"/>
      <w:pPr>
        <w:ind w:left="220" w:hanging="284"/>
        <w:jc w:val="right"/>
      </w:pPr>
      <w:rPr>
        <w:rFonts w:ascii="Times New Roman" w:eastAsia="Times New Roman" w:hAnsi="Times New Roman" w:cs="Times New Roman" w:hint="default"/>
        <w:b/>
        <w:bCs/>
        <w:w w:val="100"/>
        <w:sz w:val="24"/>
        <w:szCs w:val="24"/>
        <w:lang w:eastAsia="en-US" w:bidi="ar-SA"/>
      </w:rPr>
    </w:lvl>
    <w:lvl w:ilvl="1">
      <w:start w:val="1"/>
      <w:numFmt w:val="decimal"/>
      <w:lvlText w:val="%1.%2"/>
      <w:lvlJc w:val="left"/>
      <w:pPr>
        <w:ind w:left="782" w:hanging="563"/>
      </w:pPr>
      <w:rPr>
        <w:rFonts w:ascii="Times New Roman" w:eastAsia="Times New Roman" w:hAnsi="Times New Roman" w:cs="Times New Roman" w:hint="default"/>
        <w:b/>
        <w:bCs/>
        <w:i/>
        <w:iCs/>
        <w:w w:val="100"/>
        <w:sz w:val="24"/>
        <w:szCs w:val="24"/>
        <w:lang w:eastAsia="en-US" w:bidi="ar-SA"/>
      </w:rPr>
    </w:lvl>
    <w:lvl w:ilvl="2">
      <w:start w:val="1"/>
      <w:numFmt w:val="decimal"/>
      <w:lvlText w:val="%1.%2.%3."/>
      <w:lvlJc w:val="left"/>
      <w:pPr>
        <w:ind w:left="941" w:hanging="721"/>
      </w:pPr>
      <w:rPr>
        <w:rFonts w:ascii="Times New Roman" w:eastAsia="Times New Roman" w:hAnsi="Times New Roman" w:cs="Times New Roman" w:hint="default"/>
        <w:b/>
        <w:bCs/>
        <w:w w:val="100"/>
        <w:sz w:val="24"/>
        <w:szCs w:val="24"/>
        <w:lang w:eastAsia="en-US" w:bidi="ar-SA"/>
      </w:rPr>
    </w:lvl>
    <w:lvl w:ilvl="3">
      <w:numFmt w:val="bullet"/>
      <w:lvlText w:val="•"/>
      <w:lvlJc w:val="left"/>
      <w:pPr>
        <w:ind w:left="2122" w:hanging="721"/>
      </w:pPr>
      <w:rPr>
        <w:rFonts w:hint="default"/>
        <w:lang w:eastAsia="en-US" w:bidi="ar-SA"/>
      </w:rPr>
    </w:lvl>
    <w:lvl w:ilvl="4">
      <w:numFmt w:val="bullet"/>
      <w:lvlText w:val="•"/>
      <w:lvlJc w:val="left"/>
      <w:pPr>
        <w:ind w:left="3305" w:hanging="721"/>
      </w:pPr>
      <w:rPr>
        <w:rFonts w:hint="default"/>
        <w:lang w:eastAsia="en-US" w:bidi="ar-SA"/>
      </w:rPr>
    </w:lvl>
    <w:lvl w:ilvl="5">
      <w:numFmt w:val="bullet"/>
      <w:lvlText w:val="•"/>
      <w:lvlJc w:val="left"/>
      <w:pPr>
        <w:ind w:left="4487" w:hanging="721"/>
      </w:pPr>
      <w:rPr>
        <w:rFonts w:hint="default"/>
        <w:lang w:eastAsia="en-US" w:bidi="ar-SA"/>
      </w:rPr>
    </w:lvl>
    <w:lvl w:ilvl="6">
      <w:numFmt w:val="bullet"/>
      <w:lvlText w:val="•"/>
      <w:lvlJc w:val="left"/>
      <w:pPr>
        <w:ind w:left="5670" w:hanging="721"/>
      </w:pPr>
      <w:rPr>
        <w:rFonts w:hint="default"/>
        <w:lang w:eastAsia="en-US" w:bidi="ar-SA"/>
      </w:rPr>
    </w:lvl>
    <w:lvl w:ilvl="7">
      <w:numFmt w:val="bullet"/>
      <w:lvlText w:val="•"/>
      <w:lvlJc w:val="left"/>
      <w:pPr>
        <w:ind w:left="6853" w:hanging="721"/>
      </w:pPr>
      <w:rPr>
        <w:rFonts w:hint="default"/>
        <w:lang w:eastAsia="en-US" w:bidi="ar-SA"/>
      </w:rPr>
    </w:lvl>
    <w:lvl w:ilvl="8">
      <w:numFmt w:val="bullet"/>
      <w:lvlText w:val="•"/>
      <w:lvlJc w:val="left"/>
      <w:pPr>
        <w:ind w:left="8035" w:hanging="721"/>
      </w:pPr>
      <w:rPr>
        <w:rFonts w:hint="default"/>
        <w:lang w:eastAsia="en-US" w:bidi="ar-SA"/>
      </w:rPr>
    </w:lvl>
  </w:abstractNum>
  <w:abstractNum w:abstractNumId="20" w15:restartNumberingAfterBreak="0">
    <w:nsid w:val="5F551252"/>
    <w:multiLevelType w:val="hybridMultilevel"/>
    <w:tmpl w:val="FC62E942"/>
    <w:lvl w:ilvl="0" w:tplc="3CA4D95A">
      <w:numFmt w:val="bullet"/>
      <w:lvlText w:val="-"/>
      <w:lvlJc w:val="left"/>
      <w:pPr>
        <w:ind w:left="460" w:hanging="180"/>
      </w:pPr>
      <w:rPr>
        <w:rFonts w:ascii="Times New Roman" w:eastAsia="Times New Roman" w:hAnsi="Times New Roman" w:cs="Times New Roman" w:hint="default"/>
        <w:b/>
        <w:bCs/>
        <w:i w:val="0"/>
        <w:iCs w:val="0"/>
        <w:spacing w:val="0"/>
        <w:w w:val="100"/>
        <w:sz w:val="22"/>
        <w:szCs w:val="22"/>
        <w:lang w:eastAsia="en-US" w:bidi="ar-SA"/>
      </w:rPr>
    </w:lvl>
    <w:lvl w:ilvl="1" w:tplc="F2BCC9E2">
      <w:numFmt w:val="bullet"/>
      <w:lvlText w:val="-"/>
      <w:lvlJc w:val="left"/>
      <w:pPr>
        <w:ind w:left="820" w:hanging="360"/>
      </w:pPr>
      <w:rPr>
        <w:rFonts w:ascii="Times New Roman" w:eastAsia="Times New Roman" w:hAnsi="Times New Roman" w:cs="Times New Roman" w:hint="default"/>
        <w:b/>
        <w:bCs/>
        <w:i w:val="0"/>
        <w:iCs w:val="0"/>
        <w:spacing w:val="0"/>
        <w:w w:val="100"/>
        <w:sz w:val="22"/>
        <w:szCs w:val="22"/>
        <w:lang w:eastAsia="en-US" w:bidi="ar-SA"/>
      </w:rPr>
    </w:lvl>
    <w:lvl w:ilvl="2" w:tplc="6548D4EC">
      <w:numFmt w:val="bullet"/>
      <w:lvlText w:val="•"/>
      <w:lvlJc w:val="left"/>
      <w:pPr>
        <w:ind w:left="1864" w:hanging="360"/>
      </w:pPr>
      <w:rPr>
        <w:rFonts w:hint="default"/>
        <w:lang w:eastAsia="en-US" w:bidi="ar-SA"/>
      </w:rPr>
    </w:lvl>
    <w:lvl w:ilvl="3" w:tplc="E9C6E514">
      <w:numFmt w:val="bullet"/>
      <w:lvlText w:val="•"/>
      <w:lvlJc w:val="left"/>
      <w:pPr>
        <w:ind w:left="2909" w:hanging="360"/>
      </w:pPr>
      <w:rPr>
        <w:rFonts w:hint="default"/>
        <w:lang w:eastAsia="en-US" w:bidi="ar-SA"/>
      </w:rPr>
    </w:lvl>
    <w:lvl w:ilvl="4" w:tplc="B3B806E2">
      <w:numFmt w:val="bullet"/>
      <w:lvlText w:val="•"/>
      <w:lvlJc w:val="left"/>
      <w:pPr>
        <w:ind w:left="3953" w:hanging="360"/>
      </w:pPr>
      <w:rPr>
        <w:rFonts w:hint="default"/>
        <w:lang w:eastAsia="en-US" w:bidi="ar-SA"/>
      </w:rPr>
    </w:lvl>
    <w:lvl w:ilvl="5" w:tplc="7F64A500">
      <w:numFmt w:val="bullet"/>
      <w:lvlText w:val="•"/>
      <w:lvlJc w:val="left"/>
      <w:pPr>
        <w:ind w:left="4998" w:hanging="360"/>
      </w:pPr>
      <w:rPr>
        <w:rFonts w:hint="default"/>
        <w:lang w:eastAsia="en-US" w:bidi="ar-SA"/>
      </w:rPr>
    </w:lvl>
    <w:lvl w:ilvl="6" w:tplc="96884310">
      <w:numFmt w:val="bullet"/>
      <w:lvlText w:val="•"/>
      <w:lvlJc w:val="left"/>
      <w:pPr>
        <w:ind w:left="6042" w:hanging="360"/>
      </w:pPr>
      <w:rPr>
        <w:rFonts w:hint="default"/>
        <w:lang w:eastAsia="en-US" w:bidi="ar-SA"/>
      </w:rPr>
    </w:lvl>
    <w:lvl w:ilvl="7" w:tplc="46ACB376">
      <w:numFmt w:val="bullet"/>
      <w:lvlText w:val="•"/>
      <w:lvlJc w:val="left"/>
      <w:pPr>
        <w:ind w:left="7087" w:hanging="360"/>
      </w:pPr>
      <w:rPr>
        <w:rFonts w:hint="default"/>
        <w:lang w:eastAsia="en-US" w:bidi="ar-SA"/>
      </w:rPr>
    </w:lvl>
    <w:lvl w:ilvl="8" w:tplc="21E0EFE2">
      <w:numFmt w:val="bullet"/>
      <w:lvlText w:val="•"/>
      <w:lvlJc w:val="left"/>
      <w:pPr>
        <w:ind w:left="8131" w:hanging="360"/>
      </w:pPr>
      <w:rPr>
        <w:rFonts w:hint="default"/>
        <w:lang w:eastAsia="en-US" w:bidi="ar-SA"/>
      </w:rPr>
    </w:lvl>
  </w:abstractNum>
  <w:abstractNum w:abstractNumId="21" w15:restartNumberingAfterBreak="0">
    <w:nsid w:val="641000F8"/>
    <w:multiLevelType w:val="hybridMultilevel"/>
    <w:tmpl w:val="C192A002"/>
    <w:lvl w:ilvl="0" w:tplc="E9480590">
      <w:numFmt w:val="bullet"/>
      <w:lvlText w:val="-"/>
      <w:lvlJc w:val="left"/>
      <w:pPr>
        <w:ind w:left="383" w:hanging="284"/>
      </w:pPr>
      <w:rPr>
        <w:rFonts w:ascii="Times New Roman" w:eastAsia="Times New Roman" w:hAnsi="Times New Roman" w:cs="Times New Roman" w:hint="default"/>
        <w:w w:val="97"/>
        <w:sz w:val="24"/>
        <w:szCs w:val="24"/>
        <w:lang w:eastAsia="en-US" w:bidi="ar-SA"/>
      </w:rPr>
    </w:lvl>
    <w:lvl w:ilvl="1" w:tplc="E2080D86">
      <w:numFmt w:val="bullet"/>
      <w:lvlText w:val="•"/>
      <w:lvlJc w:val="left"/>
      <w:pPr>
        <w:ind w:left="1364" w:hanging="284"/>
      </w:pPr>
      <w:rPr>
        <w:rFonts w:hint="default"/>
        <w:lang w:eastAsia="en-US" w:bidi="ar-SA"/>
      </w:rPr>
    </w:lvl>
    <w:lvl w:ilvl="2" w:tplc="150E4028">
      <w:numFmt w:val="bullet"/>
      <w:lvlText w:val="•"/>
      <w:lvlJc w:val="left"/>
      <w:pPr>
        <w:ind w:left="2348" w:hanging="284"/>
      </w:pPr>
      <w:rPr>
        <w:rFonts w:hint="default"/>
        <w:lang w:eastAsia="en-US" w:bidi="ar-SA"/>
      </w:rPr>
    </w:lvl>
    <w:lvl w:ilvl="3" w:tplc="B8C4ED30">
      <w:numFmt w:val="bullet"/>
      <w:lvlText w:val="•"/>
      <w:lvlJc w:val="left"/>
      <w:pPr>
        <w:ind w:left="3332" w:hanging="284"/>
      </w:pPr>
      <w:rPr>
        <w:rFonts w:hint="default"/>
        <w:lang w:eastAsia="en-US" w:bidi="ar-SA"/>
      </w:rPr>
    </w:lvl>
    <w:lvl w:ilvl="4" w:tplc="E6A2612A">
      <w:numFmt w:val="bullet"/>
      <w:lvlText w:val="•"/>
      <w:lvlJc w:val="left"/>
      <w:pPr>
        <w:ind w:left="4316" w:hanging="284"/>
      </w:pPr>
      <w:rPr>
        <w:rFonts w:hint="default"/>
        <w:lang w:eastAsia="en-US" w:bidi="ar-SA"/>
      </w:rPr>
    </w:lvl>
    <w:lvl w:ilvl="5" w:tplc="140C72BE">
      <w:numFmt w:val="bullet"/>
      <w:lvlText w:val="•"/>
      <w:lvlJc w:val="left"/>
      <w:pPr>
        <w:ind w:left="5300" w:hanging="284"/>
      </w:pPr>
      <w:rPr>
        <w:rFonts w:hint="default"/>
        <w:lang w:eastAsia="en-US" w:bidi="ar-SA"/>
      </w:rPr>
    </w:lvl>
    <w:lvl w:ilvl="6" w:tplc="4AFE6F4E">
      <w:numFmt w:val="bullet"/>
      <w:lvlText w:val="•"/>
      <w:lvlJc w:val="left"/>
      <w:pPr>
        <w:ind w:left="6284" w:hanging="284"/>
      </w:pPr>
      <w:rPr>
        <w:rFonts w:hint="default"/>
        <w:lang w:eastAsia="en-US" w:bidi="ar-SA"/>
      </w:rPr>
    </w:lvl>
    <w:lvl w:ilvl="7" w:tplc="5EF66622">
      <w:numFmt w:val="bullet"/>
      <w:lvlText w:val="•"/>
      <w:lvlJc w:val="left"/>
      <w:pPr>
        <w:ind w:left="7268" w:hanging="284"/>
      </w:pPr>
      <w:rPr>
        <w:rFonts w:hint="default"/>
        <w:lang w:eastAsia="en-US" w:bidi="ar-SA"/>
      </w:rPr>
    </w:lvl>
    <w:lvl w:ilvl="8" w:tplc="A1B07F98">
      <w:numFmt w:val="bullet"/>
      <w:lvlText w:val="•"/>
      <w:lvlJc w:val="left"/>
      <w:pPr>
        <w:ind w:left="8252" w:hanging="284"/>
      </w:pPr>
      <w:rPr>
        <w:rFonts w:hint="default"/>
        <w:lang w:eastAsia="en-US" w:bidi="ar-SA"/>
      </w:rPr>
    </w:lvl>
  </w:abstractNum>
  <w:abstractNum w:abstractNumId="22" w15:restartNumberingAfterBreak="0">
    <w:nsid w:val="74343B22"/>
    <w:multiLevelType w:val="hybridMultilevel"/>
    <w:tmpl w:val="7CD0D89C"/>
    <w:lvl w:ilvl="0" w:tplc="856AD678">
      <w:numFmt w:val="bullet"/>
      <w:lvlText w:val="-"/>
      <w:lvlJc w:val="left"/>
      <w:pPr>
        <w:ind w:left="1120" w:hanging="360"/>
      </w:pPr>
      <w:rPr>
        <w:rFonts w:ascii="Calibri" w:eastAsia="Calibri" w:hAnsi="Calibri" w:cs="Calibri" w:hint="default"/>
        <w:b w:val="0"/>
        <w:bCs w:val="0"/>
        <w:i w:val="0"/>
        <w:iCs w:val="0"/>
        <w:spacing w:val="0"/>
        <w:w w:val="97"/>
        <w:sz w:val="20"/>
        <w:szCs w:val="20"/>
        <w:lang w:eastAsia="en-US" w:bidi="ar-SA"/>
      </w:rPr>
    </w:lvl>
    <w:lvl w:ilvl="1" w:tplc="3886FF46">
      <w:numFmt w:val="bullet"/>
      <w:lvlText w:val="o"/>
      <w:lvlJc w:val="left"/>
      <w:pPr>
        <w:ind w:left="1840" w:hanging="360"/>
      </w:pPr>
      <w:rPr>
        <w:rFonts w:ascii="Courier New" w:eastAsia="Courier New" w:hAnsi="Courier New" w:cs="Courier New" w:hint="default"/>
        <w:b w:val="0"/>
        <w:bCs w:val="0"/>
        <w:i w:val="0"/>
        <w:iCs w:val="0"/>
        <w:spacing w:val="0"/>
        <w:w w:val="100"/>
        <w:sz w:val="22"/>
        <w:szCs w:val="22"/>
        <w:lang w:eastAsia="en-US" w:bidi="ar-SA"/>
      </w:rPr>
    </w:lvl>
    <w:lvl w:ilvl="2" w:tplc="D750CD4C">
      <w:numFmt w:val="bullet"/>
      <w:lvlText w:val="•"/>
      <w:lvlJc w:val="left"/>
      <w:pPr>
        <w:ind w:left="2804" w:hanging="360"/>
      </w:pPr>
      <w:rPr>
        <w:rFonts w:hint="default"/>
        <w:lang w:eastAsia="en-US" w:bidi="ar-SA"/>
      </w:rPr>
    </w:lvl>
    <w:lvl w:ilvl="3" w:tplc="64EC3F70">
      <w:numFmt w:val="bullet"/>
      <w:lvlText w:val="•"/>
      <w:lvlJc w:val="left"/>
      <w:pPr>
        <w:ind w:left="3769" w:hanging="360"/>
      </w:pPr>
      <w:rPr>
        <w:rFonts w:hint="default"/>
        <w:lang w:eastAsia="en-US" w:bidi="ar-SA"/>
      </w:rPr>
    </w:lvl>
    <w:lvl w:ilvl="4" w:tplc="2E00340E">
      <w:numFmt w:val="bullet"/>
      <w:lvlText w:val="•"/>
      <w:lvlJc w:val="left"/>
      <w:pPr>
        <w:ind w:left="4733" w:hanging="360"/>
      </w:pPr>
      <w:rPr>
        <w:rFonts w:hint="default"/>
        <w:lang w:eastAsia="en-US" w:bidi="ar-SA"/>
      </w:rPr>
    </w:lvl>
    <w:lvl w:ilvl="5" w:tplc="65D033D0">
      <w:numFmt w:val="bullet"/>
      <w:lvlText w:val="•"/>
      <w:lvlJc w:val="left"/>
      <w:pPr>
        <w:ind w:left="5698" w:hanging="360"/>
      </w:pPr>
      <w:rPr>
        <w:rFonts w:hint="default"/>
        <w:lang w:eastAsia="en-US" w:bidi="ar-SA"/>
      </w:rPr>
    </w:lvl>
    <w:lvl w:ilvl="6" w:tplc="2F0C4F7C">
      <w:numFmt w:val="bullet"/>
      <w:lvlText w:val="•"/>
      <w:lvlJc w:val="left"/>
      <w:pPr>
        <w:ind w:left="6662" w:hanging="360"/>
      </w:pPr>
      <w:rPr>
        <w:rFonts w:hint="default"/>
        <w:lang w:eastAsia="en-US" w:bidi="ar-SA"/>
      </w:rPr>
    </w:lvl>
    <w:lvl w:ilvl="7" w:tplc="CFE661A8">
      <w:numFmt w:val="bullet"/>
      <w:lvlText w:val="•"/>
      <w:lvlJc w:val="left"/>
      <w:pPr>
        <w:ind w:left="7627" w:hanging="360"/>
      </w:pPr>
      <w:rPr>
        <w:rFonts w:hint="default"/>
        <w:lang w:eastAsia="en-US" w:bidi="ar-SA"/>
      </w:rPr>
    </w:lvl>
    <w:lvl w:ilvl="8" w:tplc="E4DC531E">
      <w:numFmt w:val="bullet"/>
      <w:lvlText w:val="•"/>
      <w:lvlJc w:val="left"/>
      <w:pPr>
        <w:ind w:left="8591" w:hanging="360"/>
      </w:pPr>
      <w:rPr>
        <w:rFonts w:hint="default"/>
        <w:lang w:eastAsia="en-US" w:bidi="ar-SA"/>
      </w:rPr>
    </w:lvl>
  </w:abstractNum>
  <w:abstractNum w:abstractNumId="23" w15:restartNumberingAfterBreak="0">
    <w:nsid w:val="756E5E05"/>
    <w:multiLevelType w:val="hybridMultilevel"/>
    <w:tmpl w:val="6EF08C44"/>
    <w:lvl w:ilvl="0" w:tplc="A5AC2C16">
      <w:start w:val="6"/>
      <w:numFmt w:val="decimal"/>
      <w:lvlText w:val="%1."/>
      <w:lvlJc w:val="left"/>
      <w:pPr>
        <w:ind w:left="220" w:hanging="239"/>
      </w:pPr>
      <w:rPr>
        <w:rFonts w:ascii="Times New Roman" w:eastAsia="Times New Roman" w:hAnsi="Times New Roman" w:cs="Times New Roman" w:hint="default"/>
        <w:b/>
        <w:bCs/>
        <w:w w:val="100"/>
        <w:sz w:val="24"/>
        <w:szCs w:val="24"/>
        <w:lang w:eastAsia="en-US" w:bidi="ar-SA"/>
      </w:rPr>
    </w:lvl>
    <w:lvl w:ilvl="1" w:tplc="A36277B8">
      <w:numFmt w:val="bullet"/>
      <w:lvlText w:val="•"/>
      <w:lvlJc w:val="left"/>
      <w:pPr>
        <w:ind w:left="1238" w:hanging="239"/>
      </w:pPr>
      <w:rPr>
        <w:rFonts w:hint="default"/>
        <w:lang w:eastAsia="en-US" w:bidi="ar-SA"/>
      </w:rPr>
    </w:lvl>
    <w:lvl w:ilvl="2" w:tplc="4834445E">
      <w:numFmt w:val="bullet"/>
      <w:lvlText w:val="•"/>
      <w:lvlJc w:val="left"/>
      <w:pPr>
        <w:ind w:left="2256" w:hanging="239"/>
      </w:pPr>
      <w:rPr>
        <w:rFonts w:hint="default"/>
        <w:lang w:eastAsia="en-US" w:bidi="ar-SA"/>
      </w:rPr>
    </w:lvl>
    <w:lvl w:ilvl="3" w:tplc="5E4CE4E2">
      <w:numFmt w:val="bullet"/>
      <w:lvlText w:val="•"/>
      <w:lvlJc w:val="left"/>
      <w:pPr>
        <w:ind w:left="3274" w:hanging="239"/>
      </w:pPr>
      <w:rPr>
        <w:rFonts w:hint="default"/>
        <w:lang w:eastAsia="en-US" w:bidi="ar-SA"/>
      </w:rPr>
    </w:lvl>
    <w:lvl w:ilvl="4" w:tplc="47B684DE">
      <w:numFmt w:val="bullet"/>
      <w:lvlText w:val="•"/>
      <w:lvlJc w:val="left"/>
      <w:pPr>
        <w:ind w:left="4292" w:hanging="239"/>
      </w:pPr>
      <w:rPr>
        <w:rFonts w:hint="default"/>
        <w:lang w:eastAsia="en-US" w:bidi="ar-SA"/>
      </w:rPr>
    </w:lvl>
    <w:lvl w:ilvl="5" w:tplc="A330E010">
      <w:numFmt w:val="bullet"/>
      <w:lvlText w:val="•"/>
      <w:lvlJc w:val="left"/>
      <w:pPr>
        <w:ind w:left="5310" w:hanging="239"/>
      </w:pPr>
      <w:rPr>
        <w:rFonts w:hint="default"/>
        <w:lang w:eastAsia="en-US" w:bidi="ar-SA"/>
      </w:rPr>
    </w:lvl>
    <w:lvl w:ilvl="6" w:tplc="52DAE3A2">
      <w:numFmt w:val="bullet"/>
      <w:lvlText w:val="•"/>
      <w:lvlJc w:val="left"/>
      <w:pPr>
        <w:ind w:left="6328" w:hanging="239"/>
      </w:pPr>
      <w:rPr>
        <w:rFonts w:hint="default"/>
        <w:lang w:eastAsia="en-US" w:bidi="ar-SA"/>
      </w:rPr>
    </w:lvl>
    <w:lvl w:ilvl="7" w:tplc="47F87D54">
      <w:numFmt w:val="bullet"/>
      <w:lvlText w:val="•"/>
      <w:lvlJc w:val="left"/>
      <w:pPr>
        <w:ind w:left="7346" w:hanging="239"/>
      </w:pPr>
      <w:rPr>
        <w:rFonts w:hint="default"/>
        <w:lang w:eastAsia="en-US" w:bidi="ar-SA"/>
      </w:rPr>
    </w:lvl>
    <w:lvl w:ilvl="8" w:tplc="5ED237E6">
      <w:numFmt w:val="bullet"/>
      <w:lvlText w:val="•"/>
      <w:lvlJc w:val="left"/>
      <w:pPr>
        <w:ind w:left="8364" w:hanging="239"/>
      </w:pPr>
      <w:rPr>
        <w:rFonts w:hint="default"/>
        <w:lang w:eastAsia="en-US" w:bidi="ar-SA"/>
      </w:rPr>
    </w:lvl>
  </w:abstractNum>
  <w:num w:numId="1">
    <w:abstractNumId w:val="12"/>
  </w:num>
  <w:num w:numId="2">
    <w:abstractNumId w:val="5"/>
  </w:num>
  <w:num w:numId="3">
    <w:abstractNumId w:val="16"/>
  </w:num>
  <w:num w:numId="4">
    <w:abstractNumId w:val="11"/>
  </w:num>
  <w:num w:numId="5">
    <w:abstractNumId w:val="3"/>
  </w:num>
  <w:num w:numId="6">
    <w:abstractNumId w:val="21"/>
  </w:num>
  <w:num w:numId="7">
    <w:abstractNumId w:val="10"/>
  </w:num>
  <w:num w:numId="8">
    <w:abstractNumId w:val="9"/>
  </w:num>
  <w:num w:numId="9">
    <w:abstractNumId w:val="18"/>
  </w:num>
  <w:num w:numId="10">
    <w:abstractNumId w:val="14"/>
  </w:num>
  <w:num w:numId="11">
    <w:abstractNumId w:val="19"/>
  </w:num>
  <w:num w:numId="12">
    <w:abstractNumId w:val="23"/>
  </w:num>
  <w:num w:numId="13">
    <w:abstractNumId w:val="6"/>
  </w:num>
  <w:num w:numId="14">
    <w:abstractNumId w:val="13"/>
  </w:num>
  <w:num w:numId="15">
    <w:abstractNumId w:val="15"/>
  </w:num>
  <w:num w:numId="16">
    <w:abstractNumId w:val="8"/>
  </w:num>
  <w:num w:numId="17">
    <w:abstractNumId w:val="4"/>
  </w:num>
  <w:num w:numId="18">
    <w:abstractNumId w:val="17"/>
  </w:num>
  <w:num w:numId="19">
    <w:abstractNumId w:val="7"/>
  </w:num>
  <w:num w:numId="20">
    <w:abstractNumId w:val="20"/>
  </w:num>
  <w:num w:numId="21">
    <w:abstractNumId w:val="22"/>
  </w:num>
  <w:num w:numId="22">
    <w:abstractNumId w:val="0"/>
  </w:num>
  <w:num w:numId="23">
    <w:abstractNumId w:val="1"/>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92A"/>
    <w:rsid w:val="00037FEC"/>
    <w:rsid w:val="0007356E"/>
    <w:rsid w:val="000842A4"/>
    <w:rsid w:val="000852C4"/>
    <w:rsid w:val="000F23D7"/>
    <w:rsid w:val="000F633F"/>
    <w:rsid w:val="001128F2"/>
    <w:rsid w:val="001206D2"/>
    <w:rsid w:val="001266DB"/>
    <w:rsid w:val="001658B6"/>
    <w:rsid w:val="00213E18"/>
    <w:rsid w:val="00221AC7"/>
    <w:rsid w:val="0025196C"/>
    <w:rsid w:val="002633EB"/>
    <w:rsid w:val="00280349"/>
    <w:rsid w:val="002B322A"/>
    <w:rsid w:val="002D4C39"/>
    <w:rsid w:val="00312B6F"/>
    <w:rsid w:val="0031682E"/>
    <w:rsid w:val="0032419A"/>
    <w:rsid w:val="0032722F"/>
    <w:rsid w:val="003418F5"/>
    <w:rsid w:val="00353768"/>
    <w:rsid w:val="00355ACE"/>
    <w:rsid w:val="00394AD8"/>
    <w:rsid w:val="00394CBE"/>
    <w:rsid w:val="003B3677"/>
    <w:rsid w:val="00441A58"/>
    <w:rsid w:val="00442B25"/>
    <w:rsid w:val="00455CDB"/>
    <w:rsid w:val="004A4E44"/>
    <w:rsid w:val="004B5848"/>
    <w:rsid w:val="004D25E8"/>
    <w:rsid w:val="005049E5"/>
    <w:rsid w:val="00517179"/>
    <w:rsid w:val="0053084A"/>
    <w:rsid w:val="00553711"/>
    <w:rsid w:val="00565A4C"/>
    <w:rsid w:val="00582FCC"/>
    <w:rsid w:val="005E66B9"/>
    <w:rsid w:val="005E7DBB"/>
    <w:rsid w:val="005F3361"/>
    <w:rsid w:val="005F4E42"/>
    <w:rsid w:val="00624B62"/>
    <w:rsid w:val="00625A49"/>
    <w:rsid w:val="00651CD5"/>
    <w:rsid w:val="00653951"/>
    <w:rsid w:val="00660D85"/>
    <w:rsid w:val="00672F9F"/>
    <w:rsid w:val="00684A0B"/>
    <w:rsid w:val="006B7547"/>
    <w:rsid w:val="006C3E63"/>
    <w:rsid w:val="007039A0"/>
    <w:rsid w:val="00707B0B"/>
    <w:rsid w:val="00731DFE"/>
    <w:rsid w:val="0077607B"/>
    <w:rsid w:val="007836AA"/>
    <w:rsid w:val="007849F9"/>
    <w:rsid w:val="007E5C93"/>
    <w:rsid w:val="007F6FCE"/>
    <w:rsid w:val="00805F28"/>
    <w:rsid w:val="0080792A"/>
    <w:rsid w:val="00832AD8"/>
    <w:rsid w:val="00843DEF"/>
    <w:rsid w:val="00852B78"/>
    <w:rsid w:val="008E6B5D"/>
    <w:rsid w:val="008F7BC1"/>
    <w:rsid w:val="00936DC0"/>
    <w:rsid w:val="0095353E"/>
    <w:rsid w:val="009B4594"/>
    <w:rsid w:val="009B7582"/>
    <w:rsid w:val="00A22FCE"/>
    <w:rsid w:val="00A86AF9"/>
    <w:rsid w:val="00AB7A2F"/>
    <w:rsid w:val="00AF7A3C"/>
    <w:rsid w:val="00B0387A"/>
    <w:rsid w:val="00B03A02"/>
    <w:rsid w:val="00B41930"/>
    <w:rsid w:val="00B54098"/>
    <w:rsid w:val="00C23FE6"/>
    <w:rsid w:val="00C476D7"/>
    <w:rsid w:val="00C477B9"/>
    <w:rsid w:val="00C52FE7"/>
    <w:rsid w:val="00C87F56"/>
    <w:rsid w:val="00CA5674"/>
    <w:rsid w:val="00CF58DE"/>
    <w:rsid w:val="00D1373F"/>
    <w:rsid w:val="00D160AB"/>
    <w:rsid w:val="00D619B9"/>
    <w:rsid w:val="00DC33D9"/>
    <w:rsid w:val="00EA4F85"/>
    <w:rsid w:val="00EF2533"/>
    <w:rsid w:val="00F037DD"/>
    <w:rsid w:val="00F10F9A"/>
    <w:rsid w:val="00F229DB"/>
    <w:rsid w:val="00F30390"/>
    <w:rsid w:val="00F46D08"/>
    <w:rsid w:val="00F638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2554A"/>
  <w15:docId w15:val="{4A20B052-A374-44B0-BE02-B81C5897D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4AD8"/>
    <w:rPr>
      <w:rFonts w:ascii="Times New Roman" w:eastAsia="Times New Roman" w:hAnsi="Times New Roman" w:cs="Times New Roman"/>
    </w:rPr>
  </w:style>
  <w:style w:type="paragraph" w:styleId="Heading1">
    <w:name w:val="heading 1"/>
    <w:basedOn w:val="Normal"/>
    <w:uiPriority w:val="9"/>
    <w:qFormat/>
    <w:pPr>
      <w:ind w:left="100"/>
      <w:jc w:val="both"/>
      <w:outlineLvl w:val="0"/>
    </w:pPr>
    <w:rPr>
      <w:b/>
      <w:bCs/>
      <w:sz w:val="24"/>
      <w:szCs w:val="24"/>
    </w:rPr>
  </w:style>
  <w:style w:type="paragraph" w:styleId="Heading2">
    <w:name w:val="heading 2"/>
    <w:basedOn w:val="Normal"/>
    <w:uiPriority w:val="9"/>
    <w:unhideWhenUsed/>
    <w:qFormat/>
    <w:pPr>
      <w:ind w:left="220"/>
      <w:outlineLvl w:val="1"/>
    </w:pPr>
    <w:rPr>
      <w:b/>
      <w:bCs/>
      <w:i/>
      <w:iCs/>
      <w:sz w:val="24"/>
      <w:szCs w:val="24"/>
    </w:rPr>
  </w:style>
  <w:style w:type="paragraph" w:styleId="Heading3">
    <w:name w:val="heading 3"/>
    <w:basedOn w:val="Normal"/>
    <w:next w:val="Normal"/>
    <w:link w:val="Heading3Char"/>
    <w:uiPriority w:val="9"/>
    <w:unhideWhenUsed/>
    <w:qFormat/>
    <w:rsid w:val="00F638A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01"/>
      <w:ind w:left="881" w:right="225" w:hanging="882"/>
    </w:pPr>
    <w:rPr>
      <w:sz w:val="24"/>
      <w:szCs w:val="24"/>
    </w:rPr>
  </w:style>
  <w:style w:type="paragraph" w:styleId="TOC2">
    <w:name w:val="toc 2"/>
    <w:basedOn w:val="Normal"/>
    <w:uiPriority w:val="39"/>
    <w:qFormat/>
    <w:pPr>
      <w:spacing w:before="99"/>
      <w:ind w:left="504" w:hanging="285"/>
    </w:pPr>
    <w:rPr>
      <w:sz w:val="24"/>
      <w:szCs w:val="24"/>
    </w:rPr>
  </w:style>
  <w:style w:type="paragraph" w:styleId="TOC3">
    <w:name w:val="toc 3"/>
    <w:basedOn w:val="Normal"/>
    <w:uiPriority w:val="39"/>
    <w:qFormat/>
    <w:pPr>
      <w:spacing w:before="101"/>
      <w:ind w:left="504" w:right="440" w:hanging="284"/>
      <w:jc w:val="both"/>
    </w:pPr>
    <w:rPr>
      <w:sz w:val="24"/>
      <w:szCs w:val="24"/>
    </w:rPr>
  </w:style>
  <w:style w:type="paragraph" w:styleId="TOC4">
    <w:name w:val="toc 4"/>
    <w:basedOn w:val="Normal"/>
    <w:uiPriority w:val="1"/>
    <w:qFormat/>
    <w:pPr>
      <w:spacing w:before="101"/>
      <w:ind w:left="1102" w:hanging="599"/>
    </w:pPr>
    <w:rPr>
      <w:sz w:val="24"/>
      <w:szCs w:val="24"/>
    </w:rPr>
  </w:style>
  <w:style w:type="paragraph" w:styleId="TOC5">
    <w:name w:val="toc 5"/>
    <w:basedOn w:val="Normal"/>
    <w:uiPriority w:val="1"/>
    <w:qFormat/>
    <w:pPr>
      <w:spacing w:before="101"/>
      <w:ind w:left="1541" w:hanging="755"/>
    </w:pPr>
    <w:rPr>
      <w:sz w:val="24"/>
      <w:szCs w:val="24"/>
    </w:rPr>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35"/>
      <w:ind w:left="304" w:right="522"/>
      <w:jc w:val="center"/>
    </w:pPr>
    <w:rPr>
      <w:b/>
      <w:bCs/>
      <w:sz w:val="32"/>
      <w:szCs w:val="32"/>
    </w:rPr>
  </w:style>
  <w:style w:type="paragraph" w:styleId="ListParagraph">
    <w:name w:val="List Paragraph"/>
    <w:basedOn w:val="Normal"/>
    <w:uiPriority w:val="1"/>
    <w:qFormat/>
    <w:pPr>
      <w:ind w:left="383" w:hanging="284"/>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22FCE"/>
    <w:rPr>
      <w:sz w:val="16"/>
      <w:szCs w:val="16"/>
    </w:rPr>
  </w:style>
  <w:style w:type="paragraph" w:styleId="CommentText">
    <w:name w:val="annotation text"/>
    <w:basedOn w:val="Normal"/>
    <w:link w:val="CommentTextChar"/>
    <w:uiPriority w:val="99"/>
    <w:unhideWhenUsed/>
    <w:rsid w:val="00A22FCE"/>
    <w:rPr>
      <w:sz w:val="20"/>
      <w:szCs w:val="20"/>
    </w:rPr>
  </w:style>
  <w:style w:type="character" w:customStyle="1" w:styleId="CommentTextChar">
    <w:name w:val="Comment Text Char"/>
    <w:basedOn w:val="DefaultParagraphFont"/>
    <w:link w:val="CommentText"/>
    <w:uiPriority w:val="99"/>
    <w:rsid w:val="00A22FC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22FCE"/>
    <w:rPr>
      <w:b/>
      <w:bCs/>
    </w:rPr>
  </w:style>
  <w:style w:type="character" w:customStyle="1" w:styleId="CommentSubjectChar">
    <w:name w:val="Comment Subject Char"/>
    <w:basedOn w:val="CommentTextChar"/>
    <w:link w:val="CommentSubject"/>
    <w:uiPriority w:val="99"/>
    <w:semiHidden/>
    <w:rsid w:val="00A22FCE"/>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1206D2"/>
    <w:pPr>
      <w:tabs>
        <w:tab w:val="center" w:pos="4680"/>
        <w:tab w:val="right" w:pos="9360"/>
      </w:tabs>
    </w:pPr>
  </w:style>
  <w:style w:type="character" w:customStyle="1" w:styleId="HeaderChar">
    <w:name w:val="Header Char"/>
    <w:basedOn w:val="DefaultParagraphFont"/>
    <w:link w:val="Header"/>
    <w:uiPriority w:val="99"/>
    <w:rsid w:val="001206D2"/>
    <w:rPr>
      <w:rFonts w:ascii="Times New Roman" w:eastAsia="Times New Roman" w:hAnsi="Times New Roman" w:cs="Times New Roman"/>
    </w:rPr>
  </w:style>
  <w:style w:type="paragraph" w:styleId="Footer">
    <w:name w:val="footer"/>
    <w:basedOn w:val="Normal"/>
    <w:link w:val="FooterChar"/>
    <w:uiPriority w:val="99"/>
    <w:unhideWhenUsed/>
    <w:rsid w:val="001206D2"/>
    <w:pPr>
      <w:tabs>
        <w:tab w:val="center" w:pos="4680"/>
        <w:tab w:val="right" w:pos="9360"/>
      </w:tabs>
    </w:pPr>
  </w:style>
  <w:style w:type="character" w:customStyle="1" w:styleId="FooterChar">
    <w:name w:val="Footer Char"/>
    <w:basedOn w:val="DefaultParagraphFont"/>
    <w:link w:val="Footer"/>
    <w:uiPriority w:val="99"/>
    <w:rsid w:val="001206D2"/>
    <w:rPr>
      <w:rFonts w:ascii="Times New Roman" w:eastAsia="Times New Roman" w:hAnsi="Times New Roman" w:cs="Times New Roman"/>
    </w:rPr>
  </w:style>
  <w:style w:type="paragraph" w:customStyle="1" w:styleId="body">
    <w:name w:val="body"/>
    <w:basedOn w:val="Normal"/>
    <w:link w:val="bodyChar"/>
    <w:qFormat/>
    <w:rsid w:val="00B03A02"/>
    <w:pPr>
      <w:widowControl/>
      <w:autoSpaceDE/>
      <w:autoSpaceDN/>
      <w:spacing w:before="120"/>
      <w:jc w:val="both"/>
    </w:pPr>
    <w:rPr>
      <w:rFonts w:ascii="Calibri" w:eastAsia="Calibri" w:hAnsi="Calibri" w:cs="Calibri"/>
      <w:sz w:val="24"/>
      <w:szCs w:val="24"/>
    </w:rPr>
  </w:style>
  <w:style w:type="character" w:customStyle="1" w:styleId="bodyChar">
    <w:name w:val="body Char"/>
    <w:link w:val="body"/>
    <w:rsid w:val="00B03A02"/>
    <w:rPr>
      <w:rFonts w:ascii="Calibri" w:eastAsia="Calibri" w:hAnsi="Calibri" w:cs="Calibri"/>
      <w:sz w:val="24"/>
      <w:szCs w:val="24"/>
    </w:rPr>
  </w:style>
  <w:style w:type="paragraph" w:customStyle="1" w:styleId="napomena">
    <w:name w:val="napomena"/>
    <w:link w:val="napomenaChar"/>
    <w:qFormat/>
    <w:rsid w:val="00B03A02"/>
    <w:pPr>
      <w:widowControl/>
      <w:autoSpaceDE/>
      <w:autoSpaceDN/>
      <w:spacing w:after="60" w:line="216" w:lineRule="auto"/>
      <w:jc w:val="both"/>
    </w:pPr>
    <w:rPr>
      <w:rFonts w:ascii="Calibri" w:eastAsia="Calibri" w:hAnsi="Calibri" w:cs="Calibri"/>
      <w:sz w:val="20"/>
    </w:rPr>
  </w:style>
  <w:style w:type="character" w:customStyle="1" w:styleId="napomenaChar">
    <w:name w:val="napomena Char"/>
    <w:link w:val="napomena"/>
    <w:rsid w:val="00B03A02"/>
    <w:rPr>
      <w:rFonts w:ascii="Calibri" w:eastAsia="Calibri" w:hAnsi="Calibri" w:cs="Calibri"/>
      <w:sz w:val="20"/>
    </w:rPr>
  </w:style>
  <w:style w:type="table" w:styleId="TableGrid">
    <w:name w:val="Table Grid"/>
    <w:aliases w:val="SBS Simple"/>
    <w:basedOn w:val="TableNormal"/>
    <w:uiPriority w:val="39"/>
    <w:rsid w:val="00316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37F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7FEC"/>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394CBE"/>
    <w:rPr>
      <w:sz w:val="20"/>
      <w:szCs w:val="20"/>
    </w:rPr>
  </w:style>
  <w:style w:type="character" w:customStyle="1" w:styleId="FootnoteTextChar">
    <w:name w:val="Footnote Text Char"/>
    <w:basedOn w:val="DefaultParagraphFont"/>
    <w:link w:val="FootnoteText"/>
    <w:uiPriority w:val="99"/>
    <w:semiHidden/>
    <w:rsid w:val="00394CB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94CBE"/>
    <w:rPr>
      <w:vertAlign w:val="superscript"/>
    </w:rPr>
  </w:style>
  <w:style w:type="character" w:customStyle="1" w:styleId="BodyTextChar">
    <w:name w:val="Body Text Char"/>
    <w:basedOn w:val="DefaultParagraphFont"/>
    <w:link w:val="BodyText"/>
    <w:uiPriority w:val="1"/>
    <w:rsid w:val="000842A4"/>
    <w:rPr>
      <w:rFonts w:ascii="Times New Roman" w:eastAsia="Times New Roman" w:hAnsi="Times New Roman" w:cs="Times New Roman"/>
      <w:sz w:val="24"/>
      <w:szCs w:val="24"/>
    </w:rPr>
  </w:style>
  <w:style w:type="paragraph" w:styleId="NoSpacing">
    <w:name w:val="No Spacing"/>
    <w:uiPriority w:val="1"/>
    <w:qFormat/>
    <w:rsid w:val="00CF58DE"/>
    <w:rPr>
      <w:rFonts w:ascii="Times New Roman" w:eastAsia="Times New Roman" w:hAnsi="Times New Roman" w:cs="Times New Roman"/>
    </w:rPr>
  </w:style>
  <w:style w:type="paragraph" w:styleId="TOCHeading">
    <w:name w:val="TOC Heading"/>
    <w:basedOn w:val="Heading1"/>
    <w:next w:val="Normal"/>
    <w:uiPriority w:val="39"/>
    <w:unhideWhenUsed/>
    <w:qFormat/>
    <w:rsid w:val="00280349"/>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color w:val="365F91" w:themeColor="accent1" w:themeShade="BF"/>
      <w:sz w:val="32"/>
      <w:szCs w:val="32"/>
    </w:rPr>
  </w:style>
  <w:style w:type="character" w:styleId="Hyperlink">
    <w:name w:val="Hyperlink"/>
    <w:basedOn w:val="DefaultParagraphFont"/>
    <w:uiPriority w:val="99"/>
    <w:unhideWhenUsed/>
    <w:rsid w:val="00280349"/>
    <w:rPr>
      <w:color w:val="0000FF" w:themeColor="hyperlink"/>
      <w:u w:val="single"/>
    </w:rPr>
  </w:style>
  <w:style w:type="character" w:customStyle="1" w:styleId="Heading3Char">
    <w:name w:val="Heading 3 Char"/>
    <w:basedOn w:val="DefaultParagraphFont"/>
    <w:link w:val="Heading3"/>
    <w:uiPriority w:val="9"/>
    <w:rsid w:val="00F638AE"/>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38578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gizsr.visualstudio.com/Uputstva/_wiki/wikis/Uputstva/1352/e-Zahtev-za-za%C5%A1titu-prava" TargetMode="External"/><Relationship Id="rId18" Type="http://schemas.openxmlformats.org/officeDocument/2006/relationships/hyperlink" Target="https://gizsr.visualstudio.com/Uputstva/_wiki/wikis/Uputstva/1272/Formiranje-grupe-ponu%C4%91a%C4%8Da-i-podno%C5%A1enje-ponude-u-ime-grupe-ponu%C4%91a%C4%8Da"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gizsr.visualstudio.com/Uputstva/_wiki/wikis/Uputstva/1280/e-Izjava-o-ispunjenosti-kriterijuma-za-kvalitativni-izbor-privrednog-subjekta" TargetMode="External"/><Relationship Id="rId7" Type="http://schemas.openxmlformats.org/officeDocument/2006/relationships/endnotes" Target="endnotes.xml"/><Relationship Id="rId12" Type="http://schemas.openxmlformats.org/officeDocument/2006/relationships/hyperlink" Target="https://gizsr.visualstudio.com/Uputstva/_wiki/wikis/Uputstva/1284/Dodela-prava-na-postupak-%E2%80%93-ponu%C4%91a%C4%8Di" TargetMode="External"/><Relationship Id="rId17" Type="http://schemas.openxmlformats.org/officeDocument/2006/relationships/hyperlink" Target="https://gizsr.visualstudio.com/Uputstva/_wiki/wikis/Uputstva/1276/Priprema-i-podno%C5%A1enje-ponude-u-otvorenom-postupku" TargetMode="External"/><Relationship Id="rId25" Type="http://schemas.openxmlformats.org/officeDocument/2006/relationships/hyperlink" Target="https://gizsr.visualstudio.com/Uputstva/_wiki/wikis/Uputstva/1344/Za%C5%A1tita-prava-na-Portalu" TargetMode="External"/><Relationship Id="rId2" Type="http://schemas.openxmlformats.org/officeDocument/2006/relationships/numbering" Target="numbering.xml"/><Relationship Id="rId16" Type="http://schemas.openxmlformats.org/officeDocument/2006/relationships/hyperlink" Target="https://gizsr.visualstudio.com/Uputstva/_wiki/wikis/Uputstva/1291/Upravljanje-podacima-o-organizaciji-i-korisni%C4%8Dkim-nalozima-%E2%80%93-ponu%C4%91a%C4%8Di" TargetMode="External"/><Relationship Id="rId20" Type="http://schemas.openxmlformats.org/officeDocument/2006/relationships/hyperlink" Target="https://gizsr.visualstudio.com/Uputstva/_wiki/wikis/Uputstva/1276/Priprema-i-podno%C5%A1enje-ponude-u-otvorenom-postupku?anchor=7.-u%C4%8Ditajte-dokumente-koje-prila%C5%BEete-uz-ponu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zsr.visualstudio.com/Uputstva/_wiki/wikis/Uputstva/1280/e-Izjava-o-ispunjenosti-kriterijuma-za-kvalitativni-izbor-privrednog-subjekta" TargetMode="External"/><Relationship Id="rId24" Type="http://schemas.openxmlformats.org/officeDocument/2006/relationships/hyperlink" Target="https://gizsr.visualstudio.com/Uputstva/_wiki/wikis/Uputstva/1308/Komunikacija-naru%C4%8Dioca-i-ponu%C4%91a%C4%8Da-nakon-otvaranja-ponuda" TargetMode="External"/><Relationship Id="rId5" Type="http://schemas.openxmlformats.org/officeDocument/2006/relationships/webSettings" Target="webSettings.xml"/><Relationship Id="rId15" Type="http://schemas.openxmlformats.org/officeDocument/2006/relationships/hyperlink" Target="https://gizsr.visualstudio.com/Uputstva/_wiki/wikis/Uputstva/1220/Sandu%C4%8De" TargetMode="External"/><Relationship Id="rId23" Type="http://schemas.openxmlformats.org/officeDocument/2006/relationships/hyperlink" Target="https://gizsr.visualstudio.com/Uputstva/_wiki/wikis/Uputstva/1273/Ponuda-izmena-dopuna-ili-odustanak" TargetMode="External"/><Relationship Id="rId10" Type="http://schemas.openxmlformats.org/officeDocument/2006/relationships/hyperlink" Target="https://gizsr.visualstudio.com/Uputstva/_wiki/wikis/Uputstva/1271/Priprema-i-podno%C5%A1enje-ponuda-i-prijava-putem-Portala"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gizsr.visualstudio.com/Uputstva/_wiki/wikis/Uputstva/1246/Zahtev-za-dodatnim-informacijama-ili-poja%C5%A1njenjima-u-vezi-sa-dokumentacijom-o-nabavci" TargetMode="External"/><Relationship Id="rId14" Type="http://schemas.openxmlformats.org/officeDocument/2006/relationships/hyperlink" Target="https://gizsr.visualstudio.com/Uputstva/_wiki/wikis/Uputstva/1349/Punomo%C4%87nik-u-postupku-za%C5%A1tite-prava" TargetMode="External"/><Relationship Id="rId22" Type="http://schemas.openxmlformats.org/officeDocument/2006/relationships/hyperlink" Target="https://gizsr.visualstudio.com/Uputstva/_wiki/wikis/Uputstva/1273/Ponuda-izmena-dopuna-ili-odustana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C7E36-127B-466D-9BB2-623ECAA47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42</Pages>
  <Words>15150</Words>
  <Characters>86359</Characters>
  <Application>Microsoft Office Word</Application>
  <DocSecurity>0</DocSecurity>
  <Lines>719</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Aleksandra Krivokapic</cp:lastModifiedBy>
  <cp:revision>16</cp:revision>
  <dcterms:created xsi:type="dcterms:W3CDTF">2026-05-07T11:17:00Z</dcterms:created>
  <dcterms:modified xsi:type="dcterms:W3CDTF">2026-05-08T11:56:00Z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2023-12-18T00:00:00Z</vt:filetime>
  </property>
  <property fmtid="{D5CDD505-2E9C-101B-9397-08002B2CF9AE}" pid="3" name="Creator">
    <vt:lpwstr>Microsoft® Word 2019</vt:lpwstr>
  </property>
  <property fmtid="{D5CDD505-2E9C-101B-9397-08002B2CF9AE}" pid="4" name="LastSaved">
    <vt:filetime>2024-11-19T00:00:00Z</vt:filetime>
  </property>
</Properties>
</file>