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1366A" w14:textId="16943556" w:rsidR="00C675E1" w:rsidRPr="008620EC" w:rsidRDefault="00C675E1" w:rsidP="00123E06">
      <w:pPr>
        <w:pStyle w:val="Bodytext20"/>
        <w:shd w:val="clear" w:color="auto" w:fill="auto"/>
        <w:spacing w:after="155"/>
        <w:ind w:firstLine="520"/>
        <w:rPr>
          <w:rFonts w:ascii="Times New Roman" w:hAnsi="Times New Roman" w:cs="Times New Roman"/>
          <w:sz w:val="22"/>
          <w:szCs w:val="22"/>
        </w:rPr>
      </w:pPr>
      <w:r>
        <w:rPr>
          <w:rFonts w:ascii="Times New Roman" w:hAnsi="Times New Roman" w:cs="Times New Roman"/>
          <w:color w:val="000000"/>
          <w:sz w:val="22"/>
          <w:szCs w:val="22"/>
          <w:lang w:val="en-GB"/>
        </w:rPr>
        <w:t>Pursuant to Article 28, paragraph 3 of the Law on Public Procurement (“Official Gazette of the Republic of Serbia”, Nos. 91/19 and 92/23) and Article 17, paragraph 4 and Article 24, paragraph 2 of the Law on Government (“Official Gazette of the Republic of Serbia”, Nos. 55/05, 71/05 - correction, 101/07, 65/08, 16/11, 68/12 - Constitutional Court, 72/12, 7/14 - Constitutional Court, 44/14 and 30/18 - as amended),</w:t>
      </w:r>
      <w:r w:rsidR="00123E06">
        <w:rPr>
          <w:rFonts w:ascii="Times New Roman" w:hAnsi="Times New Roman" w:cs="Times New Roman"/>
          <w:color w:val="000000"/>
          <w:sz w:val="22"/>
          <w:szCs w:val="22"/>
          <w:lang w:val="en-GB"/>
        </w:rPr>
        <w:t xml:space="preserve"> t</w:t>
      </w:r>
      <w:r>
        <w:rPr>
          <w:rFonts w:ascii="Times New Roman" w:hAnsi="Times New Roman" w:cs="Times New Roman"/>
          <w:color w:val="000000"/>
          <w:sz w:val="22"/>
          <w:szCs w:val="22"/>
          <w:lang w:val="en-GB"/>
        </w:rPr>
        <w:t xml:space="preserve">he Ministry of Finance publishes </w:t>
      </w:r>
    </w:p>
    <w:p w14:paraId="23F1788C" w14:textId="77777777" w:rsidR="00C675E1" w:rsidRDefault="00C675E1" w:rsidP="00C675E1">
      <w:pPr>
        <w:pStyle w:val="Bodytext30"/>
        <w:shd w:val="clear" w:color="auto" w:fill="auto"/>
        <w:spacing w:before="0"/>
        <w:ind w:right="460"/>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DINAR VALUE</w:t>
      </w:r>
      <w:r>
        <w:rPr>
          <w:rFonts w:ascii="Times New Roman" w:hAnsi="Times New Roman" w:cs="Times New Roman"/>
          <w:b w:val="0"/>
          <w:bCs w:val="0"/>
          <w:color w:val="000000"/>
          <w:sz w:val="22"/>
          <w:szCs w:val="22"/>
          <w:lang w:val="en-GB"/>
        </w:rPr>
        <w:br/>
      </w:r>
      <w:r>
        <w:rPr>
          <w:rFonts w:ascii="Times New Roman" w:hAnsi="Times New Roman" w:cs="Times New Roman"/>
          <w:color w:val="000000"/>
          <w:sz w:val="22"/>
          <w:szCs w:val="22"/>
          <w:lang w:val="en-GB"/>
        </w:rPr>
        <w:t>of European thresholds</w:t>
      </w:r>
    </w:p>
    <w:p w14:paraId="01AA45E4" w14:textId="77777777" w:rsidR="00F03499" w:rsidRPr="008620EC" w:rsidRDefault="00C675E1" w:rsidP="00596153">
      <w:pPr>
        <w:jc w:val="center"/>
        <w:rPr>
          <w:rFonts w:ascii="Times New Roman" w:hAnsi="Times New Roman" w:cs="Times New Roman"/>
          <w:sz w:val="22"/>
          <w:szCs w:val="22"/>
        </w:rPr>
      </w:pPr>
      <w:r>
        <w:rPr>
          <w:rFonts w:ascii="Times New Roman" w:hAnsi="Times New Roman" w:cs="Times New Roman"/>
          <w:sz w:val="22"/>
          <w:szCs w:val="22"/>
          <w:lang w:val="en-GB"/>
        </w:rPr>
        <w:t>“Official Gazette of the Republic of Serbia”, number 119 of 29 December 2023.</w:t>
      </w:r>
    </w:p>
    <w:p w14:paraId="7C47E3B0" w14:textId="77777777" w:rsidR="00C675E1" w:rsidRPr="008620EC" w:rsidRDefault="009E60AA" w:rsidP="009E60AA">
      <w:pPr>
        <w:jc w:val="center"/>
        <w:rPr>
          <w:rFonts w:ascii="Times New Roman" w:hAnsi="Times New Roman" w:cs="Times New Roman"/>
          <w:sz w:val="22"/>
          <w:szCs w:val="22"/>
        </w:rPr>
      </w:pPr>
      <w:r>
        <w:rPr>
          <w:rFonts w:ascii="Times New Roman" w:hAnsi="Times New Roman" w:cs="Times New Roman"/>
          <w:sz w:val="22"/>
          <w:szCs w:val="22"/>
          <w:lang w:val="en-GB"/>
        </w:rPr>
        <w:t xml:space="preserve">I. </w:t>
      </w:r>
    </w:p>
    <w:p w14:paraId="6CF6C90D" w14:textId="77777777" w:rsidR="00596153" w:rsidRPr="008620EC" w:rsidRDefault="00596153" w:rsidP="009E60AA">
      <w:pPr>
        <w:jc w:val="center"/>
        <w:rPr>
          <w:rFonts w:ascii="Times New Roman" w:hAnsi="Times New Roman" w:cs="Times New Roman"/>
          <w:sz w:val="22"/>
          <w:szCs w:val="22"/>
        </w:rPr>
      </w:pPr>
    </w:p>
    <w:tbl>
      <w:tblPr>
        <w:tblW w:w="5099" w:type="pct"/>
        <w:tblCellMar>
          <w:top w:w="29" w:type="dxa"/>
          <w:left w:w="29" w:type="dxa"/>
          <w:bottom w:w="29" w:type="dxa"/>
          <w:right w:w="29" w:type="dxa"/>
        </w:tblCellMar>
        <w:tblLook w:val="04A0" w:firstRow="1" w:lastRow="0" w:firstColumn="1" w:lastColumn="0" w:noHBand="0" w:noVBand="1"/>
      </w:tblPr>
      <w:tblGrid>
        <w:gridCol w:w="1635"/>
        <w:gridCol w:w="6199"/>
        <w:gridCol w:w="1701"/>
      </w:tblGrid>
      <w:tr w:rsidR="009E60AA" w:rsidRPr="008620EC" w14:paraId="7B078CA9" w14:textId="77777777" w:rsidTr="00123E06">
        <w:tc>
          <w:tcPr>
            <w:tcW w:w="857" w:type="pct"/>
            <w:tcBorders>
              <w:top w:val="single" w:sz="4" w:space="0" w:color="auto"/>
              <w:left w:val="single" w:sz="4" w:space="0" w:color="auto"/>
            </w:tcBorders>
            <w:shd w:val="clear" w:color="auto" w:fill="FFFFFF"/>
            <w:vAlign w:val="center"/>
          </w:tcPr>
          <w:p w14:paraId="528BF5AD"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CONTRACTING AUTHORITY</w:t>
            </w:r>
          </w:p>
        </w:tc>
        <w:tc>
          <w:tcPr>
            <w:tcW w:w="3251" w:type="pct"/>
            <w:tcBorders>
              <w:top w:val="single" w:sz="4" w:space="0" w:color="auto"/>
              <w:left w:val="single" w:sz="4" w:space="0" w:color="auto"/>
            </w:tcBorders>
            <w:shd w:val="clear" w:color="auto" w:fill="FFFFFF"/>
            <w:vAlign w:val="center"/>
          </w:tcPr>
          <w:p w14:paraId="5E5CD4B9"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Subject matter of procurement:</w:t>
            </w:r>
          </w:p>
        </w:tc>
        <w:tc>
          <w:tcPr>
            <w:tcW w:w="892" w:type="pct"/>
            <w:tcBorders>
              <w:top w:val="single" w:sz="4" w:space="0" w:color="auto"/>
              <w:left w:val="single" w:sz="4" w:space="0" w:color="auto"/>
              <w:right w:val="single" w:sz="4" w:space="0" w:color="auto"/>
            </w:tcBorders>
            <w:shd w:val="clear" w:color="auto" w:fill="FFFFFF"/>
          </w:tcPr>
          <w:p w14:paraId="2A59A61C"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Dinar</w:t>
            </w:r>
          </w:p>
          <w:p w14:paraId="4C463F09"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value</w:t>
            </w:r>
          </w:p>
          <w:p w14:paraId="3DED2552"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of European</w:t>
            </w:r>
          </w:p>
          <w:p w14:paraId="4DBD8797"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thresholds</w:t>
            </w:r>
          </w:p>
        </w:tc>
      </w:tr>
      <w:tr w:rsidR="009E60AA" w:rsidRPr="008620EC" w14:paraId="19367B30" w14:textId="77777777" w:rsidTr="00123E06">
        <w:tc>
          <w:tcPr>
            <w:tcW w:w="857" w:type="pct"/>
            <w:vMerge w:val="restart"/>
            <w:tcBorders>
              <w:top w:val="single" w:sz="4" w:space="0" w:color="auto"/>
              <w:left w:val="single" w:sz="4" w:space="0" w:color="auto"/>
            </w:tcBorders>
            <w:shd w:val="clear" w:color="auto" w:fill="FFFFFF"/>
            <w:vAlign w:val="center"/>
          </w:tcPr>
          <w:p w14:paraId="6BAC234E"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PUBLIC</w:t>
            </w:r>
          </w:p>
          <w:p w14:paraId="45D3678A"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CONTRACTING AUTHORITIES</w:t>
            </w:r>
          </w:p>
        </w:tc>
        <w:tc>
          <w:tcPr>
            <w:tcW w:w="3251" w:type="pct"/>
            <w:tcBorders>
              <w:top w:val="single" w:sz="4" w:space="0" w:color="auto"/>
              <w:left w:val="single" w:sz="4" w:space="0" w:color="auto"/>
            </w:tcBorders>
            <w:shd w:val="clear" w:color="auto" w:fill="FFFFFF"/>
          </w:tcPr>
          <w:p w14:paraId="5A37EAE1"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Goods/services/design competition (Republic bodies)</w:t>
            </w:r>
          </w:p>
        </w:tc>
        <w:tc>
          <w:tcPr>
            <w:tcW w:w="892" w:type="pct"/>
            <w:tcBorders>
              <w:top w:val="single" w:sz="4" w:space="0" w:color="auto"/>
              <w:left w:val="single" w:sz="4" w:space="0" w:color="auto"/>
              <w:right w:val="single" w:sz="4" w:space="0" w:color="auto"/>
            </w:tcBorders>
            <w:shd w:val="clear" w:color="auto" w:fill="FFFFFF"/>
            <w:vAlign w:val="center"/>
          </w:tcPr>
          <w:p w14:paraId="2E3A9A19"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RSD 16,757,355 </w:t>
            </w:r>
          </w:p>
        </w:tc>
      </w:tr>
      <w:tr w:rsidR="009E60AA" w:rsidRPr="008620EC" w14:paraId="3764FF23" w14:textId="77777777" w:rsidTr="00123E06">
        <w:tc>
          <w:tcPr>
            <w:tcW w:w="857" w:type="pct"/>
            <w:vMerge/>
            <w:tcBorders>
              <w:left w:val="single" w:sz="4" w:space="0" w:color="auto"/>
            </w:tcBorders>
            <w:shd w:val="clear" w:color="auto" w:fill="FFFFFF"/>
            <w:vAlign w:val="center"/>
          </w:tcPr>
          <w:p w14:paraId="5A20AC90" w14:textId="77777777" w:rsidR="009E60AA" w:rsidRPr="008620EC" w:rsidRDefault="009E60AA" w:rsidP="009E60AA">
            <w:pPr>
              <w:rPr>
                <w:rFonts w:ascii="Times New Roman" w:hAnsi="Times New Roman" w:cs="Times New Roman"/>
                <w:sz w:val="22"/>
                <w:szCs w:val="22"/>
              </w:rPr>
            </w:pPr>
          </w:p>
        </w:tc>
        <w:tc>
          <w:tcPr>
            <w:tcW w:w="3251" w:type="pct"/>
            <w:tcBorders>
              <w:top w:val="single" w:sz="4" w:space="0" w:color="auto"/>
              <w:left w:val="single" w:sz="4" w:space="0" w:color="auto"/>
            </w:tcBorders>
            <w:shd w:val="clear" w:color="auto" w:fill="FFFFFF"/>
          </w:tcPr>
          <w:p w14:paraId="3288FF22" w14:textId="77777777" w:rsidR="009E60AA" w:rsidRPr="008620EC" w:rsidRDefault="009E60AA" w:rsidP="009E60AA">
            <w:pPr>
              <w:pStyle w:val="Bodytext20"/>
              <w:shd w:val="clear" w:color="auto" w:fill="auto"/>
              <w:spacing w:after="140" w:line="240" w:lineRule="auto"/>
              <w:jc w:val="left"/>
              <w:rPr>
                <w:rFonts w:ascii="Times New Roman" w:hAnsi="Times New Roman" w:cs="Times New Roman"/>
                <w:sz w:val="22"/>
                <w:szCs w:val="22"/>
              </w:rPr>
            </w:pPr>
            <w:r>
              <w:rPr>
                <w:rFonts w:ascii="Times New Roman" w:hAnsi="Times New Roman" w:cs="Times New Roman"/>
                <w:sz w:val="22"/>
                <w:szCs w:val="22"/>
                <w:lang w:val="en-GB"/>
              </w:rPr>
              <w:t>Goods/services/design competition</w:t>
            </w:r>
          </w:p>
          <w:p w14:paraId="4CB087A1" w14:textId="77777777" w:rsidR="009E60AA" w:rsidRPr="008620EC" w:rsidRDefault="009E60AA" w:rsidP="009E60AA">
            <w:pPr>
              <w:pStyle w:val="Bodytext20"/>
              <w:shd w:val="clear" w:color="auto" w:fill="auto"/>
              <w:spacing w:before="140"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(bodies of the autonomous province, local self-government units and legal entities) </w:t>
            </w:r>
          </w:p>
        </w:tc>
        <w:tc>
          <w:tcPr>
            <w:tcW w:w="892" w:type="pct"/>
            <w:tcBorders>
              <w:top w:val="single" w:sz="4" w:space="0" w:color="auto"/>
              <w:left w:val="single" w:sz="4" w:space="0" w:color="auto"/>
              <w:right w:val="single" w:sz="4" w:space="0" w:color="auto"/>
            </w:tcBorders>
            <w:shd w:val="clear" w:color="auto" w:fill="FFFFFF"/>
            <w:vAlign w:val="center"/>
          </w:tcPr>
          <w:p w14:paraId="2B5001E2"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RSD 25,897,730 </w:t>
            </w:r>
          </w:p>
        </w:tc>
      </w:tr>
      <w:tr w:rsidR="009E60AA" w:rsidRPr="008620EC" w14:paraId="2B128E27" w14:textId="77777777" w:rsidTr="00123E06">
        <w:tc>
          <w:tcPr>
            <w:tcW w:w="857" w:type="pct"/>
            <w:vMerge/>
            <w:tcBorders>
              <w:left w:val="single" w:sz="4" w:space="0" w:color="auto"/>
            </w:tcBorders>
            <w:shd w:val="clear" w:color="auto" w:fill="FFFFFF"/>
            <w:vAlign w:val="center"/>
          </w:tcPr>
          <w:p w14:paraId="389CB8DB" w14:textId="77777777" w:rsidR="009E60AA" w:rsidRPr="008620EC" w:rsidRDefault="009E60AA" w:rsidP="009E60AA">
            <w:pPr>
              <w:rPr>
                <w:rFonts w:ascii="Times New Roman" w:hAnsi="Times New Roman" w:cs="Times New Roman"/>
                <w:sz w:val="22"/>
                <w:szCs w:val="22"/>
              </w:rPr>
            </w:pPr>
          </w:p>
        </w:tc>
        <w:tc>
          <w:tcPr>
            <w:tcW w:w="3251" w:type="pct"/>
            <w:tcBorders>
              <w:top w:val="single" w:sz="4" w:space="0" w:color="auto"/>
              <w:left w:val="single" w:sz="4" w:space="0" w:color="auto"/>
            </w:tcBorders>
            <w:shd w:val="clear" w:color="auto" w:fill="FFFFFF"/>
          </w:tcPr>
          <w:p w14:paraId="6F6C8CE9"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Social and other special services</w:t>
            </w:r>
          </w:p>
        </w:tc>
        <w:tc>
          <w:tcPr>
            <w:tcW w:w="892" w:type="pct"/>
            <w:tcBorders>
              <w:top w:val="single" w:sz="4" w:space="0" w:color="auto"/>
              <w:left w:val="single" w:sz="4" w:space="0" w:color="auto"/>
              <w:right w:val="single" w:sz="4" w:space="0" w:color="auto"/>
            </w:tcBorders>
            <w:shd w:val="clear" w:color="auto" w:fill="FFFFFF"/>
          </w:tcPr>
          <w:p w14:paraId="3266C14E"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RSD 87,888,225 </w:t>
            </w:r>
          </w:p>
        </w:tc>
      </w:tr>
      <w:tr w:rsidR="009E60AA" w:rsidRPr="008620EC" w14:paraId="5A18FF31" w14:textId="77777777" w:rsidTr="00123E06">
        <w:tc>
          <w:tcPr>
            <w:tcW w:w="857" w:type="pct"/>
            <w:vMerge/>
            <w:tcBorders>
              <w:left w:val="single" w:sz="4" w:space="0" w:color="auto"/>
            </w:tcBorders>
            <w:shd w:val="clear" w:color="auto" w:fill="FFFFFF"/>
            <w:vAlign w:val="center"/>
          </w:tcPr>
          <w:p w14:paraId="01E42638" w14:textId="77777777" w:rsidR="009E60AA" w:rsidRPr="008620EC" w:rsidRDefault="009E60AA" w:rsidP="009E60AA">
            <w:pPr>
              <w:rPr>
                <w:rFonts w:ascii="Times New Roman" w:hAnsi="Times New Roman" w:cs="Times New Roman"/>
                <w:sz w:val="22"/>
                <w:szCs w:val="22"/>
              </w:rPr>
            </w:pPr>
          </w:p>
        </w:tc>
        <w:tc>
          <w:tcPr>
            <w:tcW w:w="3251" w:type="pct"/>
            <w:tcBorders>
              <w:top w:val="single" w:sz="4" w:space="0" w:color="auto"/>
              <w:left w:val="single" w:sz="4" w:space="0" w:color="auto"/>
            </w:tcBorders>
            <w:shd w:val="clear" w:color="auto" w:fill="FFFFFF"/>
          </w:tcPr>
          <w:p w14:paraId="289AE0BA"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Works and subsidised works </w:t>
            </w:r>
          </w:p>
        </w:tc>
        <w:tc>
          <w:tcPr>
            <w:tcW w:w="892" w:type="pct"/>
            <w:tcBorders>
              <w:top w:val="single" w:sz="4" w:space="0" w:color="auto"/>
              <w:left w:val="single" w:sz="4" w:space="0" w:color="auto"/>
              <w:right w:val="single" w:sz="4" w:space="0" w:color="auto"/>
            </w:tcBorders>
            <w:shd w:val="clear" w:color="auto" w:fill="FFFFFF"/>
          </w:tcPr>
          <w:p w14:paraId="58AC03C2"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RSD 648,966,653 </w:t>
            </w:r>
          </w:p>
        </w:tc>
      </w:tr>
      <w:tr w:rsidR="009E60AA" w:rsidRPr="008620EC" w14:paraId="7D275587" w14:textId="77777777" w:rsidTr="00123E06">
        <w:tc>
          <w:tcPr>
            <w:tcW w:w="857" w:type="pct"/>
            <w:vMerge/>
            <w:tcBorders>
              <w:left w:val="single" w:sz="4" w:space="0" w:color="auto"/>
            </w:tcBorders>
            <w:shd w:val="clear" w:color="auto" w:fill="FFFFFF"/>
            <w:vAlign w:val="center"/>
          </w:tcPr>
          <w:p w14:paraId="0C02F337" w14:textId="77777777" w:rsidR="009E60AA" w:rsidRPr="008620EC" w:rsidRDefault="009E60AA" w:rsidP="009E60AA">
            <w:pPr>
              <w:rPr>
                <w:rFonts w:ascii="Times New Roman" w:hAnsi="Times New Roman" w:cs="Times New Roman"/>
                <w:sz w:val="22"/>
                <w:szCs w:val="22"/>
              </w:rPr>
            </w:pPr>
          </w:p>
        </w:tc>
        <w:tc>
          <w:tcPr>
            <w:tcW w:w="3251" w:type="pct"/>
            <w:tcBorders>
              <w:top w:val="single" w:sz="4" w:space="0" w:color="auto"/>
              <w:left w:val="single" w:sz="4" w:space="0" w:color="auto"/>
            </w:tcBorders>
            <w:shd w:val="clear" w:color="auto" w:fill="FFFFFF"/>
          </w:tcPr>
          <w:p w14:paraId="6839347C"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Law on Public Procurement - Annex 2 LIST OF MILITARY EQUIPMENT AND LIST OF GOODS PROCURED BY PUBLIC PROCUREMENT IN THE FIELD OF DEFENCE, Chapter I. LIST OF MILITARY EQUIPMENT and services from the regulations governing public procurement in the field of defence and security</w:t>
            </w:r>
          </w:p>
        </w:tc>
        <w:tc>
          <w:tcPr>
            <w:tcW w:w="892" w:type="pct"/>
            <w:tcBorders>
              <w:top w:val="single" w:sz="4" w:space="0" w:color="auto"/>
              <w:left w:val="single" w:sz="4" w:space="0" w:color="auto"/>
              <w:right w:val="single" w:sz="4" w:space="0" w:color="auto"/>
            </w:tcBorders>
            <w:shd w:val="clear" w:color="auto" w:fill="FFFFFF"/>
            <w:vAlign w:val="center"/>
          </w:tcPr>
          <w:p w14:paraId="759F5907"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RSD 51,912,645 </w:t>
            </w:r>
          </w:p>
        </w:tc>
      </w:tr>
      <w:tr w:rsidR="009E60AA" w:rsidRPr="008620EC" w14:paraId="5B0C3D60" w14:textId="77777777" w:rsidTr="00123E06">
        <w:tc>
          <w:tcPr>
            <w:tcW w:w="857" w:type="pct"/>
            <w:vMerge/>
            <w:tcBorders>
              <w:left w:val="single" w:sz="4" w:space="0" w:color="auto"/>
            </w:tcBorders>
            <w:shd w:val="clear" w:color="auto" w:fill="FFFFFF"/>
            <w:vAlign w:val="center"/>
          </w:tcPr>
          <w:p w14:paraId="69092323" w14:textId="77777777" w:rsidR="009E60AA" w:rsidRPr="008620EC" w:rsidRDefault="009E60AA" w:rsidP="009E60AA">
            <w:pPr>
              <w:rPr>
                <w:rFonts w:ascii="Times New Roman" w:hAnsi="Times New Roman" w:cs="Times New Roman"/>
                <w:sz w:val="22"/>
                <w:szCs w:val="22"/>
              </w:rPr>
            </w:pPr>
          </w:p>
        </w:tc>
        <w:tc>
          <w:tcPr>
            <w:tcW w:w="3251" w:type="pct"/>
            <w:tcBorders>
              <w:top w:val="single" w:sz="4" w:space="0" w:color="auto"/>
              <w:left w:val="single" w:sz="4" w:space="0" w:color="auto"/>
            </w:tcBorders>
            <w:shd w:val="clear" w:color="auto" w:fill="FFFFFF"/>
          </w:tcPr>
          <w:p w14:paraId="1E95E2BD"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Law on Public Procurement - Annex 2 LIST OF MILITARY EQUIPMENT AND LIST OF GOODS PROCURED BY PUBLIC PROCUREMENT IN THE FIELD OF DEFENCE, Chapter II.  LIST OF GOODS PROCURED BY PUBLIC PROCUREMENT IN THE FIELD OF DEFENCE</w:t>
            </w:r>
          </w:p>
        </w:tc>
        <w:tc>
          <w:tcPr>
            <w:tcW w:w="892" w:type="pct"/>
            <w:tcBorders>
              <w:top w:val="single" w:sz="4" w:space="0" w:color="auto"/>
              <w:left w:val="single" w:sz="4" w:space="0" w:color="auto"/>
              <w:right w:val="single" w:sz="4" w:space="0" w:color="auto"/>
            </w:tcBorders>
            <w:shd w:val="clear" w:color="auto" w:fill="FFFFFF"/>
            <w:vAlign w:val="center"/>
          </w:tcPr>
          <w:p w14:paraId="77282B26"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RSD 16,757,355 </w:t>
            </w:r>
          </w:p>
        </w:tc>
      </w:tr>
      <w:tr w:rsidR="009E60AA" w:rsidRPr="008620EC" w14:paraId="75EA24DB" w14:textId="77777777" w:rsidTr="00123E06">
        <w:tc>
          <w:tcPr>
            <w:tcW w:w="857" w:type="pct"/>
            <w:vMerge/>
            <w:tcBorders>
              <w:left w:val="single" w:sz="4" w:space="0" w:color="auto"/>
            </w:tcBorders>
            <w:shd w:val="clear" w:color="auto" w:fill="FFFFFF"/>
            <w:vAlign w:val="center"/>
          </w:tcPr>
          <w:p w14:paraId="7F9B6D5A" w14:textId="77777777" w:rsidR="009E60AA" w:rsidRPr="008620EC" w:rsidRDefault="009E60AA" w:rsidP="009E60AA">
            <w:pPr>
              <w:rPr>
                <w:rFonts w:ascii="Times New Roman" w:hAnsi="Times New Roman" w:cs="Times New Roman"/>
                <w:sz w:val="22"/>
                <w:szCs w:val="22"/>
              </w:rPr>
            </w:pPr>
          </w:p>
        </w:tc>
        <w:tc>
          <w:tcPr>
            <w:tcW w:w="3251" w:type="pct"/>
            <w:tcBorders>
              <w:top w:val="single" w:sz="4" w:space="0" w:color="auto"/>
              <w:left w:val="single" w:sz="4" w:space="0" w:color="auto"/>
            </w:tcBorders>
            <w:shd w:val="clear" w:color="auto" w:fill="FFFFFF"/>
          </w:tcPr>
          <w:p w14:paraId="08BF21F7"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Field of ​​defence - other goods/services</w:t>
            </w:r>
          </w:p>
        </w:tc>
        <w:tc>
          <w:tcPr>
            <w:tcW w:w="892" w:type="pct"/>
            <w:tcBorders>
              <w:top w:val="single" w:sz="4" w:space="0" w:color="auto"/>
              <w:left w:val="single" w:sz="4" w:space="0" w:color="auto"/>
              <w:right w:val="single" w:sz="4" w:space="0" w:color="auto"/>
            </w:tcBorders>
            <w:shd w:val="clear" w:color="auto" w:fill="FFFFFF"/>
          </w:tcPr>
          <w:p w14:paraId="2786B568"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RSD 25,897,730 </w:t>
            </w:r>
          </w:p>
        </w:tc>
      </w:tr>
      <w:tr w:rsidR="009E60AA" w:rsidRPr="008620EC" w14:paraId="47184E77" w14:textId="77777777" w:rsidTr="00123E06">
        <w:tc>
          <w:tcPr>
            <w:tcW w:w="857" w:type="pct"/>
            <w:vMerge/>
            <w:tcBorders>
              <w:left w:val="single" w:sz="4" w:space="0" w:color="auto"/>
            </w:tcBorders>
            <w:shd w:val="clear" w:color="auto" w:fill="FFFFFF"/>
            <w:vAlign w:val="center"/>
          </w:tcPr>
          <w:p w14:paraId="3294C9BD" w14:textId="77777777" w:rsidR="009E60AA" w:rsidRPr="008620EC" w:rsidRDefault="009E60AA" w:rsidP="009E60AA">
            <w:pPr>
              <w:rPr>
                <w:rFonts w:ascii="Times New Roman" w:hAnsi="Times New Roman" w:cs="Times New Roman"/>
                <w:sz w:val="22"/>
                <w:szCs w:val="22"/>
              </w:rPr>
            </w:pPr>
          </w:p>
        </w:tc>
        <w:tc>
          <w:tcPr>
            <w:tcW w:w="3251" w:type="pct"/>
            <w:tcBorders>
              <w:top w:val="single" w:sz="4" w:space="0" w:color="auto"/>
              <w:left w:val="single" w:sz="4" w:space="0" w:color="auto"/>
            </w:tcBorders>
            <w:shd w:val="clear" w:color="auto" w:fill="FFFFFF"/>
          </w:tcPr>
          <w:p w14:paraId="110C2BF5"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Services - subsidised or co-financed procurement </w:t>
            </w:r>
          </w:p>
        </w:tc>
        <w:tc>
          <w:tcPr>
            <w:tcW w:w="892" w:type="pct"/>
            <w:tcBorders>
              <w:top w:val="single" w:sz="4" w:space="0" w:color="auto"/>
              <w:left w:val="single" w:sz="4" w:space="0" w:color="auto"/>
              <w:right w:val="single" w:sz="4" w:space="0" w:color="auto"/>
            </w:tcBorders>
            <w:shd w:val="clear" w:color="auto" w:fill="FFFFFF"/>
          </w:tcPr>
          <w:p w14:paraId="1AFF16BF"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RSD 25,897,730 </w:t>
            </w:r>
          </w:p>
        </w:tc>
      </w:tr>
      <w:tr w:rsidR="009E60AA" w:rsidRPr="008620EC" w14:paraId="10AEC099" w14:textId="77777777" w:rsidTr="00123E06">
        <w:tc>
          <w:tcPr>
            <w:tcW w:w="857" w:type="pct"/>
            <w:vMerge w:val="restart"/>
            <w:tcBorders>
              <w:top w:val="single" w:sz="4" w:space="0" w:color="auto"/>
              <w:left w:val="single" w:sz="4" w:space="0" w:color="auto"/>
            </w:tcBorders>
            <w:shd w:val="clear" w:color="auto" w:fill="FFFFFF"/>
            <w:vAlign w:val="center"/>
          </w:tcPr>
          <w:p w14:paraId="0A870419"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SECTORAL</w:t>
            </w:r>
          </w:p>
          <w:p w14:paraId="78B4F6E4"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CONTRACTING AUTHORITIES</w:t>
            </w:r>
          </w:p>
        </w:tc>
        <w:tc>
          <w:tcPr>
            <w:tcW w:w="3251" w:type="pct"/>
            <w:tcBorders>
              <w:top w:val="single" w:sz="4" w:space="0" w:color="auto"/>
              <w:left w:val="single" w:sz="4" w:space="0" w:color="auto"/>
            </w:tcBorders>
            <w:shd w:val="clear" w:color="auto" w:fill="FFFFFF"/>
          </w:tcPr>
          <w:p w14:paraId="5170716D"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Goods/services/design competition</w:t>
            </w:r>
          </w:p>
        </w:tc>
        <w:tc>
          <w:tcPr>
            <w:tcW w:w="892" w:type="pct"/>
            <w:tcBorders>
              <w:top w:val="single" w:sz="4" w:space="0" w:color="auto"/>
              <w:left w:val="single" w:sz="4" w:space="0" w:color="auto"/>
              <w:right w:val="single" w:sz="4" w:space="0" w:color="auto"/>
            </w:tcBorders>
            <w:shd w:val="clear" w:color="auto" w:fill="FFFFFF"/>
          </w:tcPr>
          <w:p w14:paraId="61BC5250"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RSD 51,912,645 </w:t>
            </w:r>
          </w:p>
        </w:tc>
      </w:tr>
      <w:tr w:rsidR="009E60AA" w:rsidRPr="008620EC" w14:paraId="2DC67960" w14:textId="77777777" w:rsidTr="00123E06">
        <w:tc>
          <w:tcPr>
            <w:tcW w:w="857" w:type="pct"/>
            <w:vMerge/>
            <w:tcBorders>
              <w:left w:val="single" w:sz="4" w:space="0" w:color="auto"/>
            </w:tcBorders>
            <w:shd w:val="clear" w:color="auto" w:fill="FFFFFF"/>
            <w:vAlign w:val="center"/>
          </w:tcPr>
          <w:p w14:paraId="1B1F78E3" w14:textId="77777777" w:rsidR="009E60AA" w:rsidRPr="008620EC" w:rsidRDefault="009E60AA" w:rsidP="009E60AA">
            <w:pPr>
              <w:rPr>
                <w:rFonts w:ascii="Times New Roman" w:hAnsi="Times New Roman" w:cs="Times New Roman"/>
                <w:sz w:val="22"/>
                <w:szCs w:val="22"/>
              </w:rPr>
            </w:pPr>
          </w:p>
        </w:tc>
        <w:tc>
          <w:tcPr>
            <w:tcW w:w="3251" w:type="pct"/>
            <w:tcBorders>
              <w:top w:val="single" w:sz="4" w:space="0" w:color="auto"/>
              <w:left w:val="single" w:sz="4" w:space="0" w:color="auto"/>
            </w:tcBorders>
            <w:shd w:val="clear" w:color="auto" w:fill="FFFFFF"/>
          </w:tcPr>
          <w:p w14:paraId="216D64FF"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Social and other special services</w:t>
            </w:r>
          </w:p>
        </w:tc>
        <w:tc>
          <w:tcPr>
            <w:tcW w:w="892" w:type="pct"/>
            <w:tcBorders>
              <w:top w:val="single" w:sz="4" w:space="0" w:color="auto"/>
              <w:left w:val="single" w:sz="4" w:space="0" w:color="auto"/>
              <w:right w:val="single" w:sz="4" w:space="0" w:color="auto"/>
            </w:tcBorders>
            <w:shd w:val="clear" w:color="auto" w:fill="FFFFFF"/>
          </w:tcPr>
          <w:p w14:paraId="7CC85DE1"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RSD 117,184,300</w:t>
            </w:r>
          </w:p>
        </w:tc>
      </w:tr>
      <w:tr w:rsidR="009E60AA" w:rsidRPr="008620EC" w14:paraId="75083296" w14:textId="77777777" w:rsidTr="00123E06">
        <w:tc>
          <w:tcPr>
            <w:tcW w:w="857" w:type="pct"/>
            <w:vMerge/>
            <w:tcBorders>
              <w:left w:val="single" w:sz="4" w:space="0" w:color="auto"/>
              <w:bottom w:val="single" w:sz="4" w:space="0" w:color="auto"/>
            </w:tcBorders>
            <w:shd w:val="clear" w:color="auto" w:fill="FFFFFF"/>
            <w:vAlign w:val="center"/>
          </w:tcPr>
          <w:p w14:paraId="322B1C70" w14:textId="77777777" w:rsidR="009E60AA" w:rsidRPr="008620EC" w:rsidRDefault="009E60AA" w:rsidP="009E60AA">
            <w:pPr>
              <w:rPr>
                <w:rFonts w:ascii="Times New Roman" w:hAnsi="Times New Roman" w:cs="Times New Roman"/>
                <w:sz w:val="22"/>
                <w:szCs w:val="22"/>
              </w:rPr>
            </w:pPr>
          </w:p>
        </w:tc>
        <w:tc>
          <w:tcPr>
            <w:tcW w:w="3251" w:type="pct"/>
            <w:tcBorders>
              <w:top w:val="single" w:sz="4" w:space="0" w:color="auto"/>
              <w:left w:val="single" w:sz="4" w:space="0" w:color="auto"/>
              <w:bottom w:val="single" w:sz="4" w:space="0" w:color="auto"/>
            </w:tcBorders>
            <w:shd w:val="clear" w:color="auto" w:fill="FFFFFF"/>
          </w:tcPr>
          <w:p w14:paraId="3AEEAFE2"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Works</w:t>
            </w: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71DE379B" w14:textId="77777777" w:rsidR="009E60AA" w:rsidRPr="008620EC" w:rsidRDefault="009E60AA" w:rsidP="009E60AA">
            <w:pPr>
              <w:pStyle w:val="Bodytext20"/>
              <w:shd w:val="clear" w:color="auto" w:fill="auto"/>
              <w:spacing w:after="0" w:line="240" w:lineRule="auto"/>
              <w:jc w:val="left"/>
              <w:rPr>
                <w:rFonts w:ascii="Times New Roman" w:hAnsi="Times New Roman" w:cs="Times New Roman"/>
                <w:sz w:val="22"/>
                <w:szCs w:val="22"/>
              </w:rPr>
            </w:pPr>
            <w:r>
              <w:rPr>
                <w:rFonts w:ascii="Times New Roman" w:hAnsi="Times New Roman" w:cs="Times New Roman"/>
                <w:sz w:val="22"/>
                <w:szCs w:val="22"/>
                <w:lang w:val="en-GB"/>
              </w:rPr>
              <w:t xml:space="preserve">RSD 648,966,653 </w:t>
            </w:r>
          </w:p>
        </w:tc>
      </w:tr>
    </w:tbl>
    <w:p w14:paraId="5689994E" w14:textId="77777777" w:rsidR="00596153" w:rsidRPr="008620EC" w:rsidRDefault="00596153" w:rsidP="00596153">
      <w:pPr>
        <w:pStyle w:val="Bodytext20"/>
        <w:shd w:val="clear" w:color="auto" w:fill="auto"/>
        <w:spacing w:before="320" w:after="166" w:line="218" w:lineRule="exact"/>
        <w:ind w:right="460"/>
        <w:jc w:val="center"/>
        <w:rPr>
          <w:rFonts w:ascii="Times New Roman" w:hAnsi="Times New Roman" w:cs="Times New Roman"/>
          <w:sz w:val="22"/>
          <w:szCs w:val="22"/>
        </w:rPr>
      </w:pPr>
      <w:r>
        <w:rPr>
          <w:rFonts w:ascii="Times New Roman" w:hAnsi="Times New Roman" w:cs="Times New Roman"/>
          <w:color w:val="000000"/>
          <w:sz w:val="22"/>
          <w:szCs w:val="22"/>
          <w:lang w:val="en-GB"/>
        </w:rPr>
        <w:t>II.</w:t>
      </w:r>
    </w:p>
    <w:p w14:paraId="77CB2611" w14:textId="77777777" w:rsidR="00596153" w:rsidRPr="008620EC" w:rsidRDefault="00596153" w:rsidP="00596153">
      <w:pPr>
        <w:pStyle w:val="Bodytext20"/>
        <w:shd w:val="clear" w:color="auto" w:fill="auto"/>
        <w:spacing w:after="41"/>
        <w:ind w:firstLine="520"/>
        <w:rPr>
          <w:rFonts w:ascii="Times New Roman" w:hAnsi="Times New Roman" w:cs="Times New Roman"/>
          <w:sz w:val="22"/>
          <w:szCs w:val="22"/>
        </w:rPr>
      </w:pPr>
      <w:r>
        <w:rPr>
          <w:rFonts w:ascii="Times New Roman" w:hAnsi="Times New Roman" w:cs="Times New Roman"/>
          <w:color w:val="000000"/>
          <w:sz w:val="22"/>
          <w:szCs w:val="22"/>
          <w:lang w:val="en-GB"/>
        </w:rPr>
        <w:t>This value in dinars is published in the “Official Gazette of the Republic of Serbia” and applies from 1 January 2024.</w:t>
      </w:r>
    </w:p>
    <w:p w14:paraId="4780471F" w14:textId="77777777" w:rsidR="007C04FA" w:rsidRDefault="00596153" w:rsidP="007C04FA">
      <w:pPr>
        <w:pStyle w:val="Bodytext20"/>
        <w:shd w:val="clear" w:color="auto" w:fill="auto"/>
        <w:spacing w:after="0" w:line="276" w:lineRule="auto"/>
        <w:jc w:val="right"/>
        <w:rPr>
          <w:rFonts w:ascii="Times New Roman" w:hAnsi="Times New Roman" w:cs="Times New Roman"/>
          <w:color w:val="000000"/>
          <w:sz w:val="22"/>
          <w:szCs w:val="22"/>
        </w:rPr>
      </w:pPr>
      <w:r>
        <w:rPr>
          <w:rFonts w:ascii="Times New Roman" w:hAnsi="Times New Roman" w:cs="Times New Roman"/>
          <w:color w:val="000000"/>
          <w:sz w:val="22"/>
          <w:szCs w:val="22"/>
          <w:lang w:val="en-GB"/>
        </w:rPr>
        <w:t xml:space="preserve">Number 490007 2023 10520 008 001 000 001 </w:t>
      </w:r>
    </w:p>
    <w:p w14:paraId="1F354E4D" w14:textId="77777777" w:rsidR="007C04FA" w:rsidRDefault="00596153" w:rsidP="007C04FA">
      <w:pPr>
        <w:pStyle w:val="Bodytext20"/>
        <w:shd w:val="clear" w:color="auto" w:fill="auto"/>
        <w:spacing w:after="0" w:line="276" w:lineRule="auto"/>
        <w:jc w:val="right"/>
        <w:rPr>
          <w:rFonts w:ascii="Times New Roman" w:hAnsi="Times New Roman" w:cs="Times New Roman"/>
          <w:sz w:val="22"/>
          <w:szCs w:val="22"/>
        </w:rPr>
      </w:pPr>
      <w:r>
        <w:rPr>
          <w:rFonts w:ascii="Times New Roman" w:hAnsi="Times New Roman" w:cs="Times New Roman"/>
          <w:color w:val="000000"/>
          <w:sz w:val="22"/>
          <w:szCs w:val="22"/>
          <w:lang w:val="en-GB"/>
        </w:rPr>
        <w:t>In Belgrade, dated 25 December 2023</w:t>
      </w:r>
    </w:p>
    <w:p w14:paraId="5B0991E0" w14:textId="77777777" w:rsidR="00596153" w:rsidRPr="008620EC" w:rsidRDefault="00596153" w:rsidP="007C04FA">
      <w:pPr>
        <w:pStyle w:val="Bodytext20"/>
        <w:shd w:val="clear" w:color="auto" w:fill="auto"/>
        <w:spacing w:after="0" w:line="276" w:lineRule="auto"/>
        <w:jc w:val="right"/>
        <w:rPr>
          <w:rFonts w:ascii="Times New Roman" w:hAnsi="Times New Roman" w:cs="Times New Roman"/>
          <w:sz w:val="22"/>
          <w:szCs w:val="22"/>
        </w:rPr>
      </w:pPr>
      <w:r>
        <w:rPr>
          <w:rFonts w:ascii="Times New Roman" w:hAnsi="Times New Roman" w:cs="Times New Roman"/>
          <w:color w:val="000000"/>
          <w:sz w:val="22"/>
          <w:szCs w:val="22"/>
          <w:lang w:val="en-GB"/>
        </w:rPr>
        <w:t>Minister,</w:t>
      </w:r>
    </w:p>
    <w:p w14:paraId="192E172B" w14:textId="77777777" w:rsidR="00596153" w:rsidRPr="008620EC" w:rsidRDefault="00596153" w:rsidP="007C04FA">
      <w:pPr>
        <w:pStyle w:val="Bodytext30"/>
        <w:shd w:val="clear" w:color="auto" w:fill="auto"/>
        <w:spacing w:before="0" w:line="276" w:lineRule="auto"/>
        <w:jc w:val="right"/>
        <w:rPr>
          <w:rFonts w:ascii="Times New Roman" w:hAnsi="Times New Roman" w:cs="Times New Roman"/>
          <w:sz w:val="22"/>
          <w:szCs w:val="22"/>
        </w:rPr>
      </w:pPr>
      <w:r>
        <w:rPr>
          <w:rFonts w:ascii="Times New Roman" w:hAnsi="Times New Roman" w:cs="Times New Roman"/>
          <w:color w:val="000000"/>
          <w:sz w:val="22"/>
          <w:szCs w:val="22"/>
          <w:lang w:val="en-GB"/>
        </w:rPr>
        <w:t xml:space="preserve">Siniša Mali, </w:t>
      </w:r>
      <w:r>
        <w:rPr>
          <w:rStyle w:val="Bodytext3NotBold"/>
          <w:rFonts w:ascii="Times New Roman" w:hAnsi="Times New Roman" w:cs="Times New Roman"/>
          <w:b/>
          <w:bCs/>
          <w:sz w:val="22"/>
          <w:szCs w:val="22"/>
          <w:lang w:val="en-GB"/>
        </w:rPr>
        <w:t>personally signed</w:t>
      </w:r>
    </w:p>
    <w:p w14:paraId="183B8977" w14:textId="77777777" w:rsidR="009E60AA" w:rsidRPr="008620EC" w:rsidRDefault="009E60AA" w:rsidP="009E60AA">
      <w:pPr>
        <w:rPr>
          <w:rFonts w:ascii="Times New Roman" w:hAnsi="Times New Roman" w:cs="Times New Roman"/>
          <w:sz w:val="22"/>
          <w:szCs w:val="22"/>
        </w:rPr>
      </w:pPr>
    </w:p>
    <w:sectPr w:rsidR="009E60AA" w:rsidRPr="00862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40"/>
    <w:rsid w:val="00123E06"/>
    <w:rsid w:val="00596153"/>
    <w:rsid w:val="007C04FA"/>
    <w:rsid w:val="00816640"/>
    <w:rsid w:val="008620EC"/>
    <w:rsid w:val="00923707"/>
    <w:rsid w:val="009E60AA"/>
    <w:rsid w:val="009F5748"/>
    <w:rsid w:val="00C675E1"/>
    <w:rsid w:val="00E84173"/>
    <w:rsid w:val="00F03499"/>
    <w:rsid w:val="00F8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6D70"/>
  <w15:docId w15:val="{CD68C0E5-AFAE-4B7D-82A0-16F1B66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75E1"/>
    <w:pPr>
      <w:widowControl w:val="0"/>
      <w:spacing w:after="0" w:line="240" w:lineRule="auto"/>
    </w:pPr>
    <w:rPr>
      <w:rFonts w:ascii="Courier New" w:eastAsia="Courier New" w:hAnsi="Courier New" w:cs="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C675E1"/>
    <w:rPr>
      <w:rFonts w:ascii="Verdana" w:eastAsia="Verdana" w:hAnsi="Verdana" w:cs="Verdana"/>
      <w:sz w:val="18"/>
      <w:szCs w:val="18"/>
      <w:shd w:val="clear" w:color="auto" w:fill="FFFFFF"/>
    </w:rPr>
  </w:style>
  <w:style w:type="character" w:customStyle="1" w:styleId="Bodytext3">
    <w:name w:val="Body text (3)_"/>
    <w:basedOn w:val="DefaultParagraphFont"/>
    <w:link w:val="Bodytext30"/>
    <w:rsid w:val="00C675E1"/>
    <w:rPr>
      <w:rFonts w:ascii="Verdana" w:eastAsia="Verdana" w:hAnsi="Verdana" w:cs="Verdana"/>
      <w:b/>
      <w:bCs/>
      <w:sz w:val="18"/>
      <w:szCs w:val="18"/>
      <w:shd w:val="clear" w:color="auto" w:fill="FFFFFF"/>
    </w:rPr>
  </w:style>
  <w:style w:type="paragraph" w:customStyle="1" w:styleId="Bodytext20">
    <w:name w:val="Body text (2)"/>
    <w:basedOn w:val="Normal"/>
    <w:link w:val="Bodytext2"/>
    <w:rsid w:val="00C675E1"/>
    <w:pPr>
      <w:shd w:val="clear" w:color="auto" w:fill="FFFFFF"/>
      <w:spacing w:after="160" w:line="211" w:lineRule="exact"/>
      <w:jc w:val="both"/>
    </w:pPr>
    <w:rPr>
      <w:rFonts w:ascii="Verdana" w:eastAsia="Verdana" w:hAnsi="Verdana" w:cs="Verdana"/>
      <w:color w:val="auto"/>
      <w:sz w:val="18"/>
      <w:szCs w:val="18"/>
    </w:rPr>
  </w:style>
  <w:style w:type="paragraph" w:customStyle="1" w:styleId="Bodytext30">
    <w:name w:val="Body text (3)"/>
    <w:basedOn w:val="Normal"/>
    <w:link w:val="Bodytext3"/>
    <w:rsid w:val="00C675E1"/>
    <w:pPr>
      <w:shd w:val="clear" w:color="auto" w:fill="FFFFFF"/>
      <w:spacing w:before="160" w:line="432" w:lineRule="exact"/>
      <w:jc w:val="center"/>
    </w:pPr>
    <w:rPr>
      <w:rFonts w:ascii="Verdana" w:eastAsia="Verdana" w:hAnsi="Verdana" w:cs="Verdana"/>
      <w:b/>
      <w:bCs/>
      <w:color w:val="auto"/>
      <w:sz w:val="18"/>
      <w:szCs w:val="18"/>
    </w:rPr>
  </w:style>
  <w:style w:type="character" w:customStyle="1" w:styleId="Bodytext3NotBold">
    <w:name w:val="Body text (3) + Not Bold"/>
    <w:basedOn w:val="Bodytext3"/>
    <w:rsid w:val="00596153"/>
    <w:rPr>
      <w:rFonts w:ascii="Verdana" w:eastAsia="Verdana" w:hAnsi="Verdana" w:cs="Verdana"/>
      <w:b/>
      <w:bCs/>
      <w:i w:val="0"/>
      <w:iCs w:val="0"/>
      <w:smallCaps w:val="0"/>
      <w:strike w:val="0"/>
      <w:color w:val="000000"/>
      <w:spacing w:val="0"/>
      <w:w w:val="100"/>
      <w:position w:val="0"/>
      <w:sz w:val="18"/>
      <w:szCs w:val="1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1714</Characters>
  <Application>Microsoft Office Word</Application>
  <DocSecurity>0</DocSecurity>
  <Lines>71</Lines>
  <Paragraphs>43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djordje.jankovic01@hotmail.com</dc:creator>
  <cp:keywords/>
  <dc:description/>
  <cp:lastModifiedBy>Đorđe Janković</cp:lastModifiedBy>
  <cp:revision>10</cp:revision>
  <dcterms:created xsi:type="dcterms:W3CDTF">2024-05-16T13:14:00Z</dcterms:created>
  <dcterms:modified xsi:type="dcterms:W3CDTF">2024-05-17T16:26:00Z</dcterms:modified>
</cp:coreProperties>
</file>