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F2F2" w14:textId="77777777" w:rsidR="003F51E2" w:rsidRPr="00122948" w:rsidRDefault="003F51E2" w:rsidP="00310FFD">
      <w:pPr>
        <w:jc w:val="center"/>
        <w:rPr>
          <w:b/>
          <w:sz w:val="32"/>
          <w:szCs w:val="32"/>
        </w:rPr>
      </w:pPr>
    </w:p>
    <w:p w14:paraId="0E52FBEB" w14:textId="77777777" w:rsidR="003F51E2" w:rsidRPr="00122948" w:rsidRDefault="003F51E2" w:rsidP="00310FFD">
      <w:pPr>
        <w:jc w:val="center"/>
        <w:rPr>
          <w:b/>
          <w:sz w:val="32"/>
          <w:szCs w:val="32"/>
        </w:rPr>
      </w:pPr>
    </w:p>
    <w:p w14:paraId="20971D39" w14:textId="77777777" w:rsidR="00C57AA6" w:rsidRPr="00122948" w:rsidRDefault="00C57AA6" w:rsidP="00310FFD">
      <w:pPr>
        <w:jc w:val="center"/>
        <w:rPr>
          <w:b/>
          <w:sz w:val="32"/>
          <w:szCs w:val="32"/>
        </w:rPr>
      </w:pPr>
    </w:p>
    <w:p w14:paraId="6048C5AF" w14:textId="77777777" w:rsidR="00C57AA6" w:rsidRPr="00122948" w:rsidRDefault="00C57AA6" w:rsidP="00310FFD">
      <w:pPr>
        <w:jc w:val="center"/>
        <w:rPr>
          <w:b/>
          <w:sz w:val="32"/>
          <w:szCs w:val="32"/>
        </w:rPr>
      </w:pPr>
    </w:p>
    <w:p w14:paraId="62D4AA55" w14:textId="77777777" w:rsidR="00C57AA6" w:rsidRPr="00122948" w:rsidRDefault="00C57AA6" w:rsidP="00310FFD">
      <w:pPr>
        <w:jc w:val="center"/>
        <w:rPr>
          <w:b/>
          <w:sz w:val="32"/>
          <w:szCs w:val="32"/>
        </w:rPr>
      </w:pPr>
    </w:p>
    <w:p w14:paraId="13975DF7" w14:textId="77777777" w:rsidR="00C57AA6" w:rsidRPr="00122948" w:rsidRDefault="00C57AA6" w:rsidP="00310FFD">
      <w:pPr>
        <w:jc w:val="center"/>
        <w:rPr>
          <w:b/>
          <w:sz w:val="32"/>
          <w:szCs w:val="32"/>
        </w:rPr>
      </w:pPr>
    </w:p>
    <w:p w14:paraId="30FC9377" w14:textId="77777777" w:rsidR="00C57AA6" w:rsidRPr="00122948" w:rsidRDefault="00C57AA6" w:rsidP="00310FFD">
      <w:pPr>
        <w:jc w:val="center"/>
        <w:rPr>
          <w:b/>
          <w:sz w:val="32"/>
          <w:szCs w:val="32"/>
        </w:rPr>
      </w:pPr>
    </w:p>
    <w:p w14:paraId="64B201B0" w14:textId="77777777" w:rsidR="00C57AA6" w:rsidRPr="00122948" w:rsidRDefault="00C57AA6" w:rsidP="00310FFD">
      <w:pPr>
        <w:jc w:val="center"/>
        <w:rPr>
          <w:b/>
          <w:sz w:val="32"/>
          <w:szCs w:val="32"/>
        </w:rPr>
      </w:pPr>
    </w:p>
    <w:p w14:paraId="1BF7A564" w14:textId="77777777" w:rsidR="00C57AA6" w:rsidRPr="00122948" w:rsidRDefault="00C57AA6" w:rsidP="00310FFD">
      <w:pPr>
        <w:jc w:val="center"/>
        <w:rPr>
          <w:b/>
          <w:sz w:val="32"/>
          <w:szCs w:val="32"/>
        </w:rPr>
      </w:pPr>
    </w:p>
    <w:p w14:paraId="0690A8C0" w14:textId="77777777" w:rsidR="00C57AA6" w:rsidRPr="00122948" w:rsidRDefault="00C57AA6" w:rsidP="00310FFD">
      <w:pPr>
        <w:jc w:val="center"/>
        <w:rPr>
          <w:b/>
          <w:sz w:val="32"/>
          <w:szCs w:val="32"/>
        </w:rPr>
      </w:pPr>
    </w:p>
    <w:p w14:paraId="76A682CC" w14:textId="77777777" w:rsidR="00C57AA6" w:rsidRPr="00122948" w:rsidRDefault="00C57AA6" w:rsidP="00310FFD">
      <w:pPr>
        <w:jc w:val="center"/>
        <w:rPr>
          <w:b/>
          <w:sz w:val="32"/>
          <w:szCs w:val="32"/>
        </w:rPr>
      </w:pPr>
    </w:p>
    <w:p w14:paraId="6CF4BD06" w14:textId="77777777" w:rsidR="003F51E2" w:rsidRPr="00122948" w:rsidRDefault="003F51E2" w:rsidP="00310FFD">
      <w:pPr>
        <w:jc w:val="center"/>
        <w:rPr>
          <w:b/>
          <w:sz w:val="32"/>
          <w:szCs w:val="32"/>
        </w:rPr>
      </w:pPr>
    </w:p>
    <w:p w14:paraId="04048532" w14:textId="77777777" w:rsidR="003F51E2" w:rsidRPr="00122948" w:rsidRDefault="003F51E2" w:rsidP="00310FFD">
      <w:pPr>
        <w:jc w:val="center"/>
        <w:rPr>
          <w:b/>
          <w:sz w:val="32"/>
          <w:szCs w:val="32"/>
        </w:rPr>
      </w:pPr>
    </w:p>
    <w:p w14:paraId="3C7685F0" w14:textId="77777777" w:rsidR="003A7473" w:rsidRPr="00122948" w:rsidRDefault="003A7473" w:rsidP="003A7473">
      <w:pPr>
        <w:pStyle w:val="Title"/>
        <w:spacing w:after="240" w:line="276" w:lineRule="auto"/>
        <w:ind w:right="110"/>
        <w:rPr>
          <w:sz w:val="32"/>
          <w:szCs w:val="32"/>
        </w:rPr>
      </w:pPr>
      <w:r w:rsidRPr="00122948">
        <w:rPr>
          <w:bCs/>
          <w:sz w:val="32"/>
          <w:szCs w:val="32"/>
        </w:rPr>
        <w:t>TENDER DOCUMENTATION MODEL</w:t>
      </w:r>
      <w:r w:rsidRPr="00122948">
        <w:rPr>
          <w:b w:val="0"/>
          <w:sz w:val="32"/>
          <w:szCs w:val="32"/>
        </w:rPr>
        <w:t xml:space="preserve"> </w:t>
      </w:r>
      <w:r w:rsidRPr="00122948">
        <w:rPr>
          <w:b w:val="0"/>
          <w:sz w:val="32"/>
          <w:szCs w:val="32"/>
        </w:rPr>
        <w:br/>
      </w:r>
      <w:r w:rsidRPr="00122948">
        <w:rPr>
          <w:bCs/>
          <w:sz w:val="32"/>
          <w:szCs w:val="32"/>
        </w:rPr>
        <w:t>OPEN PROCEDURE</w:t>
      </w:r>
    </w:p>
    <w:p w14:paraId="29FD1990" w14:textId="77777777" w:rsidR="003A7473" w:rsidRPr="00122948" w:rsidRDefault="003A7473" w:rsidP="003A7473">
      <w:pPr>
        <w:pStyle w:val="Title"/>
        <w:spacing w:before="275" w:after="240" w:line="276" w:lineRule="auto"/>
        <w:ind w:right="110"/>
        <w:rPr>
          <w:spacing w:val="-5"/>
          <w:sz w:val="32"/>
          <w:szCs w:val="32"/>
        </w:rPr>
      </w:pPr>
      <w:r w:rsidRPr="00122948">
        <w:rPr>
          <w:bCs/>
          <w:sz w:val="32"/>
          <w:szCs w:val="32"/>
        </w:rPr>
        <w:t>Public procurement of goods - Procurement of photocopier paper</w:t>
      </w:r>
    </w:p>
    <w:p w14:paraId="6DCA66D3" w14:textId="77777777" w:rsidR="00226888" w:rsidRPr="00122948" w:rsidRDefault="00226888" w:rsidP="003A7473">
      <w:pPr>
        <w:pStyle w:val="Title"/>
        <w:spacing w:before="275" w:after="240" w:line="276" w:lineRule="auto"/>
        <w:ind w:right="110"/>
        <w:rPr>
          <w:sz w:val="32"/>
          <w:szCs w:val="32"/>
        </w:rPr>
      </w:pPr>
      <w:r w:rsidRPr="00122948">
        <w:rPr>
          <w:bCs/>
          <w:sz w:val="32"/>
          <w:szCs w:val="32"/>
        </w:rPr>
        <w:t>Technique - Framework agreement</w:t>
      </w:r>
    </w:p>
    <w:p w14:paraId="08D7B1BB" w14:textId="77777777" w:rsidR="00310FFD" w:rsidRPr="00122948" w:rsidRDefault="00310FFD" w:rsidP="00310FFD">
      <w:pPr>
        <w:jc w:val="center"/>
        <w:rPr>
          <w:b/>
          <w:bCs/>
          <w:i/>
          <w:iCs/>
        </w:rPr>
      </w:pPr>
    </w:p>
    <w:p w14:paraId="55C9F6D3" w14:textId="77777777" w:rsidR="00310FFD" w:rsidRPr="00122948" w:rsidRDefault="00310FFD" w:rsidP="00310FFD">
      <w:pPr>
        <w:jc w:val="center"/>
        <w:rPr>
          <w:b/>
          <w:bCs/>
          <w:highlight w:val="yellow"/>
        </w:rPr>
      </w:pPr>
    </w:p>
    <w:p w14:paraId="400ED6B7" w14:textId="77777777" w:rsidR="00310FFD" w:rsidRPr="00122948" w:rsidRDefault="00310FFD" w:rsidP="00310FFD">
      <w:pPr>
        <w:jc w:val="center"/>
        <w:rPr>
          <w:i/>
          <w:iCs/>
          <w:highlight w:val="yellow"/>
        </w:rPr>
      </w:pPr>
    </w:p>
    <w:p w14:paraId="1450110F" w14:textId="77777777" w:rsidR="00310FFD" w:rsidRPr="00122948" w:rsidRDefault="00310FFD" w:rsidP="00310FFD">
      <w:pPr>
        <w:jc w:val="center"/>
        <w:rPr>
          <w:b/>
          <w:highlight w:val="yellow"/>
        </w:rPr>
      </w:pPr>
    </w:p>
    <w:p w14:paraId="5EAB3979" w14:textId="77777777" w:rsidR="00310FFD" w:rsidRPr="00122948" w:rsidRDefault="00310FFD" w:rsidP="00310FFD">
      <w:pPr>
        <w:jc w:val="center"/>
        <w:rPr>
          <w:b/>
          <w:highlight w:val="yellow"/>
        </w:rPr>
      </w:pPr>
    </w:p>
    <w:p w14:paraId="69C8CCAB" w14:textId="77777777" w:rsidR="00310FFD" w:rsidRPr="00122948" w:rsidRDefault="00310FFD" w:rsidP="00310FFD">
      <w:pPr>
        <w:jc w:val="center"/>
        <w:rPr>
          <w:b/>
          <w:highlight w:val="yellow"/>
        </w:rPr>
      </w:pPr>
    </w:p>
    <w:p w14:paraId="5760A3AC" w14:textId="77777777" w:rsidR="00310FFD" w:rsidRPr="00122948" w:rsidRDefault="00310FFD" w:rsidP="00310FFD">
      <w:pPr>
        <w:rPr>
          <w:b/>
          <w:highlight w:val="yellow"/>
        </w:rPr>
      </w:pPr>
    </w:p>
    <w:p w14:paraId="3173D860" w14:textId="77777777" w:rsidR="00310FFD" w:rsidRPr="00122948" w:rsidRDefault="00310FFD" w:rsidP="00310FFD">
      <w:pPr>
        <w:jc w:val="center"/>
        <w:rPr>
          <w:b/>
          <w:bCs/>
          <w:highlight w:val="yellow"/>
        </w:rPr>
      </w:pPr>
    </w:p>
    <w:p w14:paraId="44409B04" w14:textId="77777777" w:rsidR="00310FFD" w:rsidRPr="00122948" w:rsidRDefault="00310FFD" w:rsidP="00310FFD">
      <w:pPr>
        <w:jc w:val="center"/>
        <w:rPr>
          <w:b/>
          <w:bCs/>
          <w:highlight w:val="yellow"/>
        </w:rPr>
      </w:pPr>
    </w:p>
    <w:p w14:paraId="7D87AE82" w14:textId="77777777" w:rsidR="00310FFD" w:rsidRPr="00122948" w:rsidRDefault="00310FFD" w:rsidP="00310FFD">
      <w:pPr>
        <w:jc w:val="center"/>
        <w:rPr>
          <w:b/>
          <w:bCs/>
          <w:highlight w:val="yellow"/>
        </w:rPr>
      </w:pPr>
    </w:p>
    <w:p w14:paraId="593EAB0F" w14:textId="77777777" w:rsidR="00310FFD" w:rsidRPr="00122948" w:rsidRDefault="00310FFD" w:rsidP="00310FFD">
      <w:pPr>
        <w:tabs>
          <w:tab w:val="left" w:pos="1275"/>
        </w:tabs>
        <w:rPr>
          <w:b/>
          <w:bCs/>
        </w:rPr>
      </w:pPr>
      <w:r w:rsidRPr="00122948">
        <w:rPr>
          <w:b/>
          <w:bCs/>
        </w:rPr>
        <w:tab/>
      </w:r>
    </w:p>
    <w:p w14:paraId="543545C6" w14:textId="77777777" w:rsidR="003A7473" w:rsidRPr="00122948" w:rsidRDefault="003A7473" w:rsidP="00310FFD">
      <w:pPr>
        <w:tabs>
          <w:tab w:val="left" w:pos="1275"/>
        </w:tabs>
        <w:rPr>
          <w:b/>
          <w:bCs/>
        </w:rPr>
      </w:pPr>
    </w:p>
    <w:p w14:paraId="1AC2A947" w14:textId="77777777" w:rsidR="003A7473" w:rsidRPr="00122948" w:rsidRDefault="003A7473" w:rsidP="00310FFD">
      <w:pPr>
        <w:tabs>
          <w:tab w:val="left" w:pos="1275"/>
        </w:tabs>
        <w:rPr>
          <w:b/>
          <w:bCs/>
        </w:rPr>
      </w:pPr>
    </w:p>
    <w:p w14:paraId="38E4D54C" w14:textId="77777777" w:rsidR="003A7473" w:rsidRPr="00122948" w:rsidRDefault="003A7473" w:rsidP="00310FFD">
      <w:pPr>
        <w:tabs>
          <w:tab w:val="left" w:pos="1275"/>
        </w:tabs>
        <w:rPr>
          <w:b/>
          <w:bCs/>
        </w:rPr>
      </w:pPr>
    </w:p>
    <w:p w14:paraId="3DD7898B" w14:textId="77777777" w:rsidR="003A7473" w:rsidRPr="00122948" w:rsidRDefault="003A7473" w:rsidP="00310FFD">
      <w:pPr>
        <w:tabs>
          <w:tab w:val="left" w:pos="1275"/>
        </w:tabs>
        <w:rPr>
          <w:b/>
          <w:bCs/>
        </w:rPr>
      </w:pPr>
    </w:p>
    <w:p w14:paraId="10C47789" w14:textId="77777777" w:rsidR="003A7473" w:rsidRPr="00122948" w:rsidRDefault="003A7473" w:rsidP="00310FFD">
      <w:pPr>
        <w:tabs>
          <w:tab w:val="left" w:pos="1275"/>
        </w:tabs>
        <w:rPr>
          <w:b/>
          <w:bCs/>
        </w:rPr>
      </w:pPr>
    </w:p>
    <w:p w14:paraId="5C2A74AC" w14:textId="77777777" w:rsidR="003A7473" w:rsidRPr="00122948" w:rsidRDefault="003A7473" w:rsidP="00310FFD">
      <w:pPr>
        <w:tabs>
          <w:tab w:val="left" w:pos="1275"/>
        </w:tabs>
        <w:rPr>
          <w:b/>
          <w:bCs/>
        </w:rPr>
      </w:pPr>
    </w:p>
    <w:p w14:paraId="63CAC346" w14:textId="77777777" w:rsidR="003A7473" w:rsidRPr="00122948" w:rsidRDefault="003A7473" w:rsidP="00310FFD">
      <w:pPr>
        <w:tabs>
          <w:tab w:val="left" w:pos="1275"/>
        </w:tabs>
        <w:rPr>
          <w:b/>
          <w:bCs/>
        </w:rPr>
      </w:pPr>
    </w:p>
    <w:p w14:paraId="74B237A2" w14:textId="77777777" w:rsidR="003A7473" w:rsidRPr="00122948" w:rsidRDefault="003A7473" w:rsidP="00310FFD">
      <w:pPr>
        <w:tabs>
          <w:tab w:val="left" w:pos="1275"/>
        </w:tabs>
        <w:rPr>
          <w:b/>
          <w:bCs/>
        </w:rPr>
      </w:pPr>
    </w:p>
    <w:p w14:paraId="740D2E92" w14:textId="77777777" w:rsidR="003A7473" w:rsidRPr="00122948" w:rsidRDefault="003A7473" w:rsidP="00310FFD">
      <w:pPr>
        <w:tabs>
          <w:tab w:val="left" w:pos="1275"/>
        </w:tabs>
        <w:rPr>
          <w:b/>
          <w:bCs/>
        </w:rPr>
      </w:pPr>
    </w:p>
    <w:p w14:paraId="38C08675" w14:textId="77777777" w:rsidR="00D7389E" w:rsidRPr="00122948" w:rsidRDefault="00D7389E" w:rsidP="00310FFD">
      <w:pPr>
        <w:tabs>
          <w:tab w:val="left" w:pos="1275"/>
        </w:tabs>
        <w:rPr>
          <w:b/>
          <w:bCs/>
        </w:rPr>
      </w:pPr>
    </w:p>
    <w:p w14:paraId="4CF3143D" w14:textId="77777777" w:rsidR="00D7389E" w:rsidRPr="00122948" w:rsidRDefault="00D7389E" w:rsidP="00310FFD">
      <w:pPr>
        <w:tabs>
          <w:tab w:val="left" w:pos="1275"/>
        </w:tabs>
        <w:rPr>
          <w:b/>
          <w:bCs/>
        </w:rPr>
      </w:pPr>
    </w:p>
    <w:p w14:paraId="245C4AEB" w14:textId="77777777" w:rsidR="003A7473" w:rsidRPr="00122948" w:rsidRDefault="003A7473" w:rsidP="00310FFD">
      <w:pPr>
        <w:tabs>
          <w:tab w:val="left" w:pos="1275"/>
        </w:tabs>
        <w:rPr>
          <w:b/>
          <w:bCs/>
        </w:rPr>
      </w:pPr>
    </w:p>
    <w:p w14:paraId="03B2DC49" w14:textId="77777777" w:rsidR="003A7473" w:rsidRPr="00122948" w:rsidRDefault="003A7473" w:rsidP="00310FFD">
      <w:pPr>
        <w:tabs>
          <w:tab w:val="left" w:pos="1275"/>
        </w:tabs>
        <w:rPr>
          <w:b/>
          <w:bCs/>
          <w:color w:val="0000FF"/>
        </w:rPr>
      </w:pPr>
    </w:p>
    <w:p w14:paraId="7FB997DC" w14:textId="77777777" w:rsidR="002A5064" w:rsidRPr="00122948" w:rsidRDefault="002A5064" w:rsidP="002A5064">
      <w:pPr>
        <w:jc w:val="center"/>
        <w:rPr>
          <w:b/>
        </w:rPr>
      </w:pPr>
      <w:r w:rsidRPr="00122948">
        <w:rPr>
          <w:b/>
          <w:bCs/>
        </w:rPr>
        <w:t>TABLE OF CONTENTS:</w:t>
      </w:r>
    </w:p>
    <w:p w14:paraId="0E03CDBC" w14:textId="77777777" w:rsidR="002A5064" w:rsidRPr="00122948" w:rsidRDefault="002A5064" w:rsidP="002A5064">
      <w:pPr>
        <w:jc w:val="both"/>
        <w:rPr>
          <w:b/>
        </w:rPr>
      </w:pPr>
    </w:p>
    <w:p w14:paraId="42F84DAF" w14:textId="77777777" w:rsidR="002A5064" w:rsidRPr="00122948" w:rsidRDefault="002A5064" w:rsidP="002A5064">
      <w:pPr>
        <w:spacing w:after="240"/>
        <w:jc w:val="both"/>
      </w:pPr>
      <w:r w:rsidRPr="00122948">
        <w:t>1. GENERAL INFORMATION ON THE SUBJECT MATTER OF PROCUREMENT</w:t>
      </w:r>
    </w:p>
    <w:p w14:paraId="4AC908BE" w14:textId="77777777" w:rsidR="002A5064" w:rsidRPr="00122948" w:rsidRDefault="002A5064" w:rsidP="002A5064">
      <w:pPr>
        <w:spacing w:after="240"/>
        <w:jc w:val="both"/>
      </w:pPr>
      <w:r w:rsidRPr="00122948">
        <w:t xml:space="preserve">2. TYPE, TECHNICAL CHARACTERISTICS (SPECIFICATIONS), QUALITY, QUANTITY AND DESCRIPTION OF GOODS, METHOD OF CONTROL AND QUALITY ASSURANCE, DELIVERY TIME, PLACE OF DELIVERY, POSSIBLE ADDITIONAL SERVICES, ETC. </w:t>
      </w:r>
    </w:p>
    <w:p w14:paraId="1D613685" w14:textId="77777777" w:rsidR="002A5064" w:rsidRPr="00122948" w:rsidRDefault="002A5064" w:rsidP="002A5064">
      <w:pPr>
        <w:spacing w:after="240"/>
        <w:jc w:val="both"/>
      </w:pPr>
      <w:r w:rsidRPr="00122948">
        <w:t>3.    CRITERIA FOR QUALITATIVE SELECTION OF THE ECONOMIC OPERATOR (GROUNDS FOR EXCLUSION AND CRITERIA FOR SELECTION OF THE ECONOMIC OPERATOR), WITH INSTRUCTIONS ON HOW TO PROVE THE FULFILLMENT OF THESE CRITERIA</w:t>
      </w:r>
    </w:p>
    <w:p w14:paraId="35754975" w14:textId="77777777" w:rsidR="002A5064" w:rsidRPr="00122948" w:rsidRDefault="002A5064" w:rsidP="002A5064">
      <w:pPr>
        <w:spacing w:after="240"/>
        <w:jc w:val="both"/>
      </w:pPr>
      <w:r w:rsidRPr="00122948">
        <w:t>3.1. EXCLUSION GROUNDS</w:t>
      </w:r>
    </w:p>
    <w:p w14:paraId="6F8FEFBB" w14:textId="5A6C6AF9" w:rsidR="002A5064" w:rsidRPr="00122948" w:rsidRDefault="002A5064" w:rsidP="002A5064">
      <w:pPr>
        <w:spacing w:after="240"/>
        <w:jc w:val="both"/>
      </w:pPr>
      <w:r w:rsidRPr="00122948">
        <w:t>3.1.1. Final verdict for one or more criminal offences</w:t>
      </w:r>
      <w:r w:rsidR="00845CE9" w:rsidRPr="00122948">
        <w:t xml:space="preserve">                     </w:t>
      </w:r>
    </w:p>
    <w:p w14:paraId="7FECDE27" w14:textId="77777777" w:rsidR="002A5064" w:rsidRPr="00122948" w:rsidRDefault="002A5064" w:rsidP="002A5064">
      <w:pPr>
        <w:spacing w:after="240"/>
        <w:jc w:val="both"/>
      </w:pPr>
      <w:r w:rsidRPr="00122948">
        <w:t>3.1.2. Taxes and contributions</w:t>
      </w:r>
    </w:p>
    <w:p w14:paraId="3D137CDF" w14:textId="0768E4E1" w:rsidR="002A5064" w:rsidRPr="00122948" w:rsidRDefault="002A5064" w:rsidP="002A5064">
      <w:pPr>
        <w:spacing w:after="240"/>
        <w:jc w:val="both"/>
      </w:pPr>
      <w:r w:rsidRPr="00122948">
        <w:t xml:space="preserve">3.1.3. Obligations in the field of </w:t>
      </w:r>
      <w:r w:rsidR="00845CE9" w:rsidRPr="00122948">
        <w:t>environmental</w:t>
      </w:r>
      <w:r w:rsidRPr="00122948">
        <w:t xml:space="preserve"> protection, social and labour law</w:t>
      </w:r>
    </w:p>
    <w:p w14:paraId="2FAA56D9" w14:textId="77777777" w:rsidR="002A5064" w:rsidRPr="00122948" w:rsidRDefault="002A5064" w:rsidP="002A5064">
      <w:pPr>
        <w:spacing w:after="240"/>
        <w:jc w:val="both"/>
      </w:pPr>
      <w:r w:rsidRPr="00122948">
        <w:t>3.1.4. Conflict of interest</w:t>
      </w:r>
    </w:p>
    <w:p w14:paraId="34D28286" w14:textId="77777777" w:rsidR="002A5064" w:rsidRPr="00122948" w:rsidRDefault="002A5064" w:rsidP="002A5064">
      <w:pPr>
        <w:spacing w:after="240"/>
        <w:jc w:val="both"/>
      </w:pPr>
      <w:r w:rsidRPr="00122948">
        <w:t>3.1.5. Undue influence on the procedure</w:t>
      </w:r>
    </w:p>
    <w:p w14:paraId="0AE6114B" w14:textId="77777777" w:rsidR="002A5064" w:rsidRPr="00122948" w:rsidRDefault="002A5064" w:rsidP="002A5064">
      <w:pPr>
        <w:spacing w:after="240"/>
        <w:jc w:val="both"/>
      </w:pPr>
      <w:r w:rsidRPr="00122948">
        <w:t>3.2. SELECTION CRITERIA FOR AN ECONOMIC OPERATOR</w:t>
      </w:r>
    </w:p>
    <w:p w14:paraId="37323015" w14:textId="77777777" w:rsidR="002A5064" w:rsidRPr="00122948" w:rsidRDefault="00D7389E" w:rsidP="002A5064">
      <w:pPr>
        <w:spacing w:after="240"/>
        <w:jc w:val="both"/>
      </w:pPr>
      <w:r w:rsidRPr="00122948">
        <w:t>3.2.1. Technical and professional capacity</w:t>
      </w:r>
      <w:r w:rsidRPr="00122948">
        <w:tab/>
      </w:r>
    </w:p>
    <w:p w14:paraId="1B6B5432" w14:textId="77777777" w:rsidR="002A5064" w:rsidRPr="00122948" w:rsidRDefault="00D7389E" w:rsidP="002A5064">
      <w:pPr>
        <w:spacing w:after="240"/>
        <w:jc w:val="both"/>
      </w:pPr>
      <w:r w:rsidRPr="00122948">
        <w:t>3.2.2. Quality Assurance Systems and Environmental Management Standards</w:t>
      </w:r>
    </w:p>
    <w:p w14:paraId="7F89CF56" w14:textId="77777777" w:rsidR="002A5064" w:rsidRPr="00122948" w:rsidRDefault="002A5064" w:rsidP="002A5064">
      <w:pPr>
        <w:spacing w:after="240"/>
        <w:jc w:val="both"/>
      </w:pPr>
      <w:r w:rsidRPr="00122948">
        <w:t>4.    DATA REGARDING THE CRITERIA FOR AWARDING THE CONTRACT</w:t>
      </w:r>
    </w:p>
    <w:p w14:paraId="64E419E4" w14:textId="77777777" w:rsidR="002A5064" w:rsidRPr="00122948" w:rsidRDefault="002A5064" w:rsidP="002A5064">
      <w:pPr>
        <w:spacing w:after="240"/>
        <w:jc w:val="both"/>
      </w:pPr>
      <w:r w:rsidRPr="00122948">
        <w:t>5.    DATA ON THE BASIS OF WHICH THE BIDDERS PREPARE THE BID FORM</w:t>
      </w:r>
    </w:p>
    <w:p w14:paraId="1DC21F37" w14:textId="77777777" w:rsidR="002A5064" w:rsidRPr="00122948" w:rsidRDefault="002A5064" w:rsidP="002A5064">
      <w:pPr>
        <w:spacing w:after="240"/>
        <w:jc w:val="both"/>
      </w:pPr>
      <w:r w:rsidRPr="00122948">
        <w:t>6.    DATA ON THE BASIS OF WHICH THE BIDDERS PREPARE THE FORM OF THE STATEMENT ON FULFILLMENT OF THE CRITERIA FOR QUALITATIVE SELECTION OF THE ECONOMIC OPERATOR</w:t>
      </w:r>
    </w:p>
    <w:p w14:paraId="3B343D39" w14:textId="77777777" w:rsidR="002A5064" w:rsidRPr="00122948" w:rsidRDefault="002A5064" w:rsidP="002A5064">
      <w:pPr>
        <w:spacing w:after="240"/>
        <w:jc w:val="both"/>
      </w:pPr>
      <w:r w:rsidRPr="00122948">
        <w:t>7.   OFFERED PRICE STRUCTURE FORM</w:t>
      </w:r>
    </w:p>
    <w:p w14:paraId="5E1D8F0B" w14:textId="77777777" w:rsidR="002A5064" w:rsidRPr="00122948" w:rsidRDefault="002A5064" w:rsidP="002A5064">
      <w:pPr>
        <w:spacing w:after="240"/>
        <w:jc w:val="both"/>
      </w:pPr>
      <w:r w:rsidRPr="00122948">
        <w:t>8.   FORM OF BID PREPARATION COSTS</w:t>
      </w:r>
    </w:p>
    <w:p w14:paraId="2F0582F2" w14:textId="77777777" w:rsidR="00DD2258" w:rsidRPr="00122948" w:rsidRDefault="002A5064" w:rsidP="002A5064">
      <w:pPr>
        <w:spacing w:after="240"/>
        <w:jc w:val="both"/>
      </w:pPr>
      <w:r w:rsidRPr="00122948">
        <w:t>9.    FRAMEWORK AGREEMENT MODEL</w:t>
      </w:r>
    </w:p>
    <w:p w14:paraId="017D519D" w14:textId="77777777" w:rsidR="002A5064" w:rsidRPr="00122948" w:rsidRDefault="00DD2258" w:rsidP="002A5064">
      <w:pPr>
        <w:spacing w:after="240"/>
        <w:jc w:val="both"/>
      </w:pPr>
      <w:r w:rsidRPr="00122948">
        <w:t>10. CONTRACT MODEL</w:t>
      </w:r>
    </w:p>
    <w:p w14:paraId="3FB0A364" w14:textId="77777777" w:rsidR="00310FFD" w:rsidRPr="00122948" w:rsidRDefault="00DD2258" w:rsidP="002A5064">
      <w:pPr>
        <w:spacing w:after="240"/>
        <w:jc w:val="both"/>
        <w:rPr>
          <w:highlight w:val="yellow"/>
        </w:rPr>
      </w:pPr>
      <w:r w:rsidRPr="00122948">
        <w:t>11.  INSTRUCTION TO BIDDERS ON HOW TO PREPARE A BID</w:t>
      </w:r>
    </w:p>
    <w:p w14:paraId="7679055F" w14:textId="77777777" w:rsidR="00310FFD" w:rsidRPr="00122948" w:rsidRDefault="00310FFD" w:rsidP="002A5064">
      <w:pPr>
        <w:spacing w:after="240"/>
        <w:jc w:val="both"/>
      </w:pPr>
    </w:p>
    <w:p w14:paraId="1BD01536" w14:textId="77777777" w:rsidR="00310FFD" w:rsidRPr="00122948" w:rsidRDefault="00310FFD" w:rsidP="002A5064">
      <w:pPr>
        <w:spacing w:after="240"/>
      </w:pPr>
    </w:p>
    <w:p w14:paraId="18CA6A4C" w14:textId="77777777" w:rsidR="00310FFD" w:rsidRPr="00122948" w:rsidRDefault="00310FFD" w:rsidP="00F56B4E">
      <w:pPr>
        <w:pStyle w:val="ListParagraph"/>
        <w:widowControl w:val="0"/>
        <w:numPr>
          <w:ilvl w:val="0"/>
          <w:numId w:val="18"/>
        </w:numPr>
        <w:tabs>
          <w:tab w:val="left" w:pos="6456"/>
        </w:tabs>
        <w:autoSpaceDE w:val="0"/>
        <w:autoSpaceDN w:val="0"/>
        <w:spacing w:before="31"/>
        <w:ind w:left="1980" w:right="2954" w:hanging="450"/>
        <w:jc w:val="center"/>
        <w:outlineLvl w:val="0"/>
        <w:rPr>
          <w:rFonts w:eastAsia="Calibri"/>
          <w:b/>
          <w:bCs/>
        </w:rPr>
      </w:pPr>
      <w:bookmarkStart w:id="0" w:name="_TOC_250000"/>
      <w:r w:rsidRPr="00122948">
        <w:rPr>
          <w:rFonts w:eastAsia="Calibri"/>
          <w:b/>
          <w:bCs/>
        </w:rPr>
        <w:t>GENERAL INFORMATION ON THE SUBJECT MATTER OF</w:t>
      </w:r>
      <w:bookmarkEnd w:id="0"/>
      <w:r w:rsidRPr="00122948">
        <w:rPr>
          <w:rFonts w:eastAsia="Calibri"/>
          <w:b/>
          <w:bCs/>
        </w:rPr>
        <w:t xml:space="preserve"> PROCUREMENT </w:t>
      </w:r>
    </w:p>
    <w:p w14:paraId="285CA97F" w14:textId="77777777" w:rsidR="00331306" w:rsidRPr="00122948" w:rsidRDefault="00331306" w:rsidP="00331306">
      <w:pPr>
        <w:pStyle w:val="ListParagraph"/>
        <w:widowControl w:val="0"/>
        <w:tabs>
          <w:tab w:val="left" w:pos="6456"/>
        </w:tabs>
        <w:autoSpaceDE w:val="0"/>
        <w:autoSpaceDN w:val="0"/>
        <w:spacing w:before="31"/>
        <w:ind w:left="1980" w:right="2954"/>
        <w:outlineLvl w:val="0"/>
        <w:rPr>
          <w:rFonts w:eastAsia="Calibri"/>
          <w:b/>
          <w:bCs/>
        </w:rPr>
      </w:pPr>
    </w:p>
    <w:p w14:paraId="05DF3658" w14:textId="77777777" w:rsidR="00976773" w:rsidRPr="00122948" w:rsidRDefault="00976773" w:rsidP="00310FFD">
      <w:pPr>
        <w:widowControl w:val="0"/>
        <w:tabs>
          <w:tab w:val="left" w:pos="3002"/>
        </w:tabs>
        <w:autoSpaceDE w:val="0"/>
        <w:autoSpaceDN w:val="0"/>
        <w:spacing w:before="31"/>
        <w:rPr>
          <w:rFonts w:eastAsia="Calibri"/>
          <w:b/>
        </w:rPr>
      </w:pPr>
    </w:p>
    <w:p w14:paraId="5F349333" w14:textId="77777777" w:rsidR="00310FFD" w:rsidRPr="00122948" w:rsidRDefault="00310FFD" w:rsidP="00310FFD">
      <w:pPr>
        <w:widowControl w:val="0"/>
        <w:tabs>
          <w:tab w:val="left" w:pos="3002"/>
        </w:tabs>
        <w:autoSpaceDE w:val="0"/>
        <w:autoSpaceDN w:val="0"/>
        <w:spacing w:before="31"/>
        <w:rPr>
          <w:rFonts w:eastAsia="Calibri"/>
        </w:rPr>
      </w:pPr>
      <w:r w:rsidRPr="00122948">
        <w:rPr>
          <w:rFonts w:eastAsia="Calibri"/>
          <w:b/>
          <w:bCs/>
        </w:rPr>
        <w:t>Name:</w:t>
      </w:r>
      <w:r w:rsidRPr="00122948">
        <w:rPr>
          <w:rFonts w:eastAsia="Calibri"/>
        </w:rPr>
        <w:t xml:space="preserve"> Procurement of photocopier paper</w:t>
      </w:r>
    </w:p>
    <w:p w14:paraId="7F00056F" w14:textId="77777777" w:rsidR="0066467A" w:rsidRPr="00122948" w:rsidRDefault="0066467A" w:rsidP="00310FFD">
      <w:pPr>
        <w:widowControl w:val="0"/>
        <w:tabs>
          <w:tab w:val="left" w:pos="3002"/>
        </w:tabs>
        <w:autoSpaceDE w:val="0"/>
        <w:autoSpaceDN w:val="0"/>
        <w:spacing w:before="31"/>
        <w:rPr>
          <w:rFonts w:eastAsia="Calibri"/>
        </w:rPr>
      </w:pPr>
    </w:p>
    <w:p w14:paraId="3EDD6178" w14:textId="77777777" w:rsidR="00310FFD" w:rsidRPr="00122948" w:rsidRDefault="00310FFD" w:rsidP="0066467A">
      <w:pPr>
        <w:widowControl w:val="0"/>
        <w:tabs>
          <w:tab w:val="left" w:pos="3002"/>
        </w:tabs>
        <w:autoSpaceDE w:val="0"/>
        <w:autoSpaceDN w:val="0"/>
        <w:spacing w:before="31"/>
        <w:rPr>
          <w:rFonts w:eastAsia="Calibri"/>
        </w:rPr>
      </w:pPr>
      <w:r w:rsidRPr="00122948">
        <w:rPr>
          <w:rFonts w:eastAsia="Calibri"/>
          <w:b/>
          <w:bCs/>
        </w:rPr>
        <w:t>Type of procurement subject matter:</w:t>
      </w:r>
      <w:r w:rsidRPr="00122948">
        <w:rPr>
          <w:rFonts w:eastAsia="Calibri"/>
        </w:rPr>
        <w:t xml:space="preserve"> Goods</w:t>
      </w:r>
    </w:p>
    <w:p w14:paraId="4DF11308" w14:textId="77777777" w:rsidR="00331306" w:rsidRPr="00122948" w:rsidRDefault="00331306" w:rsidP="00310FFD">
      <w:pPr>
        <w:widowControl w:val="0"/>
        <w:tabs>
          <w:tab w:val="left" w:pos="3002"/>
        </w:tabs>
        <w:autoSpaceDE w:val="0"/>
        <w:autoSpaceDN w:val="0"/>
        <w:spacing w:before="31"/>
        <w:ind w:left="167"/>
        <w:rPr>
          <w:rFonts w:eastAsia="Calibri"/>
        </w:rPr>
      </w:pPr>
    </w:p>
    <w:p w14:paraId="3473FCF6" w14:textId="77777777" w:rsidR="0066467A" w:rsidRPr="00122948" w:rsidRDefault="00310FFD" w:rsidP="0066467A">
      <w:pPr>
        <w:pStyle w:val="body"/>
        <w:spacing w:before="0"/>
        <w:rPr>
          <w:rFonts w:ascii="Times New Roman" w:hAnsi="Times New Roman" w:cs="Times New Roman"/>
          <w:lang w:val="en-GB"/>
        </w:rPr>
      </w:pPr>
      <w:r w:rsidRPr="00122948">
        <w:rPr>
          <w:rFonts w:ascii="Times New Roman" w:hAnsi="Times New Roman"/>
          <w:b/>
          <w:bCs/>
          <w:lang w:val="en-GB"/>
        </w:rPr>
        <w:t>Description:</w:t>
      </w:r>
      <w:r w:rsidRPr="00122948">
        <w:rPr>
          <w:rFonts w:ascii="Times New Roman" w:hAnsi="Times New Roman"/>
          <w:lang w:val="en-GB"/>
        </w:rPr>
        <w:t xml:space="preserve"> Public procurement is conducted for the purpose of concluding a framework agreement for a period of one year with one bidder.</w:t>
      </w:r>
    </w:p>
    <w:p w14:paraId="60BC4826" w14:textId="77777777" w:rsidR="00C9278C" w:rsidRPr="00122948" w:rsidRDefault="00C9278C" w:rsidP="0066467A">
      <w:pPr>
        <w:pStyle w:val="body"/>
        <w:spacing w:before="0"/>
        <w:rPr>
          <w:rFonts w:ascii="Times New Roman" w:hAnsi="Times New Roman" w:cs="Times New Roman"/>
          <w:lang w:val="en-GB"/>
        </w:rPr>
      </w:pPr>
    </w:p>
    <w:p w14:paraId="3228D164" w14:textId="77777777" w:rsidR="0066467A" w:rsidRPr="00122948" w:rsidRDefault="0066467A" w:rsidP="00B80FF2">
      <w:pPr>
        <w:widowControl w:val="0"/>
        <w:autoSpaceDE w:val="0"/>
        <w:autoSpaceDN w:val="0"/>
        <w:outlineLvl w:val="1"/>
        <w:rPr>
          <w:rFonts w:eastAsia="Calibri"/>
          <w:i/>
        </w:rPr>
      </w:pPr>
    </w:p>
    <w:p w14:paraId="62F5BF45" w14:textId="77777777" w:rsidR="00310FFD" w:rsidRPr="00122948" w:rsidRDefault="00310FFD" w:rsidP="00310FFD">
      <w:pPr>
        <w:jc w:val="both"/>
        <w:rPr>
          <w:bCs/>
          <w:i/>
        </w:rPr>
      </w:pPr>
      <w:r w:rsidRPr="00122948">
        <w:rPr>
          <w:b/>
          <w:bCs/>
        </w:rPr>
        <w:t>Other notes</w:t>
      </w:r>
      <w:r w:rsidRPr="00122948">
        <w:t xml:space="preserve">: </w:t>
      </w:r>
      <w:r w:rsidRPr="00122948">
        <w:rPr>
          <w:i/>
          <w:iCs/>
        </w:rPr>
        <w:t xml:space="preserve">(enter any other remarks relevant to the subject of public procurement, for example: information on possible options and possible contract extensions (Article 30, paragraph 1 in conjunction with Article 156 of the </w:t>
      </w:r>
      <w:r w:rsidRPr="00122948">
        <w:t xml:space="preserve"> </w:t>
      </w:r>
      <w:r w:rsidRPr="00122948">
        <w:rPr>
          <w:i/>
          <w:iCs/>
        </w:rPr>
        <w:t xml:space="preserve">PPL), information on conducting reserved public procurement (Article 37 of the </w:t>
      </w:r>
      <w:r w:rsidRPr="00122948">
        <w:t xml:space="preserve"> </w:t>
      </w:r>
      <w:r w:rsidRPr="00122948">
        <w:rPr>
          <w:i/>
          <w:iCs/>
        </w:rPr>
        <w:t xml:space="preserve">PPL), that an e-auction will be conducted (Articles </w:t>
      </w:r>
      <w:r w:rsidRPr="00122948">
        <w:t xml:space="preserve"> </w:t>
      </w:r>
      <w:r w:rsidRPr="00122948">
        <w:rPr>
          <w:i/>
          <w:iCs/>
        </w:rPr>
        <w:t xml:space="preserve">71-73 and Annex 5 of the  </w:t>
      </w:r>
      <w:r w:rsidRPr="00122948">
        <w:t xml:space="preserve"> </w:t>
      </w:r>
      <w:r w:rsidRPr="00122948">
        <w:rPr>
          <w:i/>
          <w:iCs/>
        </w:rPr>
        <w:t xml:space="preserve">PPL), the deadline for making a decision on the conclusion of a framework agreement if it is longer than prescribed by the PPL (Article 146, paragraph 7 of the </w:t>
      </w:r>
      <w:r w:rsidRPr="00122948">
        <w:t xml:space="preserve"> </w:t>
      </w:r>
      <w:r w:rsidRPr="00122948">
        <w:rPr>
          <w:i/>
          <w:iCs/>
        </w:rPr>
        <w:t>PPL), etc.)</w:t>
      </w:r>
    </w:p>
    <w:p w14:paraId="08B7A106" w14:textId="77777777" w:rsidR="002D77D7" w:rsidRPr="00122948" w:rsidRDefault="002D77D7" w:rsidP="00310FFD">
      <w:pPr>
        <w:jc w:val="both"/>
        <w:rPr>
          <w:bCs/>
          <w:i/>
          <w:highlight w:val="yellow"/>
        </w:rPr>
      </w:pPr>
    </w:p>
    <w:p w14:paraId="07A90653" w14:textId="77777777" w:rsidR="002D77D7" w:rsidRPr="00122948" w:rsidRDefault="002D77D7" w:rsidP="002D77D7">
      <w:pPr>
        <w:spacing w:line="276" w:lineRule="auto"/>
        <w:jc w:val="both"/>
        <w:rPr>
          <w:b/>
          <w:bCs/>
        </w:rPr>
      </w:pPr>
      <w:r w:rsidRPr="00122948">
        <w:rPr>
          <w:b/>
          <w:bCs/>
        </w:rPr>
        <w:t>Note:</w:t>
      </w:r>
      <w:r w:rsidRPr="00122948">
        <w:t xml:space="preserve"> </w:t>
      </w:r>
    </w:p>
    <w:p w14:paraId="731E4EBA" w14:textId="77777777" w:rsidR="00845CE9" w:rsidRPr="00122948" w:rsidRDefault="002D77D7" w:rsidP="00845CE9">
      <w:pPr>
        <w:spacing w:line="276" w:lineRule="auto"/>
        <w:jc w:val="both"/>
      </w:pPr>
      <w:r w:rsidRPr="00122948">
        <w:rPr>
          <w:rFonts w:ascii="Segoe UI Symbol" w:hAnsi="Segoe UI Symbol"/>
          <w:b/>
          <w:bCs/>
        </w:rPr>
        <w:t>❖</w:t>
      </w:r>
      <w:r w:rsidRPr="00122948">
        <w:rPr>
          <w:b/>
          <w:bCs/>
        </w:rPr>
        <w:t xml:space="preserve"> This part of the tender documentation is created by the Portal based on the data that the customer enters into the system.</w:t>
      </w:r>
      <w:r w:rsidRPr="00122948">
        <w:t xml:space="preserve"> </w:t>
      </w:r>
      <w:r w:rsidRPr="00122948">
        <w:rPr>
          <w:b/>
          <w:bCs/>
        </w:rPr>
        <w:t>In that case, this part contains only the mandatory data prescribed by the Rulebook on the Content of Tender Documents in Public Procurement Procedures.</w:t>
      </w:r>
      <w:r w:rsidRPr="00122948">
        <w:t xml:space="preserve"> </w:t>
      </w:r>
    </w:p>
    <w:p w14:paraId="76B3329D" w14:textId="2FB26FEA" w:rsidR="002D77D7" w:rsidRPr="00122948" w:rsidRDefault="002D77D7" w:rsidP="00845CE9">
      <w:pPr>
        <w:spacing w:line="276" w:lineRule="auto"/>
        <w:jc w:val="both"/>
        <w:rPr>
          <w:rFonts w:eastAsia="Calibri"/>
          <w:b/>
          <w:bCs/>
        </w:rPr>
      </w:pPr>
      <w:r w:rsidRPr="00122948">
        <w:rPr>
          <w:rFonts w:ascii="Segoe UI Symbol" w:hAnsi="Segoe UI Symbol"/>
          <w:b/>
          <w:bCs/>
        </w:rPr>
        <w:t>❖</w:t>
      </w:r>
      <w:r w:rsidRPr="00122948">
        <w:rPr>
          <w:b/>
          <w:bCs/>
        </w:rPr>
        <w:t xml:space="preserve"> If the contracting authority wants this part of the tender documentation to contain some other data, the </w:t>
      </w:r>
      <w:r w:rsidR="00845CE9" w:rsidRPr="00122948">
        <w:rPr>
          <w:b/>
          <w:bCs/>
        </w:rPr>
        <w:t>contracting authority</w:t>
      </w:r>
      <w:r w:rsidRPr="00122948">
        <w:rPr>
          <w:b/>
          <w:bCs/>
        </w:rPr>
        <w:t xml:space="preserve"> prepares this document on his computer and uploads it to the Portal at the appropriate step.</w:t>
      </w:r>
    </w:p>
    <w:p w14:paraId="53A9A0C1" w14:textId="77777777" w:rsidR="00310FFD" w:rsidRPr="00122948" w:rsidRDefault="00310FFD" w:rsidP="00310FFD">
      <w:pPr>
        <w:ind w:left="720"/>
        <w:rPr>
          <w:b/>
          <w:i/>
          <w:u w:val="single"/>
        </w:rPr>
      </w:pPr>
    </w:p>
    <w:p w14:paraId="2D88DF5C" w14:textId="77777777" w:rsidR="00310FFD" w:rsidRPr="00122948" w:rsidRDefault="00310FFD" w:rsidP="00310FFD">
      <w:pPr>
        <w:pStyle w:val="ListParagraph"/>
        <w:ind w:left="0" w:right="23"/>
        <w:contextualSpacing/>
        <w:rPr>
          <w:bCs/>
          <w:highlight w:val="yellow"/>
        </w:rPr>
      </w:pPr>
    </w:p>
    <w:p w14:paraId="76ED9EB1" w14:textId="77777777" w:rsidR="00310FFD" w:rsidRPr="00122948" w:rsidRDefault="00310FFD" w:rsidP="00310FFD">
      <w:pPr>
        <w:pStyle w:val="ListParagraph"/>
        <w:ind w:left="0" w:right="-142"/>
        <w:contextualSpacing/>
        <w:rPr>
          <w:bCs/>
          <w:highlight w:val="yellow"/>
        </w:rPr>
      </w:pPr>
    </w:p>
    <w:p w14:paraId="14EDD714" w14:textId="77777777" w:rsidR="00310FFD" w:rsidRPr="00122948" w:rsidRDefault="00310FFD" w:rsidP="00310FFD">
      <w:pPr>
        <w:pStyle w:val="ListParagraph"/>
        <w:ind w:left="0" w:right="-142"/>
        <w:contextualSpacing/>
        <w:rPr>
          <w:b/>
          <w:highlight w:val="yellow"/>
        </w:rPr>
      </w:pPr>
    </w:p>
    <w:p w14:paraId="0360C79A" w14:textId="77777777" w:rsidR="00310FFD" w:rsidRPr="00122948" w:rsidRDefault="00310FFD" w:rsidP="00310FFD">
      <w:pPr>
        <w:pStyle w:val="ListParagraph"/>
        <w:ind w:left="0" w:right="-142"/>
        <w:contextualSpacing/>
        <w:rPr>
          <w:rFonts w:asciiTheme="minorHAnsi" w:hAnsiTheme="minorHAnsi" w:cstheme="minorHAnsi"/>
          <w:b/>
          <w:highlight w:val="yellow"/>
        </w:rPr>
      </w:pPr>
    </w:p>
    <w:p w14:paraId="32D60E4D" w14:textId="77777777" w:rsidR="00310FFD" w:rsidRPr="00122948" w:rsidRDefault="00310FFD" w:rsidP="00310FFD">
      <w:pPr>
        <w:pStyle w:val="ListParagraph"/>
        <w:ind w:left="0" w:right="-142"/>
        <w:contextualSpacing/>
        <w:rPr>
          <w:rFonts w:asciiTheme="minorHAnsi" w:hAnsiTheme="minorHAnsi" w:cstheme="minorHAnsi"/>
          <w:b/>
          <w:highlight w:val="yellow"/>
        </w:rPr>
      </w:pPr>
    </w:p>
    <w:p w14:paraId="58EF7205" w14:textId="77777777" w:rsidR="00310FFD" w:rsidRPr="00122948" w:rsidRDefault="00310FFD" w:rsidP="00310FFD">
      <w:pPr>
        <w:jc w:val="both"/>
        <w:rPr>
          <w:b/>
          <w:i/>
          <w:highlight w:val="yellow"/>
        </w:rPr>
      </w:pPr>
    </w:p>
    <w:p w14:paraId="74F5FFAE" w14:textId="77777777" w:rsidR="00310FFD" w:rsidRPr="00122948" w:rsidRDefault="00310FFD" w:rsidP="00310FFD">
      <w:pPr>
        <w:jc w:val="both"/>
        <w:rPr>
          <w:b/>
          <w:highlight w:val="yellow"/>
        </w:rPr>
      </w:pPr>
    </w:p>
    <w:p w14:paraId="1C5EBC8F" w14:textId="77777777" w:rsidR="00310FFD" w:rsidRPr="00122948" w:rsidRDefault="00310FFD" w:rsidP="00310FFD">
      <w:pPr>
        <w:ind w:left="720"/>
        <w:jc w:val="both"/>
        <w:rPr>
          <w:b/>
          <w:i/>
          <w:highlight w:val="yellow"/>
        </w:rPr>
      </w:pPr>
    </w:p>
    <w:p w14:paraId="797487A6" w14:textId="77777777" w:rsidR="000D5939" w:rsidRPr="00122948" w:rsidRDefault="000D5939" w:rsidP="00310FFD">
      <w:pPr>
        <w:ind w:left="720"/>
        <w:jc w:val="both"/>
        <w:rPr>
          <w:b/>
          <w:i/>
          <w:highlight w:val="yellow"/>
        </w:rPr>
      </w:pPr>
    </w:p>
    <w:p w14:paraId="0684D302" w14:textId="77777777" w:rsidR="000D5939" w:rsidRPr="00122948" w:rsidRDefault="000D5939" w:rsidP="00310FFD">
      <w:pPr>
        <w:ind w:left="720"/>
        <w:jc w:val="both"/>
        <w:rPr>
          <w:b/>
          <w:i/>
          <w:highlight w:val="yellow"/>
        </w:rPr>
      </w:pPr>
    </w:p>
    <w:p w14:paraId="309FB630" w14:textId="77777777" w:rsidR="00310FFD" w:rsidRPr="00122948" w:rsidRDefault="00310FFD" w:rsidP="00310FFD">
      <w:pPr>
        <w:ind w:left="720"/>
        <w:jc w:val="both"/>
        <w:rPr>
          <w:b/>
          <w:i/>
          <w:highlight w:val="yellow"/>
        </w:rPr>
      </w:pPr>
    </w:p>
    <w:p w14:paraId="7A1D2DB2" w14:textId="77777777" w:rsidR="00310FFD" w:rsidRPr="00122948" w:rsidRDefault="00310FFD" w:rsidP="00310FFD">
      <w:pPr>
        <w:ind w:left="720"/>
        <w:jc w:val="both"/>
        <w:rPr>
          <w:b/>
          <w:i/>
          <w:highlight w:val="yellow"/>
        </w:rPr>
      </w:pPr>
    </w:p>
    <w:p w14:paraId="4C6EF2D6" w14:textId="77777777" w:rsidR="00310FFD" w:rsidRPr="00122948" w:rsidRDefault="00310FFD" w:rsidP="00310FFD">
      <w:pPr>
        <w:ind w:left="720"/>
        <w:jc w:val="both"/>
        <w:rPr>
          <w:b/>
          <w:i/>
          <w:highlight w:val="yellow"/>
        </w:rPr>
      </w:pPr>
    </w:p>
    <w:p w14:paraId="5766C83E" w14:textId="77777777" w:rsidR="00D7389E" w:rsidRPr="00122948" w:rsidRDefault="00D7389E" w:rsidP="00310FFD">
      <w:pPr>
        <w:ind w:left="720"/>
        <w:jc w:val="both"/>
        <w:rPr>
          <w:b/>
          <w:i/>
          <w:highlight w:val="yellow"/>
        </w:rPr>
      </w:pPr>
    </w:p>
    <w:p w14:paraId="1D1CDDD3" w14:textId="77777777" w:rsidR="00D7389E" w:rsidRPr="00122948" w:rsidRDefault="00D7389E" w:rsidP="00310FFD">
      <w:pPr>
        <w:ind w:left="720"/>
        <w:jc w:val="both"/>
        <w:rPr>
          <w:b/>
          <w:i/>
          <w:highlight w:val="yellow"/>
        </w:rPr>
      </w:pPr>
    </w:p>
    <w:p w14:paraId="77769F52" w14:textId="77777777" w:rsidR="00310FFD" w:rsidRPr="00122948" w:rsidRDefault="00310FFD" w:rsidP="00310FFD">
      <w:pPr>
        <w:ind w:left="720"/>
        <w:jc w:val="both"/>
        <w:rPr>
          <w:b/>
          <w:i/>
          <w:highlight w:val="yellow"/>
        </w:rPr>
      </w:pPr>
    </w:p>
    <w:p w14:paraId="1CCB0B6C" w14:textId="77777777" w:rsidR="00310FFD" w:rsidRPr="00122948" w:rsidRDefault="00310FFD" w:rsidP="00310FFD">
      <w:pPr>
        <w:ind w:left="720"/>
        <w:jc w:val="both"/>
        <w:rPr>
          <w:b/>
          <w:i/>
          <w:highlight w:val="yellow"/>
        </w:rPr>
      </w:pPr>
    </w:p>
    <w:p w14:paraId="3481E0D0" w14:textId="77777777" w:rsidR="00310FFD" w:rsidRPr="00122948" w:rsidRDefault="00310FFD" w:rsidP="00310FFD">
      <w:pPr>
        <w:ind w:left="720"/>
        <w:jc w:val="both"/>
        <w:rPr>
          <w:b/>
          <w:i/>
          <w:highlight w:val="yellow"/>
        </w:rPr>
      </w:pPr>
    </w:p>
    <w:p w14:paraId="759A5657" w14:textId="77777777" w:rsidR="003A7473" w:rsidRPr="00122948" w:rsidRDefault="003A7473" w:rsidP="00310FFD">
      <w:pPr>
        <w:ind w:left="720"/>
        <w:jc w:val="both"/>
        <w:rPr>
          <w:b/>
          <w:i/>
          <w:highlight w:val="yellow"/>
        </w:rPr>
      </w:pPr>
    </w:p>
    <w:p w14:paraId="3CEF2C16" w14:textId="77777777" w:rsidR="0066467A" w:rsidRPr="00122948" w:rsidRDefault="0066467A" w:rsidP="00A96D7F">
      <w:pPr>
        <w:jc w:val="center"/>
        <w:rPr>
          <w:b/>
          <w:bCs/>
          <w:highlight w:val="yellow"/>
        </w:rPr>
      </w:pPr>
      <w:r w:rsidRPr="00122948">
        <w:rPr>
          <w:b/>
          <w:bCs/>
        </w:rPr>
        <w:t>2.</w:t>
      </w:r>
      <w:r w:rsidRPr="00122948">
        <w:t xml:space="preserve">      </w:t>
      </w:r>
      <w:r w:rsidRPr="00122948">
        <w:rPr>
          <w:b/>
          <w:bCs/>
        </w:rPr>
        <w:t xml:space="preserve">TYPE, TECHNICAL CHARACTERISTICS (SPECIFICATIONS), QUALITY, QUANTITY AND DESCRIPTION OF GOODS, METHOD OF CONTROL AND QUALITY ASSURANCE, DELIVERY TIME, PLACE OF DELIVERY, POSSIBLE ADDITIONAL SERVICES, ETC. </w:t>
      </w:r>
    </w:p>
    <w:p w14:paraId="3E7B11CC" w14:textId="77777777" w:rsidR="0066467A" w:rsidRPr="00122948" w:rsidRDefault="0066467A" w:rsidP="0066467A">
      <w:pPr>
        <w:suppressAutoHyphens/>
        <w:spacing w:after="120" w:line="100" w:lineRule="atLeast"/>
        <w:jc w:val="both"/>
        <w:rPr>
          <w:rFonts w:eastAsia="Arial Unicode MS"/>
          <w:color w:val="000000"/>
          <w:kern w:val="1"/>
        </w:rPr>
      </w:pPr>
    </w:p>
    <w:tbl>
      <w:tblPr>
        <w:tblStyle w:val="TableGrid"/>
        <w:tblW w:w="0" w:type="auto"/>
        <w:tblLook w:val="04A0" w:firstRow="1" w:lastRow="0" w:firstColumn="1" w:lastColumn="0" w:noHBand="0" w:noVBand="1"/>
      </w:tblPr>
      <w:tblGrid>
        <w:gridCol w:w="1198"/>
        <w:gridCol w:w="4184"/>
        <w:gridCol w:w="2166"/>
        <w:gridCol w:w="1852"/>
      </w:tblGrid>
      <w:tr w:rsidR="00171C04" w:rsidRPr="00122948" w14:paraId="307CC538" w14:textId="77777777" w:rsidTr="00D32523">
        <w:tc>
          <w:tcPr>
            <w:tcW w:w="1198" w:type="dxa"/>
          </w:tcPr>
          <w:p w14:paraId="126695BB" w14:textId="77777777" w:rsidR="00171C04" w:rsidRPr="00122948" w:rsidRDefault="00171C04" w:rsidP="00F35475">
            <w:pPr>
              <w:ind w:right="363"/>
              <w:jc w:val="center"/>
              <w:rPr>
                <w:highlight w:val="yellow"/>
              </w:rPr>
            </w:pPr>
            <w:r w:rsidRPr="00122948">
              <w:t>No.</w:t>
            </w:r>
          </w:p>
        </w:tc>
        <w:tc>
          <w:tcPr>
            <w:tcW w:w="4184" w:type="dxa"/>
          </w:tcPr>
          <w:p w14:paraId="048AD984" w14:textId="77777777" w:rsidR="00171C04" w:rsidRPr="00122948" w:rsidRDefault="00171C04" w:rsidP="00F35475">
            <w:pPr>
              <w:ind w:right="363"/>
              <w:jc w:val="center"/>
              <w:rPr>
                <w:b/>
                <w:bCs/>
                <w:highlight w:val="yellow"/>
              </w:rPr>
            </w:pPr>
            <w:r w:rsidRPr="00122948">
              <w:rPr>
                <w:b/>
                <w:bCs/>
              </w:rPr>
              <w:t>Name and description of goods</w:t>
            </w:r>
          </w:p>
        </w:tc>
        <w:tc>
          <w:tcPr>
            <w:tcW w:w="2166" w:type="dxa"/>
          </w:tcPr>
          <w:p w14:paraId="5DC7415E" w14:textId="77777777" w:rsidR="00171C04" w:rsidRPr="00122948" w:rsidRDefault="00171C04" w:rsidP="00F35475">
            <w:pPr>
              <w:ind w:right="363"/>
              <w:jc w:val="center"/>
              <w:rPr>
                <w:b/>
                <w:bCs/>
                <w:highlight w:val="yellow"/>
              </w:rPr>
            </w:pPr>
            <w:r w:rsidRPr="00122948">
              <w:rPr>
                <w:b/>
                <w:bCs/>
              </w:rPr>
              <w:t>Unit of measurement</w:t>
            </w:r>
          </w:p>
        </w:tc>
        <w:tc>
          <w:tcPr>
            <w:tcW w:w="1852" w:type="dxa"/>
          </w:tcPr>
          <w:p w14:paraId="402397A1" w14:textId="77777777" w:rsidR="00171C04" w:rsidRPr="00122948" w:rsidRDefault="00F56F99" w:rsidP="00F56F99">
            <w:pPr>
              <w:ind w:right="363"/>
              <w:jc w:val="center"/>
              <w:rPr>
                <w:b/>
                <w:bCs/>
              </w:rPr>
            </w:pPr>
            <w:r w:rsidRPr="00122948">
              <w:rPr>
                <w:b/>
                <w:bCs/>
              </w:rPr>
              <w:t>Provisional quantities</w:t>
            </w:r>
            <w:r w:rsidRPr="00122948">
              <w:t xml:space="preserve"> </w:t>
            </w:r>
          </w:p>
        </w:tc>
      </w:tr>
      <w:tr w:rsidR="00171C04" w:rsidRPr="00122948" w14:paraId="3B8EBC3E" w14:textId="77777777" w:rsidTr="00D32523">
        <w:tc>
          <w:tcPr>
            <w:tcW w:w="1198" w:type="dxa"/>
          </w:tcPr>
          <w:p w14:paraId="3DA6C4FE" w14:textId="77777777" w:rsidR="00171C04" w:rsidRPr="00122948" w:rsidRDefault="00171C04" w:rsidP="00F35475">
            <w:pPr>
              <w:pStyle w:val="ListParagraph"/>
              <w:numPr>
                <w:ilvl w:val="0"/>
                <w:numId w:val="42"/>
              </w:numPr>
              <w:ind w:right="363"/>
            </w:pPr>
          </w:p>
        </w:tc>
        <w:tc>
          <w:tcPr>
            <w:tcW w:w="4184" w:type="dxa"/>
          </w:tcPr>
          <w:p w14:paraId="41E02156" w14:textId="77777777" w:rsidR="00171C04" w:rsidRPr="00122948" w:rsidRDefault="00171C04" w:rsidP="004044D1">
            <w:pPr>
              <w:ind w:right="363"/>
              <w:jc w:val="both"/>
            </w:pPr>
            <w:r w:rsidRPr="00122948">
              <w:t xml:space="preserve">Photocopier paper A3 80 gr/m2, thickness ISO 534 or equivalent - 110 microns, whiteness CIE ISO 11475 or equivalent - 170, opacity ISO 2471 or equivalent - min. 90%, reflectivity ISO 2470-2 or equivalent - 110%, packaging 1/500.ris500 90%, reflectivity ISO 2470-2 or equivalent - 110%, packing 1/500. </w:t>
            </w:r>
          </w:p>
          <w:p w14:paraId="4E6BAAA5" w14:textId="77777777" w:rsidR="00171C04" w:rsidRPr="00122948" w:rsidRDefault="00171C04" w:rsidP="004044D1">
            <w:pPr>
              <w:ind w:right="363"/>
              <w:jc w:val="both"/>
              <w:rPr>
                <w:b/>
                <w:bCs/>
              </w:rPr>
            </w:pPr>
            <w:r w:rsidRPr="00122948">
              <w:rPr>
                <w:b/>
                <w:bCs/>
              </w:rPr>
              <w:t xml:space="preserve">The manufacturer of the offered paper must have an FSC or PEFC certificate or equivalent. </w:t>
            </w:r>
          </w:p>
        </w:tc>
        <w:tc>
          <w:tcPr>
            <w:tcW w:w="2166" w:type="dxa"/>
          </w:tcPr>
          <w:p w14:paraId="137E63F2" w14:textId="77777777" w:rsidR="00171C04" w:rsidRPr="00122948" w:rsidRDefault="00171C04" w:rsidP="00171C04">
            <w:pPr>
              <w:ind w:right="363"/>
              <w:jc w:val="center"/>
            </w:pPr>
            <w:r w:rsidRPr="00122948">
              <w:t>ream</w:t>
            </w:r>
          </w:p>
        </w:tc>
        <w:tc>
          <w:tcPr>
            <w:tcW w:w="1852" w:type="dxa"/>
          </w:tcPr>
          <w:p w14:paraId="72CCF2E2" w14:textId="77777777" w:rsidR="00171C04" w:rsidRPr="00122948" w:rsidRDefault="00171C04" w:rsidP="00171C04">
            <w:pPr>
              <w:ind w:right="363"/>
              <w:jc w:val="center"/>
            </w:pPr>
            <w:r w:rsidRPr="00122948">
              <w:t>100</w:t>
            </w:r>
          </w:p>
        </w:tc>
      </w:tr>
      <w:tr w:rsidR="00171C04" w:rsidRPr="00122948" w14:paraId="67624536" w14:textId="77777777" w:rsidTr="00D32523">
        <w:tc>
          <w:tcPr>
            <w:tcW w:w="1198" w:type="dxa"/>
          </w:tcPr>
          <w:p w14:paraId="6DD85EFA" w14:textId="77777777" w:rsidR="00171C04" w:rsidRPr="00122948" w:rsidRDefault="00171C04" w:rsidP="00171C04">
            <w:pPr>
              <w:pStyle w:val="ListParagraph"/>
              <w:numPr>
                <w:ilvl w:val="0"/>
                <w:numId w:val="42"/>
              </w:numPr>
              <w:ind w:right="363"/>
              <w:rPr>
                <w:b/>
                <w:bCs/>
                <w:u w:val="single"/>
              </w:rPr>
            </w:pPr>
          </w:p>
        </w:tc>
        <w:tc>
          <w:tcPr>
            <w:tcW w:w="4184" w:type="dxa"/>
          </w:tcPr>
          <w:p w14:paraId="20C08F76" w14:textId="77777777" w:rsidR="00171C04" w:rsidRPr="00122948" w:rsidRDefault="00171C04" w:rsidP="00171C04">
            <w:pPr>
              <w:ind w:right="363"/>
              <w:jc w:val="both"/>
            </w:pPr>
            <w:r w:rsidRPr="00122948">
              <w:t xml:space="preserve">Photocopier paper A3 80 gr/m2, thickness ISO 534 or equivalent - 110 microns, whiteness CIE ISO 11475 or equivalent - 170, opacity ISO 2471 or equivalent - min. 90%, reflectivity ISO 2470-2 or equivalent - 110%, packaging 1/500.ris500 90%, reflectivity ISO 2470-2 or equivalent - 110%, packing 1/500. </w:t>
            </w:r>
          </w:p>
          <w:p w14:paraId="164C786A" w14:textId="77777777" w:rsidR="00171C04" w:rsidRPr="00122948" w:rsidRDefault="00171C04" w:rsidP="00D32523">
            <w:pPr>
              <w:ind w:right="363"/>
              <w:jc w:val="both"/>
              <w:rPr>
                <w:highlight w:val="yellow"/>
              </w:rPr>
            </w:pPr>
            <w:r w:rsidRPr="00122948">
              <w:rPr>
                <w:b/>
                <w:bCs/>
              </w:rPr>
              <w:t xml:space="preserve">The manufacturer of the offered paper must have an FSC or PEFC certificate or equivalent. </w:t>
            </w:r>
          </w:p>
        </w:tc>
        <w:tc>
          <w:tcPr>
            <w:tcW w:w="2166" w:type="dxa"/>
          </w:tcPr>
          <w:p w14:paraId="0EB4261F" w14:textId="77777777" w:rsidR="00171C04" w:rsidRPr="00122948" w:rsidRDefault="00171C04" w:rsidP="00171C04">
            <w:pPr>
              <w:ind w:right="363"/>
              <w:jc w:val="center"/>
            </w:pPr>
            <w:r w:rsidRPr="00122948">
              <w:t>ream</w:t>
            </w:r>
          </w:p>
        </w:tc>
        <w:tc>
          <w:tcPr>
            <w:tcW w:w="1852" w:type="dxa"/>
          </w:tcPr>
          <w:p w14:paraId="30271BCD" w14:textId="77777777" w:rsidR="00171C04" w:rsidRPr="00122948" w:rsidRDefault="00171C04" w:rsidP="00171C04">
            <w:pPr>
              <w:ind w:right="363"/>
              <w:jc w:val="center"/>
            </w:pPr>
            <w:r w:rsidRPr="00122948">
              <w:t>50</w:t>
            </w:r>
          </w:p>
        </w:tc>
      </w:tr>
      <w:tr w:rsidR="00171C04" w:rsidRPr="00122948" w14:paraId="397ACA27" w14:textId="77777777" w:rsidTr="00D32523">
        <w:tc>
          <w:tcPr>
            <w:tcW w:w="1198" w:type="dxa"/>
          </w:tcPr>
          <w:p w14:paraId="40061C3B" w14:textId="77777777" w:rsidR="00171C04" w:rsidRPr="00122948" w:rsidRDefault="00171C04" w:rsidP="00171C04">
            <w:pPr>
              <w:pStyle w:val="ListParagraph"/>
              <w:numPr>
                <w:ilvl w:val="0"/>
                <w:numId w:val="42"/>
              </w:numPr>
              <w:ind w:right="363"/>
              <w:rPr>
                <w:b/>
                <w:bCs/>
                <w:u w:val="single"/>
              </w:rPr>
            </w:pPr>
          </w:p>
        </w:tc>
        <w:tc>
          <w:tcPr>
            <w:tcW w:w="4184" w:type="dxa"/>
          </w:tcPr>
          <w:p w14:paraId="4575E7B0" w14:textId="77777777" w:rsidR="00171C04" w:rsidRPr="00122948" w:rsidRDefault="00171C04" w:rsidP="00171C04">
            <w:pPr>
              <w:ind w:right="363"/>
              <w:jc w:val="both"/>
              <w:rPr>
                <w:b/>
                <w:bCs/>
                <w:highlight w:val="yellow"/>
                <w:u w:val="single"/>
              </w:rPr>
            </w:pPr>
            <w:r w:rsidRPr="00122948">
              <w:t xml:space="preserve">Photocopier paper A3 80 gr/m2, thickness ISO 534 or equivalent - 110 microns, whiteness CIE ISO 11475 or equivalent - 170, opacity ISO 2471 or equivalent - min. 90%, reflectivity ISO 2470-2 or equivalent - 110%, packaging 1/500.ris500 90%, reflectivity ISO 2470-2 or equivalent - 110%, packing 1/500. </w:t>
            </w:r>
          </w:p>
        </w:tc>
        <w:tc>
          <w:tcPr>
            <w:tcW w:w="2166" w:type="dxa"/>
          </w:tcPr>
          <w:p w14:paraId="57462620" w14:textId="77777777" w:rsidR="00171C04" w:rsidRPr="00122948" w:rsidRDefault="00171C04" w:rsidP="00171C04">
            <w:pPr>
              <w:ind w:right="363"/>
              <w:jc w:val="center"/>
            </w:pPr>
            <w:r w:rsidRPr="00122948">
              <w:t>ream</w:t>
            </w:r>
          </w:p>
        </w:tc>
        <w:tc>
          <w:tcPr>
            <w:tcW w:w="1852" w:type="dxa"/>
          </w:tcPr>
          <w:p w14:paraId="393175A3" w14:textId="77777777" w:rsidR="00171C04" w:rsidRPr="00122948" w:rsidRDefault="006060B8" w:rsidP="006060B8">
            <w:pPr>
              <w:ind w:right="363"/>
              <w:jc w:val="center"/>
            </w:pPr>
            <w:r w:rsidRPr="00122948">
              <w:t>850</w:t>
            </w:r>
          </w:p>
        </w:tc>
      </w:tr>
      <w:tr w:rsidR="00171C04" w:rsidRPr="00122948" w14:paraId="31A4C359" w14:textId="77777777" w:rsidTr="00D32523">
        <w:tc>
          <w:tcPr>
            <w:tcW w:w="1198" w:type="dxa"/>
          </w:tcPr>
          <w:p w14:paraId="36AA0F23" w14:textId="77777777" w:rsidR="00171C04" w:rsidRPr="00122948" w:rsidRDefault="00171C04" w:rsidP="00171C04">
            <w:pPr>
              <w:pStyle w:val="ListParagraph"/>
              <w:numPr>
                <w:ilvl w:val="0"/>
                <w:numId w:val="42"/>
              </w:numPr>
              <w:ind w:right="363"/>
              <w:rPr>
                <w:b/>
                <w:bCs/>
                <w:u w:val="single"/>
              </w:rPr>
            </w:pPr>
          </w:p>
        </w:tc>
        <w:tc>
          <w:tcPr>
            <w:tcW w:w="4184" w:type="dxa"/>
          </w:tcPr>
          <w:p w14:paraId="35138ACE" w14:textId="77777777" w:rsidR="00171C04" w:rsidRPr="00122948" w:rsidRDefault="00171C04" w:rsidP="00171C04">
            <w:pPr>
              <w:ind w:right="363"/>
              <w:jc w:val="both"/>
            </w:pPr>
            <w:r w:rsidRPr="00122948">
              <w:t xml:space="preserve">Photocopier paper A3 80 gr/m2, thickness ISO 534 or equivalent - 110 microns, whiteness CIE ISO 11475 or equivalent - 170, opacity ISO 2471 or equivalent - min. 90%, reflectivity ISO 2470-2 or equivalent - 110%, </w:t>
            </w:r>
            <w:r w:rsidRPr="00122948">
              <w:lastRenderedPageBreak/>
              <w:t xml:space="preserve">packaging 1/500.ris500 90%, reflectivity ISO 2470-2 or equivalent - 110%, packing 1/500. </w:t>
            </w:r>
          </w:p>
        </w:tc>
        <w:tc>
          <w:tcPr>
            <w:tcW w:w="2166" w:type="dxa"/>
          </w:tcPr>
          <w:p w14:paraId="49C0D98D" w14:textId="77777777" w:rsidR="00171C04" w:rsidRPr="00122948" w:rsidRDefault="00171C04" w:rsidP="00171C04">
            <w:pPr>
              <w:ind w:right="363"/>
              <w:jc w:val="center"/>
            </w:pPr>
            <w:r w:rsidRPr="00122948">
              <w:lastRenderedPageBreak/>
              <w:t>ream</w:t>
            </w:r>
          </w:p>
        </w:tc>
        <w:tc>
          <w:tcPr>
            <w:tcW w:w="1852" w:type="dxa"/>
          </w:tcPr>
          <w:p w14:paraId="0666D277" w14:textId="77777777" w:rsidR="00171C04" w:rsidRPr="00122948" w:rsidRDefault="006060B8" w:rsidP="006060B8">
            <w:pPr>
              <w:ind w:right="363"/>
              <w:jc w:val="center"/>
            </w:pPr>
            <w:r w:rsidRPr="00122948">
              <w:t>500</w:t>
            </w:r>
          </w:p>
        </w:tc>
      </w:tr>
    </w:tbl>
    <w:p w14:paraId="18E6F5F1" w14:textId="77777777" w:rsidR="00C57AA6" w:rsidRPr="00122948" w:rsidRDefault="00C57AA6" w:rsidP="001A1A17">
      <w:pPr>
        <w:ind w:right="363" w:firstLine="720"/>
        <w:jc w:val="both"/>
        <w:rPr>
          <w:bCs/>
        </w:rPr>
      </w:pPr>
    </w:p>
    <w:p w14:paraId="6F75D266" w14:textId="3AFEE41D" w:rsidR="006060B8" w:rsidRPr="00122948" w:rsidRDefault="006060B8" w:rsidP="001A1A17">
      <w:pPr>
        <w:ind w:right="363" w:firstLine="720"/>
        <w:jc w:val="both"/>
        <w:rPr>
          <w:bCs/>
        </w:rPr>
      </w:pPr>
      <w:r w:rsidRPr="00122948">
        <w:t xml:space="preserve">The business </w:t>
      </w:r>
      <w:r w:rsidR="00845CE9" w:rsidRPr="00122948">
        <w:t>operator</w:t>
      </w:r>
      <w:r w:rsidRPr="00122948">
        <w:t xml:space="preserve"> that submits the offer is obliged to submit the following documentation with the offer, via the Public Procurement Portal: </w:t>
      </w:r>
    </w:p>
    <w:p w14:paraId="16158792" w14:textId="77777777" w:rsidR="006060B8" w:rsidRPr="00122948" w:rsidRDefault="006060B8" w:rsidP="006060B8">
      <w:pPr>
        <w:pStyle w:val="ListParagraph"/>
        <w:numPr>
          <w:ilvl w:val="0"/>
          <w:numId w:val="43"/>
        </w:numPr>
        <w:ind w:right="363"/>
        <w:jc w:val="both"/>
        <w:rPr>
          <w:bCs/>
        </w:rPr>
      </w:pPr>
      <w:r w:rsidRPr="00122948">
        <w:t>Paper manufacturer's technical sheet, certified and signed by the paper manufacturer, on his letterhead, confirming that the offered paper meets the required characteristics. The paper manufacturer's technical sheet must not be older than 6 (six) months before the deadline for submitting bids;</w:t>
      </w:r>
    </w:p>
    <w:p w14:paraId="52FEB0E6" w14:textId="2B492251" w:rsidR="00A40D82" w:rsidRPr="00122948" w:rsidRDefault="006060B8" w:rsidP="00340D4D">
      <w:pPr>
        <w:pStyle w:val="ListParagraph"/>
        <w:numPr>
          <w:ilvl w:val="0"/>
          <w:numId w:val="43"/>
        </w:numPr>
        <w:ind w:right="363"/>
        <w:jc w:val="both"/>
        <w:rPr>
          <w:b/>
        </w:rPr>
      </w:pPr>
      <w:r w:rsidRPr="00122948">
        <w:t>Confirmation of the paper manufacturer or author</w:t>
      </w:r>
      <w:r w:rsidR="00845CE9" w:rsidRPr="00122948">
        <w:t>ised</w:t>
      </w:r>
      <w:r w:rsidRPr="00122948">
        <w:t xml:space="preserve"> distributor (authori</w:t>
      </w:r>
      <w:r w:rsidR="00845CE9" w:rsidRPr="00122948">
        <w:t>s</w:t>
      </w:r>
      <w:r w:rsidRPr="00122948">
        <w:t>ation or other document) that the bidder is author</w:t>
      </w:r>
      <w:r w:rsidR="00845CE9" w:rsidRPr="00122948">
        <w:t>ised</w:t>
      </w:r>
      <w:r w:rsidRPr="00122948">
        <w:t xml:space="preserve"> to sell the paper </w:t>
      </w:r>
      <w:r w:rsidR="00EF2429" w:rsidRPr="00122948">
        <w:t>it</w:t>
      </w:r>
      <w:r w:rsidRPr="00122948">
        <w:t xml:space="preserve"> is offering, that is, which is the subject</w:t>
      </w:r>
      <w:r w:rsidR="00845CE9" w:rsidRPr="00122948">
        <w:t xml:space="preserve"> matter</w:t>
      </w:r>
      <w:r w:rsidRPr="00122948">
        <w:t xml:space="preserve"> of public procurement. In the event that a business operator submits an author</w:t>
      </w:r>
      <w:r w:rsidR="00845CE9" w:rsidRPr="00122948">
        <w:t>isation</w:t>
      </w:r>
      <w:r w:rsidRPr="00122948">
        <w:t xml:space="preserve"> document issued by an author</w:t>
      </w:r>
      <w:r w:rsidR="00845CE9" w:rsidRPr="00122948">
        <w:t>ised</w:t>
      </w:r>
      <w:r w:rsidRPr="00122948">
        <w:t xml:space="preserve"> paper distributor, it must also submit a document issued by the paper manufacturer, which proves that the distributor has the status of an authorised distributor. If the distributor comes forward as a bidder, </w:t>
      </w:r>
      <w:r w:rsidR="00EF2429" w:rsidRPr="00122948">
        <w:t>it</w:t>
      </w:r>
      <w:r w:rsidRPr="00122948">
        <w:t xml:space="preserve"> submits a document, issued by the manufacturer, proving that </w:t>
      </w:r>
      <w:r w:rsidR="00EF2429" w:rsidRPr="00122948">
        <w:t>it</w:t>
      </w:r>
      <w:r w:rsidRPr="00122948">
        <w:t xml:space="preserve"> has the status of an author</w:t>
      </w:r>
      <w:r w:rsidR="00845CE9" w:rsidRPr="00122948">
        <w:t>ised</w:t>
      </w:r>
      <w:r w:rsidRPr="00122948">
        <w:t xml:space="preserve"> distributor. In the event that the manufacturer comes forward as a bidder, authorisation is not required;</w:t>
      </w:r>
    </w:p>
    <w:p w14:paraId="0FD53EA0" w14:textId="77777777" w:rsidR="00A40D82" w:rsidRPr="00122948" w:rsidRDefault="00A40D82" w:rsidP="00340D4D">
      <w:pPr>
        <w:pStyle w:val="ListParagraph"/>
        <w:numPr>
          <w:ilvl w:val="0"/>
          <w:numId w:val="43"/>
        </w:numPr>
        <w:ind w:right="363"/>
        <w:jc w:val="both"/>
        <w:rPr>
          <w:bCs/>
        </w:rPr>
      </w:pPr>
      <w:r w:rsidRPr="00122948">
        <w:t>Valid FSC or PEFC certificate or equivalent (for items under order no. 1 and 2).</w:t>
      </w:r>
    </w:p>
    <w:p w14:paraId="02D03627" w14:textId="77777777" w:rsidR="00A40D82" w:rsidRPr="00122948" w:rsidRDefault="00A40D82" w:rsidP="00A40D82">
      <w:pPr>
        <w:pStyle w:val="ListParagraph"/>
        <w:ind w:left="720" w:right="363"/>
        <w:jc w:val="both"/>
        <w:rPr>
          <w:bCs/>
        </w:rPr>
      </w:pPr>
    </w:p>
    <w:p w14:paraId="08BA2839" w14:textId="77777777" w:rsidR="00503E37" w:rsidRPr="00122948" w:rsidRDefault="001A1A17" w:rsidP="001A1A17">
      <w:pPr>
        <w:ind w:right="54" w:firstLine="720"/>
        <w:jc w:val="both"/>
        <w:rPr>
          <w:bCs/>
        </w:rPr>
      </w:pPr>
      <w:r w:rsidRPr="00122948">
        <w:t>In case the requested documents are submitted in a foreign language, it is necessary to submit a translation into Serbian certified by a court translator/interpreter.</w:t>
      </w:r>
    </w:p>
    <w:p w14:paraId="68A5D312" w14:textId="77777777" w:rsidR="001A1A17" w:rsidRPr="00122948" w:rsidRDefault="00503E37" w:rsidP="001A1A17">
      <w:pPr>
        <w:ind w:right="54" w:firstLine="720"/>
        <w:jc w:val="both"/>
        <w:rPr>
          <w:bCs/>
        </w:rPr>
      </w:pPr>
      <w:r w:rsidRPr="00122948">
        <w:t xml:space="preserve">If the bidder does not provide evidence of the required specifications for the subject goods or if the offered goods do not meet the required technical specifications, the bid will be rejected as unacceptable. </w:t>
      </w:r>
    </w:p>
    <w:p w14:paraId="3C9F4B7F" w14:textId="77777777" w:rsidR="001A1A17" w:rsidRPr="00122948" w:rsidRDefault="001A1A17" w:rsidP="001A1A17">
      <w:pPr>
        <w:ind w:right="54" w:firstLine="720"/>
        <w:jc w:val="both"/>
        <w:rPr>
          <w:bCs/>
        </w:rPr>
      </w:pPr>
      <w:r w:rsidRPr="00122948">
        <w:t>The quantities of goods listed in the technical specification are indicative for a period of 12 months. The total amount of goods that will be delivered during the period of validity of the framework agreement depends on the actual needs of the customer.</w:t>
      </w:r>
    </w:p>
    <w:p w14:paraId="46201C41" w14:textId="77777777" w:rsidR="001A1A17" w:rsidRPr="00122948" w:rsidRDefault="001A1A17" w:rsidP="001A1A17">
      <w:pPr>
        <w:pStyle w:val="Default"/>
        <w:ind w:firstLine="720"/>
        <w:jc w:val="both"/>
        <w:rPr>
          <w:rFonts w:ascii="Times New Roman" w:hAnsi="Times New Roman" w:cs="Times New Roman"/>
          <w:lang w:val="en-GB"/>
        </w:rPr>
      </w:pPr>
      <w:r w:rsidRPr="00122948">
        <w:rPr>
          <w:rFonts w:ascii="Times New Roman" w:hAnsi="Times New Roman" w:cs="Times New Roman"/>
          <w:lang w:val="en-GB"/>
        </w:rPr>
        <w:t xml:space="preserve">The delivery is made successively, in the quantity and according to the dynamics determined by the ordering party, within a period that cannot be shorter than 1 (one) and longer than 3 (three) days from the date of receipt of the contracting authority's request.  </w:t>
      </w:r>
    </w:p>
    <w:p w14:paraId="58E8D0A3" w14:textId="77777777" w:rsidR="001A1A17" w:rsidRPr="00122948" w:rsidRDefault="001A1A17" w:rsidP="001A1A17">
      <w:pPr>
        <w:ind w:right="363" w:firstLine="720"/>
        <w:jc w:val="both"/>
      </w:pPr>
      <w:r w:rsidRPr="00122948">
        <w:t xml:space="preserve">The place of delivery is the contracting authority's warehouse. </w:t>
      </w:r>
    </w:p>
    <w:p w14:paraId="7698F40C" w14:textId="77777777" w:rsidR="001A1A17" w:rsidRPr="00122948" w:rsidRDefault="001A1A17" w:rsidP="001A1A17">
      <w:pPr>
        <w:pStyle w:val="BodyText"/>
        <w:spacing w:line="260" w:lineRule="atLeast"/>
        <w:ind w:firstLine="720"/>
        <w:jc w:val="both"/>
        <w:rPr>
          <w:bCs/>
          <w:sz w:val="24"/>
          <w:lang w:val="en-GB"/>
        </w:rPr>
      </w:pPr>
      <w:r w:rsidRPr="00122948">
        <w:rPr>
          <w:sz w:val="24"/>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w:t>
      </w:r>
    </w:p>
    <w:p w14:paraId="64D773B5" w14:textId="77777777" w:rsidR="001A1A17" w:rsidRPr="00122948" w:rsidRDefault="001A1A17" w:rsidP="001A1A17">
      <w:pPr>
        <w:spacing w:line="260" w:lineRule="atLeast"/>
        <w:ind w:right="29" w:firstLine="720"/>
        <w:jc w:val="both"/>
      </w:pPr>
      <w:r w:rsidRPr="00122948">
        <w:t xml:space="preserve">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  </w:t>
      </w:r>
    </w:p>
    <w:p w14:paraId="387ED0A1" w14:textId="77777777" w:rsidR="001A1A17" w:rsidRPr="00122948" w:rsidRDefault="001A1A17" w:rsidP="001A1A17">
      <w:pPr>
        <w:spacing w:line="260" w:lineRule="atLeast"/>
        <w:ind w:right="73" w:firstLine="720"/>
        <w:jc w:val="both"/>
      </w:pPr>
      <w:r w:rsidRPr="00122948">
        <w:t xml:space="preserve">The committee performs a qualitative review of the delivered goods by determining whether the technical characteristics of randomly selected samples of each of the delivered goods are in accordance with the agreed characteristics and the sample submitted with the application. </w:t>
      </w:r>
    </w:p>
    <w:p w14:paraId="74167D36" w14:textId="77777777" w:rsidR="001A1A17" w:rsidRPr="00122948" w:rsidRDefault="001A1A17" w:rsidP="001A1A17">
      <w:pPr>
        <w:spacing w:line="260" w:lineRule="atLeast"/>
        <w:ind w:right="29" w:firstLine="720"/>
        <w:jc w:val="both"/>
      </w:pPr>
      <w:r w:rsidRPr="00122948">
        <w:t xml:space="preserve">The committee draws up minutes in two identical copies, which are signed by all members of the committee and the representative of the Bidder, of which one copy is kept by each contracting party.  </w:t>
      </w:r>
    </w:p>
    <w:p w14:paraId="1DCE80D2" w14:textId="77777777" w:rsidR="001A1A17" w:rsidRPr="00122948" w:rsidRDefault="001A1A17" w:rsidP="001A1A17">
      <w:pPr>
        <w:spacing w:line="260" w:lineRule="atLeast"/>
        <w:ind w:firstLine="720"/>
        <w:jc w:val="both"/>
        <w:rPr>
          <w:rFonts w:eastAsia="Calibri"/>
        </w:rPr>
      </w:pPr>
      <w:r w:rsidRPr="00122948">
        <w:t xml:space="preserve">In the event that the Committee for Quantitative and Qualitative Acceptance determines that the quality of the delivered goods does not correspond to the agreed upon, it does not draw up </w:t>
      </w:r>
      <w:r w:rsidRPr="00122948">
        <w:lastRenderedPageBreak/>
        <w:t xml:space="preserve">a Record of Quantitative and Qualitative Acceptance, but draws up and signs a Complaint Record, which states why the delivered goods do not conform to the agreed upon.  </w:t>
      </w:r>
    </w:p>
    <w:p w14:paraId="1630CA0A" w14:textId="057678CA" w:rsidR="001A1A17" w:rsidRPr="00122948" w:rsidRDefault="00D32523" w:rsidP="001A1A17">
      <w:pPr>
        <w:spacing w:line="260" w:lineRule="atLeast"/>
        <w:ind w:firstLine="720"/>
        <w:jc w:val="both"/>
        <w:rPr>
          <w:bCs/>
        </w:rPr>
      </w:pPr>
      <w:r w:rsidRPr="00122948">
        <w:t xml:space="preserve">The Bidder is obliged to remedy the defects listed in the Complaint Record and to deliver the goods in everything in accordance with the Offer and the concluded individual </w:t>
      </w:r>
      <w:r w:rsidR="00845CE9" w:rsidRPr="00122948">
        <w:t>agreement</w:t>
      </w:r>
      <w:r w:rsidRPr="00122948">
        <w:t xml:space="preserve">, no later than the deadline for delivery. After removing the defects and delivering the agreed goods, Minutes of Quantitative and Qualitative Acceptance will be drawn up. </w:t>
      </w:r>
    </w:p>
    <w:p w14:paraId="68C39BA0" w14:textId="77777777" w:rsidR="001A1A17" w:rsidRPr="00122948" w:rsidRDefault="001A1A17" w:rsidP="00D32523">
      <w:pPr>
        <w:shd w:val="clear" w:color="auto" w:fill="FFFFFF"/>
        <w:spacing w:line="260" w:lineRule="atLeast"/>
        <w:ind w:firstLine="720"/>
        <w:jc w:val="both"/>
        <w:rPr>
          <w:bCs/>
        </w:rPr>
      </w:pPr>
      <w:r w:rsidRPr="00122948">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Bidder is obliged to deliver the remaining requested and undelivered goods in accordance with the Offer and the Contract, no later than the deadline for delivery. Upon delivery of the goods, Minutes of Quantitative and Qualitative Acceptance will be prepared for the delivered remaining requested goods.</w:t>
      </w:r>
    </w:p>
    <w:p w14:paraId="33363998" w14:textId="77777777" w:rsidR="001A1A17" w:rsidRPr="00122948" w:rsidRDefault="001A1A17" w:rsidP="001A1A17">
      <w:pPr>
        <w:spacing w:after="240"/>
        <w:ind w:right="363"/>
        <w:jc w:val="both"/>
        <w:rPr>
          <w:bCs/>
        </w:rPr>
      </w:pPr>
    </w:p>
    <w:p w14:paraId="424C4859" w14:textId="77777777" w:rsidR="00976773" w:rsidRPr="00122948" w:rsidRDefault="00976773" w:rsidP="007F39B2">
      <w:pPr>
        <w:spacing w:after="240"/>
        <w:ind w:right="54"/>
        <w:jc w:val="both"/>
        <w:rPr>
          <w:b/>
          <w:bCs/>
        </w:rPr>
      </w:pPr>
      <w:r w:rsidRPr="00122948">
        <w:rPr>
          <w:b/>
          <w:bCs/>
        </w:rPr>
        <w:t>Note:</w:t>
      </w:r>
      <w:r w:rsidRPr="00122948">
        <w:t xml:space="preserve"> </w:t>
      </w:r>
      <w:r w:rsidRPr="00122948">
        <w:rPr>
          <w:b/>
          <w:bCs/>
        </w:rPr>
        <w:t>The detailed characteristics of the goods that are the subject of public procurement are defined by the ordering party in accordance with its needs.</w:t>
      </w:r>
      <w:r w:rsidRPr="00122948">
        <w:t xml:space="preserve"> </w:t>
      </w:r>
      <w:r w:rsidRPr="00122948">
        <w:rPr>
          <w:b/>
          <w:bCs/>
        </w:rPr>
        <w:t>When defining the characteristics, it is necessary for the customer to research the market in detail, in order to determine whether there are goods with the required characteristics on the market, especially taking care that technical specifications do not limit competition in the public procurement process.</w:t>
      </w:r>
    </w:p>
    <w:p w14:paraId="038046CB" w14:textId="77777777" w:rsidR="007F39B2" w:rsidRPr="00122948" w:rsidRDefault="007F39B2" w:rsidP="007F39B2">
      <w:pPr>
        <w:tabs>
          <w:tab w:val="center" w:pos="4703"/>
          <w:tab w:val="right" w:pos="9406"/>
        </w:tabs>
        <w:spacing w:after="120" w:line="276" w:lineRule="auto"/>
        <w:contextualSpacing/>
        <w:jc w:val="both"/>
        <w:rPr>
          <w:b/>
          <w:bCs/>
        </w:rPr>
      </w:pPr>
      <w:r w:rsidRPr="00122948">
        <w:rPr>
          <w:b/>
          <w:bCs/>
        </w:rPr>
        <w:t>Pursuant to the provisions of the Rulebook on types of goods for which contracting authorities are obliged to apply environmental aspects in public procurement procedures (“Official Gazette of the Republic of Serbia”, No. 115/23), at least 10% of the goods in question from the total volume of public procurement items must have ecological characteristics.</w:t>
      </w:r>
      <w:r w:rsidRPr="00122948">
        <w:t xml:space="preserve"> </w:t>
      </w:r>
    </w:p>
    <w:p w14:paraId="6B287FA8" w14:textId="77777777" w:rsidR="007F39B2" w:rsidRPr="00122948" w:rsidRDefault="007F39B2" w:rsidP="007F39B2">
      <w:pPr>
        <w:tabs>
          <w:tab w:val="center" w:pos="4703"/>
          <w:tab w:val="right" w:pos="9406"/>
        </w:tabs>
        <w:spacing w:after="120" w:line="276" w:lineRule="auto"/>
        <w:contextualSpacing/>
        <w:jc w:val="both"/>
        <w:rPr>
          <w:b/>
          <w:bCs/>
        </w:rPr>
      </w:pPr>
      <w:r w:rsidRPr="00122948">
        <w:rPr>
          <w:b/>
          <w:bCs/>
        </w:rPr>
        <w:t>The scope of this public procurement is 1500/ream of paper, and the technical specification stipulates that 150/ream of paper (within the items under order no. 1 and 2) must have ecological characteristics.</w:t>
      </w:r>
    </w:p>
    <w:p w14:paraId="0BB64CCA" w14:textId="77777777" w:rsidR="007F39B2" w:rsidRPr="00122948" w:rsidRDefault="007F39B2" w:rsidP="007F39B2">
      <w:pPr>
        <w:tabs>
          <w:tab w:val="center" w:pos="4703"/>
          <w:tab w:val="right" w:pos="9406"/>
        </w:tabs>
        <w:spacing w:after="120" w:line="276" w:lineRule="auto"/>
        <w:contextualSpacing/>
        <w:jc w:val="both"/>
        <w:rPr>
          <w:bCs/>
        </w:rPr>
      </w:pPr>
    </w:p>
    <w:p w14:paraId="6BACA57E" w14:textId="77777777" w:rsidR="00976773" w:rsidRPr="00122948" w:rsidRDefault="00976773" w:rsidP="00976773">
      <w:pPr>
        <w:tabs>
          <w:tab w:val="center" w:pos="4703"/>
          <w:tab w:val="right" w:pos="9406"/>
        </w:tabs>
        <w:spacing w:after="120" w:line="276" w:lineRule="auto"/>
        <w:contextualSpacing/>
        <w:jc w:val="both"/>
        <w:rPr>
          <w:b/>
          <w:bCs/>
        </w:rPr>
      </w:pPr>
      <w:r w:rsidRPr="00122948">
        <w:rPr>
          <w:b/>
          <w:bCs/>
        </w:rPr>
        <w:t>In addition to the mentioned environmental characteristics, the contracting authority for the subject of this public procurement can specify some other environmental characteristics such as:</w:t>
      </w:r>
    </w:p>
    <w:p w14:paraId="5955B0E2" w14:textId="77777777" w:rsidR="00A40D82" w:rsidRPr="00122948" w:rsidRDefault="00A40D82" w:rsidP="00A40D82">
      <w:pPr>
        <w:ind w:right="363"/>
        <w:jc w:val="both"/>
        <w:rPr>
          <w:b/>
        </w:rPr>
      </w:pPr>
    </w:p>
    <w:p w14:paraId="476FAD56" w14:textId="77777777" w:rsidR="00976773" w:rsidRPr="00122948" w:rsidRDefault="00976773" w:rsidP="00976773">
      <w:pPr>
        <w:pStyle w:val="ListParagraph"/>
        <w:numPr>
          <w:ilvl w:val="0"/>
          <w:numId w:val="43"/>
        </w:numPr>
        <w:contextualSpacing/>
        <w:jc w:val="both"/>
        <w:outlineLvl w:val="3"/>
        <w:rPr>
          <w:b/>
        </w:rPr>
      </w:pPr>
      <w:r w:rsidRPr="00122948">
        <w:rPr>
          <w:b/>
          <w:bCs/>
        </w:rPr>
        <w:t>The photocopier paper shall:</w:t>
      </w:r>
      <w:r w:rsidRPr="00122948">
        <w:t xml:space="preserve"> </w:t>
      </w:r>
    </w:p>
    <w:p w14:paraId="225990EA" w14:textId="77777777" w:rsidR="00976773" w:rsidRPr="00122948" w:rsidRDefault="00976773" w:rsidP="00976773">
      <w:pPr>
        <w:pStyle w:val="ListParagraph"/>
        <w:numPr>
          <w:ilvl w:val="0"/>
          <w:numId w:val="48"/>
        </w:numPr>
        <w:contextualSpacing/>
        <w:jc w:val="both"/>
        <w:outlineLvl w:val="3"/>
        <w:rPr>
          <w:b/>
        </w:rPr>
      </w:pPr>
      <w:r w:rsidRPr="00122948">
        <w:rPr>
          <w:b/>
          <w:bCs/>
        </w:rPr>
        <w:t>be produced from recycled paper;</w:t>
      </w:r>
    </w:p>
    <w:p w14:paraId="61191E39" w14:textId="24108FC4" w:rsidR="00976773" w:rsidRPr="00122948" w:rsidRDefault="00976773" w:rsidP="00976773">
      <w:pPr>
        <w:pStyle w:val="ListParagraph"/>
        <w:numPr>
          <w:ilvl w:val="0"/>
          <w:numId w:val="48"/>
        </w:numPr>
        <w:contextualSpacing/>
        <w:jc w:val="both"/>
        <w:outlineLvl w:val="3"/>
        <w:rPr>
          <w:b/>
        </w:rPr>
      </w:pPr>
      <w:r w:rsidRPr="00122948">
        <w:rPr>
          <w:b/>
          <w:bCs/>
        </w:rPr>
        <w:t xml:space="preserve">be produced from renewable paper </w:t>
      </w:r>
      <w:r w:rsidR="00845CE9" w:rsidRPr="00122948">
        <w:rPr>
          <w:b/>
          <w:bCs/>
        </w:rPr>
        <w:t>fibres</w:t>
      </w:r>
      <w:r w:rsidRPr="00122948">
        <w:rPr>
          <w:b/>
          <w:bCs/>
        </w:rPr>
        <w:t xml:space="preserve"> in a specified minimum percentage;</w:t>
      </w:r>
    </w:p>
    <w:p w14:paraId="1BA959E9" w14:textId="77777777" w:rsidR="00976773" w:rsidRPr="00122948" w:rsidRDefault="00976773" w:rsidP="00976773">
      <w:pPr>
        <w:pStyle w:val="ListParagraph"/>
        <w:numPr>
          <w:ilvl w:val="0"/>
          <w:numId w:val="48"/>
        </w:numPr>
        <w:contextualSpacing/>
        <w:jc w:val="both"/>
        <w:outlineLvl w:val="3"/>
        <w:rPr>
          <w:b/>
        </w:rPr>
      </w:pPr>
      <w:r w:rsidRPr="00122948">
        <w:rPr>
          <w:b/>
          <w:bCs/>
        </w:rPr>
        <w:t>possesses eco labels;</w:t>
      </w:r>
      <w:r w:rsidRPr="00122948">
        <w:t xml:space="preserve"> </w:t>
      </w:r>
    </w:p>
    <w:p w14:paraId="4AEAF405" w14:textId="77777777" w:rsidR="00976773" w:rsidRPr="00122948" w:rsidRDefault="00976773" w:rsidP="00976773">
      <w:pPr>
        <w:pStyle w:val="ListParagraph"/>
        <w:numPr>
          <w:ilvl w:val="0"/>
          <w:numId w:val="48"/>
        </w:numPr>
        <w:contextualSpacing/>
        <w:jc w:val="both"/>
        <w:outlineLvl w:val="3"/>
        <w:rPr>
          <w:b/>
        </w:rPr>
      </w:pPr>
      <w:r w:rsidRPr="00122948">
        <w:rPr>
          <w:b/>
          <w:bCs/>
        </w:rPr>
        <w:t>does not contain elemental chlorine.</w:t>
      </w:r>
    </w:p>
    <w:p w14:paraId="32A03C62" w14:textId="77777777" w:rsidR="00A40D82" w:rsidRPr="00122948" w:rsidRDefault="00A40D82" w:rsidP="00A40D82">
      <w:pPr>
        <w:ind w:right="363"/>
        <w:jc w:val="both"/>
        <w:rPr>
          <w:b/>
        </w:rPr>
      </w:pPr>
    </w:p>
    <w:p w14:paraId="483949E7" w14:textId="77777777" w:rsidR="000D5939" w:rsidRPr="00122948" w:rsidRDefault="000D5939" w:rsidP="000D5939">
      <w:pPr>
        <w:jc w:val="both"/>
        <w:rPr>
          <w:b/>
          <w:bCs/>
        </w:rPr>
      </w:pPr>
    </w:p>
    <w:p w14:paraId="58D4F5A3" w14:textId="77777777" w:rsidR="002D77D7" w:rsidRPr="00122948" w:rsidRDefault="002D77D7" w:rsidP="000D5939">
      <w:pPr>
        <w:jc w:val="both"/>
        <w:rPr>
          <w:b/>
          <w:bCs/>
        </w:rPr>
      </w:pPr>
    </w:p>
    <w:p w14:paraId="7CE05C6E" w14:textId="77777777" w:rsidR="002D77D7" w:rsidRPr="00122948" w:rsidRDefault="002D77D7" w:rsidP="000D5939">
      <w:pPr>
        <w:jc w:val="both"/>
        <w:rPr>
          <w:b/>
          <w:bCs/>
        </w:rPr>
      </w:pPr>
    </w:p>
    <w:p w14:paraId="4646EF95" w14:textId="77777777" w:rsidR="002D77D7" w:rsidRPr="00122948" w:rsidRDefault="002D77D7" w:rsidP="000D5939">
      <w:pPr>
        <w:jc w:val="both"/>
        <w:rPr>
          <w:b/>
          <w:bCs/>
        </w:rPr>
      </w:pPr>
    </w:p>
    <w:p w14:paraId="2A61F847" w14:textId="77777777" w:rsidR="002D77D7" w:rsidRPr="00122948" w:rsidRDefault="002D77D7" w:rsidP="000D5939">
      <w:pPr>
        <w:jc w:val="both"/>
        <w:rPr>
          <w:b/>
          <w:bCs/>
        </w:rPr>
      </w:pPr>
    </w:p>
    <w:p w14:paraId="0B7E8AC5" w14:textId="77777777" w:rsidR="002D77D7" w:rsidRPr="00122948" w:rsidRDefault="002D77D7" w:rsidP="000D5939">
      <w:pPr>
        <w:jc w:val="both"/>
      </w:pPr>
    </w:p>
    <w:p w14:paraId="109E6C47" w14:textId="77777777" w:rsidR="00A96D7F" w:rsidRPr="00122948" w:rsidRDefault="00A96D7F" w:rsidP="00A96D7F">
      <w:pPr>
        <w:jc w:val="both"/>
        <w:rPr>
          <w:b/>
          <w:i/>
          <w:sz w:val="18"/>
          <w:szCs w:val="20"/>
        </w:rPr>
      </w:pPr>
    </w:p>
    <w:p w14:paraId="28ACA8ED" w14:textId="77777777" w:rsidR="00D32523" w:rsidRPr="00122948" w:rsidRDefault="00D32523" w:rsidP="00A96D7F">
      <w:pPr>
        <w:jc w:val="both"/>
        <w:rPr>
          <w:b/>
          <w:i/>
          <w:sz w:val="18"/>
          <w:szCs w:val="20"/>
        </w:rPr>
      </w:pPr>
    </w:p>
    <w:p w14:paraId="02D94A5E" w14:textId="77777777" w:rsidR="00D32523" w:rsidRPr="00122948" w:rsidRDefault="00D32523" w:rsidP="00A96D7F">
      <w:pPr>
        <w:jc w:val="both"/>
        <w:rPr>
          <w:b/>
          <w:i/>
          <w:sz w:val="18"/>
          <w:szCs w:val="20"/>
        </w:rPr>
      </w:pPr>
    </w:p>
    <w:p w14:paraId="6506A973" w14:textId="77777777" w:rsidR="00D32523" w:rsidRPr="00122948" w:rsidRDefault="00D32523" w:rsidP="00A96D7F">
      <w:pPr>
        <w:jc w:val="both"/>
        <w:rPr>
          <w:b/>
          <w:i/>
          <w:sz w:val="18"/>
          <w:szCs w:val="20"/>
        </w:rPr>
      </w:pPr>
    </w:p>
    <w:p w14:paraId="4B9F8E8D" w14:textId="77777777" w:rsidR="00D32523" w:rsidRPr="00122948" w:rsidRDefault="00D32523" w:rsidP="00A96D7F">
      <w:pPr>
        <w:jc w:val="both"/>
        <w:rPr>
          <w:b/>
          <w:i/>
          <w:sz w:val="18"/>
          <w:szCs w:val="20"/>
        </w:rPr>
      </w:pPr>
    </w:p>
    <w:p w14:paraId="432C85AC" w14:textId="77777777" w:rsidR="00604417" w:rsidRPr="00122948" w:rsidRDefault="00604417" w:rsidP="00A96D7F">
      <w:pPr>
        <w:jc w:val="both"/>
        <w:rPr>
          <w:b/>
          <w:i/>
          <w:sz w:val="18"/>
          <w:szCs w:val="20"/>
        </w:rPr>
      </w:pPr>
    </w:p>
    <w:p w14:paraId="1E10F825" w14:textId="77777777" w:rsidR="00604417" w:rsidRPr="00122948" w:rsidRDefault="00604417" w:rsidP="00A96D7F">
      <w:pPr>
        <w:jc w:val="both"/>
        <w:rPr>
          <w:b/>
          <w:i/>
          <w:sz w:val="18"/>
          <w:szCs w:val="20"/>
        </w:rPr>
      </w:pPr>
    </w:p>
    <w:p w14:paraId="0C0C630F" w14:textId="77777777" w:rsidR="00D32523" w:rsidRPr="00122948" w:rsidRDefault="00D32523" w:rsidP="00A96D7F">
      <w:pPr>
        <w:jc w:val="both"/>
        <w:rPr>
          <w:b/>
          <w:i/>
          <w:sz w:val="18"/>
          <w:szCs w:val="20"/>
        </w:rPr>
      </w:pPr>
    </w:p>
    <w:p w14:paraId="5240F217" w14:textId="77777777" w:rsidR="00D32523" w:rsidRPr="00122948" w:rsidRDefault="00D32523" w:rsidP="00A96D7F">
      <w:pPr>
        <w:jc w:val="both"/>
        <w:rPr>
          <w:b/>
          <w:i/>
          <w:sz w:val="18"/>
          <w:szCs w:val="20"/>
        </w:rPr>
      </w:pPr>
    </w:p>
    <w:p w14:paraId="20944CAD" w14:textId="77777777" w:rsidR="00D32523" w:rsidRPr="00122948" w:rsidRDefault="00D32523" w:rsidP="00A96D7F">
      <w:pPr>
        <w:jc w:val="both"/>
        <w:rPr>
          <w:b/>
          <w:i/>
          <w:sz w:val="18"/>
          <w:szCs w:val="20"/>
        </w:rPr>
      </w:pPr>
    </w:p>
    <w:p w14:paraId="744E4709" w14:textId="77777777" w:rsidR="00310FFD" w:rsidRPr="00122948" w:rsidRDefault="00310FFD" w:rsidP="00ED277F">
      <w:pPr>
        <w:ind w:right="61"/>
        <w:jc w:val="center"/>
        <w:rPr>
          <w:b/>
        </w:rPr>
      </w:pPr>
      <w:r w:rsidRPr="00122948">
        <w:rPr>
          <w:b/>
          <w:bCs/>
        </w:rPr>
        <w:t>3.</w:t>
      </w:r>
      <w:r w:rsidRPr="00122948">
        <w:t xml:space="preserve"> </w:t>
      </w:r>
      <w:r w:rsidRPr="00122948">
        <w:rPr>
          <w:b/>
          <w:bCs/>
        </w:rPr>
        <w:t>CRITERIA FOR QUALITATIVE SELECTION OF THE ECONOMIC OPERATOR (GROUNDS FOR EXCLUSION AND CRITERIA FOR SELECTION OF THE ECONOMIC OPERATOR), WITH INSTRUCTIONS ON HOW TO PROVE THE FULFILLMENT OF THESE CRITERIA</w:t>
      </w:r>
    </w:p>
    <w:p w14:paraId="7A081B54" w14:textId="77777777" w:rsidR="00310FFD" w:rsidRPr="00122948" w:rsidRDefault="00310FFD" w:rsidP="00310FFD">
      <w:pPr>
        <w:pStyle w:val="BodyText2"/>
        <w:tabs>
          <w:tab w:val="clear" w:pos="0"/>
          <w:tab w:val="left" w:pos="720"/>
        </w:tabs>
        <w:rPr>
          <w:b/>
          <w:u w:val="single"/>
          <w:lang w:val="en-GB"/>
        </w:rPr>
      </w:pPr>
    </w:p>
    <w:p w14:paraId="240D577C" w14:textId="77777777" w:rsidR="00310FFD" w:rsidRPr="00122948" w:rsidRDefault="00310FFD" w:rsidP="00734781">
      <w:pPr>
        <w:shd w:val="clear" w:color="auto" w:fill="FFFFFF" w:themeFill="background1"/>
        <w:tabs>
          <w:tab w:val="left" w:pos="567"/>
          <w:tab w:val="left" w:pos="709"/>
        </w:tabs>
        <w:jc w:val="both"/>
        <w:rPr>
          <w:b/>
          <w:i/>
        </w:rPr>
      </w:pPr>
      <w:r w:rsidRPr="00122948">
        <w:rPr>
          <w:b/>
          <w:bCs/>
          <w:i/>
          <w:iCs/>
        </w:rPr>
        <w:t>3.1 GROUNDS FOR EXCLUSION</w:t>
      </w:r>
    </w:p>
    <w:p w14:paraId="2EE1EE2A" w14:textId="77777777" w:rsidR="00310FFD" w:rsidRPr="00122948" w:rsidRDefault="00310FFD" w:rsidP="00310FFD">
      <w:pPr>
        <w:tabs>
          <w:tab w:val="left" w:pos="567"/>
          <w:tab w:val="left" w:pos="709"/>
        </w:tabs>
        <w:jc w:val="both"/>
        <w:rPr>
          <w:b/>
          <w:highlight w:val="yellow"/>
          <w:u w:val="single"/>
        </w:rPr>
      </w:pPr>
    </w:p>
    <w:p w14:paraId="2C7A8AFD" w14:textId="77777777" w:rsidR="00310FFD" w:rsidRPr="00122948" w:rsidRDefault="00310FFD"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3.1.1.</w:t>
      </w:r>
      <w:r w:rsidRPr="00122948">
        <w:rPr>
          <w:rFonts w:ascii="Times New Roman" w:hAnsi="Times New Roman" w:cs="Times New Roman"/>
          <w:lang w:val="en-GB"/>
        </w:rPr>
        <w:t xml:space="preserve"> </w:t>
      </w:r>
      <w:r w:rsidRPr="00122948">
        <w:rPr>
          <w:rFonts w:ascii="Times New Roman" w:hAnsi="Times New Roman" w:cs="Times New Roman"/>
          <w:b/>
          <w:bCs/>
          <w:lang w:val="en-GB"/>
        </w:rPr>
        <w:t>Final verdict for one or more criminal offences</w:t>
      </w:r>
    </w:p>
    <w:p w14:paraId="7432DB8E" w14:textId="77777777" w:rsidR="00310FFD" w:rsidRPr="00122948" w:rsidRDefault="00310FFD" w:rsidP="00310FFD">
      <w:pPr>
        <w:pStyle w:val="body"/>
        <w:spacing w:before="0"/>
        <w:rPr>
          <w:rFonts w:ascii="Times New Roman" w:hAnsi="Times New Roman" w:cs="Times New Roman"/>
          <w:b/>
          <w:lang w:val="en-GB"/>
        </w:rPr>
      </w:pPr>
    </w:p>
    <w:p w14:paraId="5E1DDA02" w14:textId="77777777"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Legal basis:</w:t>
      </w:r>
    </w:p>
    <w:p w14:paraId="3A416FA5" w14:textId="786BBF4E" w:rsidR="00310FFD" w:rsidRPr="00122948" w:rsidRDefault="00310FFD" w:rsidP="00310FFD">
      <w:pPr>
        <w:widowControl w:val="0"/>
        <w:autoSpaceDE w:val="0"/>
        <w:autoSpaceDN w:val="0"/>
        <w:spacing w:before="37"/>
        <w:ind w:left="37" w:right="91"/>
        <w:jc w:val="both"/>
        <w:rPr>
          <w:rFonts w:eastAsia="Calibri"/>
        </w:rPr>
      </w:pPr>
      <w:r w:rsidRPr="00122948">
        <w:rPr>
          <w:rFonts w:eastAsia="Calibri"/>
        </w:rPr>
        <w:t xml:space="preserve">Article 111, paragraph 1, </w:t>
      </w:r>
      <w:r w:rsidR="00845CE9" w:rsidRPr="00122948">
        <w:rPr>
          <w:rFonts w:eastAsia="Calibri"/>
        </w:rPr>
        <w:t>item 1</w:t>
      </w:r>
      <w:r w:rsidRPr="00122948">
        <w:rPr>
          <w:rFonts w:eastAsia="Calibri"/>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7B64DC83" w14:textId="77777777" w:rsidR="00310FFD" w:rsidRPr="00122948" w:rsidRDefault="00310FFD" w:rsidP="00310FFD">
      <w:pPr>
        <w:widowControl w:val="0"/>
        <w:autoSpaceDE w:val="0"/>
        <w:autoSpaceDN w:val="0"/>
        <w:spacing w:before="37"/>
        <w:ind w:left="37" w:right="91"/>
        <w:jc w:val="both"/>
        <w:rPr>
          <w:rFonts w:eastAsia="Calibri"/>
        </w:rPr>
      </w:pPr>
      <w:r w:rsidRPr="00122948">
        <w:rPr>
          <w:rFonts w:eastAsia="Calibri"/>
        </w:rPr>
        <w:t>(1) a criminal offence committed as a member of an organised criminal group and a criminal offense of association for the purpose of committing criminal offences;</w:t>
      </w:r>
    </w:p>
    <w:p w14:paraId="676C8A0B" w14:textId="77777777" w:rsidR="00310FFD" w:rsidRPr="00122948" w:rsidRDefault="00310FFD" w:rsidP="00310FFD">
      <w:pPr>
        <w:pStyle w:val="body"/>
        <w:spacing w:before="0"/>
        <w:rPr>
          <w:rFonts w:ascii="Times New Roman" w:hAnsi="Times New Roman" w:cs="Times New Roman"/>
          <w:b/>
          <w:lang w:val="en-GB"/>
        </w:rPr>
      </w:pPr>
      <w:r w:rsidRPr="00122948">
        <w:rPr>
          <w:rFonts w:ascii="Times New Roman" w:hAnsi="Times New Roman" w:cs="Times New Roman"/>
          <w:lang w:val="en-GB"/>
        </w:rPr>
        <w:t>(2)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49F8BCF5" w14:textId="77777777" w:rsidR="00310FFD" w:rsidRPr="00122948" w:rsidRDefault="00310FFD" w:rsidP="00310FFD">
      <w:pPr>
        <w:pStyle w:val="body"/>
        <w:spacing w:before="0"/>
        <w:rPr>
          <w:rFonts w:ascii="Times New Roman" w:hAnsi="Times New Roman" w:cs="Times New Roman"/>
          <w:b/>
          <w:lang w:val="en-GB"/>
        </w:rPr>
      </w:pPr>
    </w:p>
    <w:p w14:paraId="6675F199" w14:textId="34DB7DA4"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55C25851" w14:textId="54F1B380" w:rsidR="00310FFD" w:rsidRPr="00122948" w:rsidRDefault="00310FFD" w:rsidP="00310FFD">
      <w:pPr>
        <w:widowControl w:val="0"/>
        <w:autoSpaceDE w:val="0"/>
        <w:autoSpaceDN w:val="0"/>
        <w:spacing w:before="37"/>
        <w:ind w:right="313"/>
        <w:jc w:val="both"/>
        <w:rPr>
          <w:rFonts w:eastAsia="Calibri"/>
        </w:rPr>
      </w:pPr>
      <w:r w:rsidRPr="00122948">
        <w:rPr>
          <w:rFonts w:eastAsia="Calibri"/>
        </w:rPr>
        <w:t xml:space="preserve">The economic operator is obliged to compile and submit an application through the Portal on the </w:t>
      </w:r>
      <w:r w:rsidR="00845CE9" w:rsidRPr="00122948">
        <w:rPr>
          <w:rFonts w:eastAsia="Calibri"/>
        </w:rPr>
        <w:t>fulfilment</w:t>
      </w:r>
      <w:r w:rsidRPr="00122948">
        <w:rPr>
          <w:rFonts w:eastAsia="Calibri"/>
        </w:rPr>
        <w:t xml:space="preserve"> of the criteria for qualitative selection of the economic operators, which confirms that there is no ground for exclusion.</w:t>
      </w:r>
    </w:p>
    <w:p w14:paraId="1BC2FE2F" w14:textId="65B13B99" w:rsidR="00310FFD" w:rsidRPr="00122948" w:rsidRDefault="00310FFD" w:rsidP="00310FFD">
      <w:pPr>
        <w:widowControl w:val="0"/>
        <w:autoSpaceDE w:val="0"/>
        <w:autoSpaceDN w:val="0"/>
        <w:ind w:right="91"/>
        <w:jc w:val="both"/>
        <w:rPr>
          <w:rFonts w:eastAsia="Calibri"/>
        </w:rPr>
      </w:pPr>
      <w:r w:rsidRPr="00122948">
        <w:rPr>
          <w:rFonts w:eastAsia="Calibri"/>
        </w:rPr>
        <w:t xml:space="preserve">Prior to making a decision in the public procurement procedure, the Contracting Authority is obliged to request from the bidder who submitted the most economically favourable bid to submit evidence of </w:t>
      </w:r>
      <w:r w:rsidR="00845CE9" w:rsidRPr="00122948">
        <w:rPr>
          <w:rFonts w:eastAsia="Calibri"/>
        </w:rPr>
        <w:t>fulfilment</w:t>
      </w:r>
      <w:r w:rsidRPr="00122948">
        <w:rPr>
          <w:rFonts w:eastAsia="Calibri"/>
        </w:rPr>
        <w:t xml:space="preserve"> of the criteria for qualitative selection of the economic operator. </w:t>
      </w:r>
    </w:p>
    <w:p w14:paraId="229E13FD" w14:textId="77777777" w:rsidR="00310FFD" w:rsidRPr="00122948" w:rsidRDefault="00310FFD" w:rsidP="00310FFD">
      <w:pPr>
        <w:widowControl w:val="0"/>
        <w:autoSpaceDE w:val="0"/>
        <w:autoSpaceDN w:val="0"/>
        <w:jc w:val="both"/>
        <w:rPr>
          <w:rFonts w:eastAsia="Calibri"/>
        </w:rPr>
      </w:pPr>
      <w:r w:rsidRPr="00122948">
        <w:rPr>
          <w:rFonts w:eastAsia="Calibri"/>
        </w:rPr>
        <w:t>It is considered that the economic operator that is entered in the register of bidders has no grounds for exclusion from Article 111, paragraph 1, item 1) of the Law on Public Procurements.</w:t>
      </w:r>
    </w:p>
    <w:p w14:paraId="25718C41" w14:textId="77777777" w:rsidR="00310FFD" w:rsidRPr="00122948" w:rsidRDefault="00310FFD" w:rsidP="00310FFD">
      <w:pPr>
        <w:widowControl w:val="0"/>
        <w:autoSpaceDE w:val="0"/>
        <w:autoSpaceDN w:val="0"/>
        <w:jc w:val="both"/>
        <w:rPr>
          <w:rFonts w:eastAsia="Calibri"/>
        </w:rPr>
      </w:pPr>
      <w:r w:rsidRPr="00122948">
        <w:rPr>
          <w:rFonts w:eastAsia="Calibri"/>
        </w:rPr>
        <w:t>The absence of this ground for exclusion is proved by the following evidence:</w:t>
      </w:r>
    </w:p>
    <w:p w14:paraId="101E6E10" w14:textId="77777777" w:rsidR="00310FFD" w:rsidRPr="00122948" w:rsidRDefault="00310FFD" w:rsidP="00310FFD">
      <w:pPr>
        <w:widowControl w:val="0"/>
        <w:autoSpaceDE w:val="0"/>
        <w:autoSpaceDN w:val="0"/>
        <w:jc w:val="both"/>
        <w:rPr>
          <w:rFonts w:eastAsia="Calibri"/>
        </w:rPr>
      </w:pPr>
      <w:r w:rsidRPr="00122948">
        <w:rPr>
          <w:rFonts w:eastAsia="Calibri"/>
        </w:rPr>
        <w:t>Legal entities and entrepreneurs:</w:t>
      </w:r>
    </w:p>
    <w:p w14:paraId="7A71041F" w14:textId="77777777" w:rsidR="00310FFD" w:rsidRPr="00122948" w:rsidRDefault="00310FFD" w:rsidP="00F56B4E">
      <w:pPr>
        <w:widowControl w:val="0"/>
        <w:numPr>
          <w:ilvl w:val="0"/>
          <w:numId w:val="20"/>
        </w:numPr>
        <w:tabs>
          <w:tab w:val="left" w:pos="246"/>
        </w:tabs>
        <w:autoSpaceDE w:val="0"/>
        <w:autoSpaceDN w:val="0"/>
        <w:ind w:right="24" w:firstLine="0"/>
        <w:jc w:val="both"/>
        <w:rPr>
          <w:rFonts w:eastAsia="Calibri"/>
        </w:rPr>
      </w:pPr>
      <w:r w:rsidRPr="00122948">
        <w:rPr>
          <w:rFonts w:eastAsia="Calibri"/>
        </w:rPr>
        <w:t xml:space="preserve">Certificate of the competent Basic Court in whose territory the seat of the domestic legal entity or entrepreneur is located, i.e., the seat of the representative office or branch of the foreign legal </w:t>
      </w:r>
      <w:r w:rsidRPr="00122948">
        <w:rPr>
          <w:rFonts w:eastAsia="Calibri"/>
        </w:rPr>
        <w:lastRenderedPageBreak/>
        <w:t>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5CB80ED3" w14:textId="77777777" w:rsidR="00310FFD" w:rsidRPr="00122948" w:rsidRDefault="00310FFD" w:rsidP="00F56B4E">
      <w:pPr>
        <w:pStyle w:val="ListParagraph"/>
        <w:widowControl w:val="0"/>
        <w:numPr>
          <w:ilvl w:val="0"/>
          <w:numId w:val="20"/>
        </w:numPr>
        <w:tabs>
          <w:tab w:val="left" w:pos="246"/>
        </w:tabs>
        <w:autoSpaceDE w:val="0"/>
        <w:autoSpaceDN w:val="0"/>
        <w:ind w:right="24" w:hanging="37"/>
        <w:jc w:val="both"/>
        <w:rPr>
          <w:rFonts w:eastAsia="Calibri"/>
        </w:rPr>
      </w:pPr>
      <w:r w:rsidRPr="00122948">
        <w:rPr>
          <w:rFonts w:eastAsia="Calibri"/>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1C1D8E58" w14:textId="77777777" w:rsidR="00310FFD" w:rsidRPr="00122948" w:rsidRDefault="001F08F7" w:rsidP="00310FFD">
      <w:pPr>
        <w:pStyle w:val="TableParagraph"/>
        <w:ind w:right="44"/>
        <w:jc w:val="both"/>
        <w:rPr>
          <w:rFonts w:eastAsia="Calibri"/>
          <w:sz w:val="24"/>
          <w:szCs w:val="24"/>
          <w:lang w:val="en-GB"/>
        </w:rPr>
      </w:pPr>
      <w:r w:rsidRPr="00122948">
        <w:rPr>
          <w:sz w:val="24"/>
          <w:szCs w:val="24"/>
          <w:lang w:val="en-GB"/>
        </w:rPr>
        <w:t>3) Certificate of the Special Department of the High Court in Belgrade for Organised Crime confirming that the legal entity or entrepreneur has not been convicted of any of the following criminal offences: criminal offences of organised crime; the criminal offense of association for the purpose of committing criminal offenses;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34EA89B4" w14:textId="77777777" w:rsidR="00310FFD" w:rsidRPr="00122948" w:rsidRDefault="00310FFD" w:rsidP="00310FFD">
      <w:pPr>
        <w:widowControl w:val="0"/>
        <w:autoSpaceDE w:val="0"/>
        <w:autoSpaceDN w:val="0"/>
        <w:ind w:right="91"/>
        <w:jc w:val="both"/>
        <w:rPr>
          <w:rFonts w:eastAsia="Calibri"/>
        </w:rPr>
      </w:pPr>
      <w:r w:rsidRPr="00122948">
        <w:rPr>
          <w:rFonts w:eastAsia="Calibri"/>
        </w:rPr>
        <w:t>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24B1A006" w14:textId="77777777" w:rsidR="00310FFD" w:rsidRPr="00122948" w:rsidRDefault="00310FFD" w:rsidP="00310FFD">
      <w:pPr>
        <w:widowControl w:val="0"/>
        <w:autoSpaceDE w:val="0"/>
        <w:autoSpaceDN w:val="0"/>
        <w:jc w:val="both"/>
        <w:rPr>
          <w:rFonts w:eastAsia="Calibri"/>
        </w:rPr>
      </w:pPr>
      <w:r w:rsidRPr="00122948">
        <w:rPr>
          <w:rFonts w:eastAsia="Calibri"/>
        </w:rPr>
        <w:t>Legal representatives and natural persons:</w:t>
      </w:r>
    </w:p>
    <w:p w14:paraId="4D54D3A8" w14:textId="77777777" w:rsidR="00310FFD" w:rsidRPr="00122948" w:rsidRDefault="00310FFD" w:rsidP="00310FFD">
      <w:pPr>
        <w:widowControl w:val="0"/>
        <w:autoSpaceDE w:val="0"/>
        <w:autoSpaceDN w:val="0"/>
        <w:jc w:val="both"/>
        <w:rPr>
          <w:rFonts w:eastAsia="Calibri"/>
        </w:rPr>
      </w:pPr>
      <w:r w:rsidRPr="00122948">
        <w:rPr>
          <w:rFonts w:eastAsia="Calibri"/>
        </w:rPr>
        <w:t xml:space="preserve">1) Excerpt from the criminal records, i.e., the certificate of the competent police administration of the Ministry of the Interior, which confirms that the legal representative or natural person has not </w:t>
      </w:r>
      <w:r w:rsidRPr="00122948">
        <w:rPr>
          <w:rFonts w:eastAsia="Calibri"/>
        </w:rPr>
        <w:lastRenderedPageBreak/>
        <w:t>been convicted of the following criminal offences:</w:t>
      </w:r>
    </w:p>
    <w:p w14:paraId="4A48A6D4" w14:textId="77777777" w:rsidR="00310FFD" w:rsidRPr="00122948" w:rsidRDefault="00310FFD" w:rsidP="00F56B4E">
      <w:pPr>
        <w:widowControl w:val="0"/>
        <w:numPr>
          <w:ilvl w:val="0"/>
          <w:numId w:val="19"/>
        </w:numPr>
        <w:tabs>
          <w:tab w:val="left" w:pos="246"/>
        </w:tabs>
        <w:autoSpaceDE w:val="0"/>
        <w:autoSpaceDN w:val="0"/>
        <w:ind w:right="309" w:firstLine="0"/>
        <w:jc w:val="both"/>
        <w:rPr>
          <w:rFonts w:eastAsia="Calibri"/>
        </w:rPr>
      </w:pPr>
      <w:r w:rsidRPr="00122948">
        <w:rPr>
          <w:rFonts w:eastAsia="Calibri"/>
        </w:rPr>
        <w:t>a criminal offence committed as a member of an organised criminal group and a criminal offense of association for the purpose of committing criminal offences;</w:t>
      </w:r>
    </w:p>
    <w:p w14:paraId="6034E1D7" w14:textId="77777777" w:rsidR="00310FFD" w:rsidRPr="00122948" w:rsidRDefault="00310FFD" w:rsidP="00F56B4E">
      <w:pPr>
        <w:widowControl w:val="0"/>
        <w:numPr>
          <w:ilvl w:val="0"/>
          <w:numId w:val="19"/>
        </w:numPr>
        <w:tabs>
          <w:tab w:val="left" w:pos="246"/>
        </w:tabs>
        <w:autoSpaceDE w:val="0"/>
        <w:autoSpaceDN w:val="0"/>
        <w:ind w:right="262" w:firstLine="0"/>
        <w:jc w:val="both"/>
        <w:rPr>
          <w:rFonts w:eastAsia="Calibri"/>
        </w:rPr>
      </w:pPr>
      <w:r w:rsidRPr="00122948">
        <w:rPr>
          <w:rFonts w:eastAsia="Calibri"/>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67C8D23D" w14:textId="77777777" w:rsidR="001F08F7" w:rsidRPr="00122948" w:rsidRDefault="00310FFD" w:rsidP="00310FFD">
      <w:pPr>
        <w:widowControl w:val="0"/>
        <w:autoSpaceDE w:val="0"/>
        <w:autoSpaceDN w:val="0"/>
        <w:ind w:right="91"/>
        <w:jc w:val="both"/>
        <w:rPr>
          <w:rFonts w:eastAsia="Calibri"/>
          <w:spacing w:val="1"/>
        </w:rPr>
      </w:pPr>
      <w:r w:rsidRPr="00122948">
        <w:rPr>
          <w:rFonts w:eastAsia="Calibri"/>
        </w:rPr>
        <w:t xml:space="preserve">The request can be submitted according to the place of birth or the place of residence of the legal representative or natural person. If the bidder has several legal representatives, the bidder is obliged to submit evidence for each of them. </w:t>
      </w:r>
    </w:p>
    <w:p w14:paraId="1E3665E6" w14:textId="2C27A07C" w:rsidR="00310FFD" w:rsidRPr="00122948" w:rsidRDefault="00310FFD" w:rsidP="00310FFD">
      <w:pPr>
        <w:widowControl w:val="0"/>
        <w:autoSpaceDE w:val="0"/>
        <w:autoSpaceDN w:val="0"/>
        <w:ind w:right="91"/>
        <w:jc w:val="both"/>
        <w:rPr>
          <w:rFonts w:eastAsia="Calibri"/>
        </w:rPr>
      </w:pPr>
      <w:r w:rsidRPr="00122948">
        <w:rPr>
          <w:rFonts w:eastAsia="Calibri"/>
        </w:rPr>
        <w:t xml:space="preserve">The </w:t>
      </w:r>
      <w:r w:rsidR="00845CE9" w:rsidRPr="00122948">
        <w:rPr>
          <w:rFonts w:eastAsia="Calibri"/>
        </w:rPr>
        <w:t>b</w:t>
      </w:r>
      <w:r w:rsidRPr="00122948">
        <w:rPr>
          <w:rFonts w:eastAsia="Calibri"/>
        </w:rPr>
        <w:t xml:space="preserve">usiness </w:t>
      </w:r>
      <w:r w:rsidR="00845CE9" w:rsidRPr="00122948">
        <w:rPr>
          <w:rFonts w:eastAsia="Calibri"/>
        </w:rPr>
        <w:t>operator</w:t>
      </w:r>
      <w:r w:rsidRPr="00122948">
        <w:rPr>
          <w:rFonts w:eastAsia="Calibri"/>
        </w:rPr>
        <w:t xml:space="preserve"> established in another state:</w:t>
      </w:r>
    </w:p>
    <w:p w14:paraId="27EFE613" w14:textId="684C672E" w:rsidR="00310FFD" w:rsidRPr="00122948" w:rsidRDefault="00310FFD" w:rsidP="00310FFD">
      <w:pPr>
        <w:pStyle w:val="body"/>
        <w:spacing w:before="0"/>
        <w:rPr>
          <w:rFonts w:ascii="Times New Roman" w:hAnsi="Times New Roman" w:cs="Times New Roman"/>
          <w:lang w:val="en-GB"/>
        </w:rPr>
      </w:pPr>
      <w:r w:rsidRPr="00122948">
        <w:rPr>
          <w:rFonts w:ascii="Times New Roman" w:hAnsi="Times New Roman" w:cs="Times New Roman"/>
          <w:lang w:val="en-GB"/>
        </w:rPr>
        <w:t xml:space="preserve">If the </w:t>
      </w:r>
      <w:r w:rsidR="00845CE9" w:rsidRPr="00122948">
        <w:rPr>
          <w:rFonts w:ascii="Times New Roman" w:hAnsi="Times New Roman" w:cs="Times New Roman"/>
          <w:lang w:val="en-GB"/>
        </w:rPr>
        <w:t>business</w:t>
      </w:r>
      <w:r w:rsidRPr="00122948">
        <w:rPr>
          <w:rFonts w:ascii="Times New Roman" w:hAnsi="Times New Roman" w:cs="Times New Roman"/>
          <w:lang w:val="en-GB"/>
        </w:rPr>
        <w:t xml:space="preserve">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395A1F40" w14:textId="77777777" w:rsidR="00310FFD" w:rsidRPr="00122948" w:rsidRDefault="00310FFD" w:rsidP="00310FFD">
      <w:pPr>
        <w:pStyle w:val="body"/>
        <w:spacing w:before="0"/>
        <w:rPr>
          <w:rFonts w:ascii="Times New Roman" w:hAnsi="Times New Roman" w:cs="Times New Roman"/>
          <w:b/>
          <w:lang w:val="en-GB"/>
        </w:rPr>
      </w:pPr>
    </w:p>
    <w:p w14:paraId="516DA481" w14:textId="77777777" w:rsidR="00310FFD" w:rsidRPr="00122948" w:rsidRDefault="00310FFD"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3.1.2.</w:t>
      </w:r>
      <w:r w:rsidRPr="00122948">
        <w:rPr>
          <w:rFonts w:ascii="Times New Roman" w:hAnsi="Times New Roman" w:cs="Times New Roman"/>
          <w:lang w:val="en-GB"/>
        </w:rPr>
        <w:t xml:space="preserve"> </w:t>
      </w:r>
      <w:r w:rsidRPr="00122948">
        <w:rPr>
          <w:rFonts w:ascii="Times New Roman" w:hAnsi="Times New Roman" w:cs="Times New Roman"/>
          <w:b/>
          <w:bCs/>
          <w:lang w:val="en-GB"/>
        </w:rPr>
        <w:t>Taxes and contributions</w:t>
      </w:r>
    </w:p>
    <w:p w14:paraId="764CC2ED" w14:textId="77777777" w:rsidR="00310FFD" w:rsidRPr="00122948" w:rsidRDefault="00310FFD" w:rsidP="00310FFD">
      <w:pPr>
        <w:pStyle w:val="body"/>
        <w:spacing w:before="0"/>
        <w:rPr>
          <w:rFonts w:ascii="Times New Roman" w:hAnsi="Times New Roman" w:cs="Times New Roman"/>
          <w:b/>
          <w:lang w:val="en-GB"/>
        </w:rPr>
      </w:pPr>
    </w:p>
    <w:p w14:paraId="79DEE4AC" w14:textId="77777777"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Legal basis:</w:t>
      </w:r>
    </w:p>
    <w:p w14:paraId="76F78DF2" w14:textId="06D15DA5" w:rsidR="00310FFD" w:rsidRPr="00122948" w:rsidRDefault="00310FFD" w:rsidP="00310FFD">
      <w:pPr>
        <w:pStyle w:val="body"/>
        <w:spacing w:before="0"/>
        <w:rPr>
          <w:rFonts w:ascii="Times New Roman" w:hAnsi="Times New Roman" w:cs="Times New Roman"/>
          <w:lang w:val="en-GB"/>
        </w:rPr>
      </w:pPr>
      <w:r w:rsidRPr="00122948">
        <w:rPr>
          <w:rFonts w:ascii="Times New Roman" w:hAnsi="Times New Roman" w:cs="Times New Roman"/>
          <w:lang w:val="en-GB"/>
        </w:rPr>
        <w:t xml:space="preserve">Article 111, paragraph 1, </w:t>
      </w:r>
      <w:r w:rsidR="00845CE9" w:rsidRPr="00122948">
        <w:rPr>
          <w:rFonts w:ascii="Times New Roman" w:hAnsi="Times New Roman" w:cs="Times New Roman"/>
          <w:lang w:val="en-GB"/>
        </w:rPr>
        <w:t>item 2</w:t>
      </w:r>
      <w:r w:rsidRPr="00122948">
        <w:rPr>
          <w:rFonts w:ascii="Times New Roman" w:hAnsi="Times New Roman" w:cs="Times New Roman"/>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120D79AC" w14:textId="77777777" w:rsidR="003F51E2" w:rsidRPr="00122948" w:rsidRDefault="003F51E2" w:rsidP="00310FFD">
      <w:pPr>
        <w:pStyle w:val="body"/>
        <w:spacing w:before="0"/>
        <w:rPr>
          <w:rFonts w:ascii="Times New Roman" w:hAnsi="Times New Roman" w:cs="Times New Roman"/>
          <w:b/>
          <w:lang w:val="en-GB"/>
        </w:rPr>
      </w:pPr>
    </w:p>
    <w:p w14:paraId="2A017F99" w14:textId="7CAA3B69"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1688C855" w14:textId="735EB576" w:rsidR="009B3C0B" w:rsidRPr="00122948" w:rsidRDefault="009B3C0B" w:rsidP="00310FFD">
      <w:pPr>
        <w:widowControl w:val="0"/>
        <w:autoSpaceDE w:val="0"/>
        <w:autoSpaceDN w:val="0"/>
        <w:spacing w:before="37"/>
        <w:ind w:left="37"/>
        <w:jc w:val="both"/>
        <w:rPr>
          <w:rFonts w:eastAsia="Calibri"/>
        </w:rPr>
      </w:pPr>
      <w:r w:rsidRPr="00122948">
        <w:rPr>
          <w:rFonts w:eastAsia="Calibri"/>
        </w:rPr>
        <w:t xml:space="preserve">The economic operator is obliged to compile and submit an application through the Portal on the </w:t>
      </w:r>
      <w:r w:rsidR="00845CE9" w:rsidRPr="00122948">
        <w:rPr>
          <w:rFonts w:eastAsia="Calibri"/>
        </w:rPr>
        <w:t>fulfilment</w:t>
      </w:r>
      <w:r w:rsidRPr="00122948">
        <w:rPr>
          <w:rFonts w:eastAsia="Calibri"/>
        </w:rPr>
        <w:t xml:space="preserve">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845CE9" w:rsidRPr="00122948">
        <w:rPr>
          <w:rFonts w:eastAsia="Calibri"/>
        </w:rPr>
        <w:t>fulfilment</w:t>
      </w:r>
      <w:r w:rsidRPr="00122948">
        <w:rPr>
          <w:rFonts w:eastAsia="Calibri"/>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w:t>
      </w:r>
      <w:r w:rsidRPr="00122948">
        <w:rPr>
          <w:rFonts w:eastAsia="Calibri"/>
        </w:rPr>
        <w:lastRenderedPageBreak/>
        <w:t xml:space="preserve">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187A1DC1" w14:textId="77777777" w:rsidR="00310FFD" w:rsidRPr="00122948" w:rsidRDefault="00310FFD" w:rsidP="00310FFD">
      <w:pPr>
        <w:widowControl w:val="0"/>
        <w:autoSpaceDE w:val="0"/>
        <w:autoSpaceDN w:val="0"/>
        <w:spacing w:before="37"/>
        <w:ind w:left="37"/>
        <w:jc w:val="both"/>
        <w:rPr>
          <w:rFonts w:eastAsia="Calibri"/>
        </w:rPr>
      </w:pPr>
      <w:r w:rsidRPr="00122948">
        <w:rPr>
          <w:rFonts w:eastAsia="Calibri"/>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1FD4236C" w14:textId="77777777" w:rsidR="00310FFD" w:rsidRPr="00122948" w:rsidRDefault="00D05B07" w:rsidP="00D05B07">
      <w:pPr>
        <w:pStyle w:val="body"/>
        <w:spacing w:before="0"/>
        <w:rPr>
          <w:rFonts w:ascii="Times New Roman" w:hAnsi="Times New Roman" w:cs="Times New Roman"/>
          <w:lang w:val="en-GB"/>
        </w:rPr>
      </w:pPr>
      <w:r w:rsidRPr="00122948">
        <w:rPr>
          <w:rFonts w:ascii="Times New Roman" w:hAnsi="Times New Roman" w:cs="Times New Roman"/>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285FA374" w14:textId="77777777" w:rsidR="00310FFD" w:rsidRPr="00122948" w:rsidRDefault="00310FFD" w:rsidP="00310FFD">
      <w:pPr>
        <w:pStyle w:val="body"/>
        <w:spacing w:before="0"/>
        <w:rPr>
          <w:rFonts w:ascii="Times New Roman" w:hAnsi="Times New Roman" w:cs="Times New Roman"/>
          <w:b/>
          <w:lang w:val="en-GB"/>
        </w:rPr>
      </w:pPr>
    </w:p>
    <w:p w14:paraId="780E5BF9" w14:textId="55F9CC84" w:rsidR="00310FFD" w:rsidRPr="00122948" w:rsidRDefault="00310FFD" w:rsidP="00310FFD">
      <w:pPr>
        <w:widowControl w:val="0"/>
        <w:autoSpaceDE w:val="0"/>
        <w:autoSpaceDN w:val="0"/>
        <w:rPr>
          <w:rFonts w:eastAsia="Calibri"/>
          <w:b/>
        </w:rPr>
      </w:pPr>
      <w:r w:rsidRPr="00122948">
        <w:rPr>
          <w:rFonts w:eastAsia="Calibri"/>
          <w:b/>
          <w:bCs/>
        </w:rPr>
        <w:t>3.1.3.</w:t>
      </w:r>
      <w:r w:rsidRPr="00122948">
        <w:rPr>
          <w:rFonts w:eastAsia="Calibri"/>
        </w:rPr>
        <w:t xml:space="preserve"> </w:t>
      </w:r>
      <w:r w:rsidRPr="00122948">
        <w:rPr>
          <w:rFonts w:eastAsia="Calibri"/>
          <w:b/>
          <w:bCs/>
        </w:rPr>
        <w:t xml:space="preserve">Obligations in the field of </w:t>
      </w:r>
      <w:r w:rsidR="00845CE9" w:rsidRPr="00122948">
        <w:rPr>
          <w:rFonts w:eastAsia="Calibri"/>
          <w:b/>
          <w:bCs/>
        </w:rPr>
        <w:t>environmental</w:t>
      </w:r>
      <w:r w:rsidRPr="00122948">
        <w:rPr>
          <w:rFonts w:eastAsia="Calibri"/>
          <w:b/>
          <w:bCs/>
        </w:rPr>
        <w:t xml:space="preserve"> protection, social and labour law</w:t>
      </w:r>
    </w:p>
    <w:p w14:paraId="59EB608F" w14:textId="77777777" w:rsidR="00310FFD" w:rsidRPr="00122948" w:rsidRDefault="00310FFD" w:rsidP="00310FFD">
      <w:pPr>
        <w:widowControl w:val="0"/>
        <w:autoSpaceDE w:val="0"/>
        <w:autoSpaceDN w:val="0"/>
        <w:rPr>
          <w:rFonts w:eastAsia="Calibri"/>
          <w:b/>
        </w:rPr>
      </w:pPr>
    </w:p>
    <w:p w14:paraId="35E42697" w14:textId="77777777" w:rsidR="00310FFD" w:rsidRPr="00122948" w:rsidRDefault="001F08F7" w:rsidP="00310FFD">
      <w:pPr>
        <w:widowControl w:val="0"/>
        <w:autoSpaceDE w:val="0"/>
        <w:autoSpaceDN w:val="0"/>
        <w:rPr>
          <w:rFonts w:eastAsia="Calibri"/>
          <w:b/>
        </w:rPr>
      </w:pPr>
      <w:r w:rsidRPr="00122948">
        <w:rPr>
          <w:rFonts w:eastAsia="Calibri"/>
          <w:b/>
          <w:bCs/>
        </w:rPr>
        <w:t>Legal basis:</w:t>
      </w:r>
    </w:p>
    <w:p w14:paraId="0CA94421" w14:textId="77777777" w:rsidR="00310FFD" w:rsidRPr="00122948" w:rsidRDefault="00310FFD" w:rsidP="00ED277F">
      <w:pPr>
        <w:widowControl w:val="0"/>
        <w:autoSpaceDE w:val="0"/>
        <w:autoSpaceDN w:val="0"/>
        <w:spacing w:before="37"/>
        <w:ind w:left="37" w:right="91"/>
        <w:jc w:val="both"/>
        <w:rPr>
          <w:rFonts w:eastAsia="Calibri"/>
        </w:rPr>
      </w:pPr>
      <w:r w:rsidRPr="00122948">
        <w:rPr>
          <w:rFonts w:eastAsia="Calibri"/>
        </w:rPr>
        <w:t>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54A74E39" w14:textId="77777777" w:rsidR="00310FFD" w:rsidRPr="00122948" w:rsidRDefault="00310FFD" w:rsidP="00310FFD">
      <w:pPr>
        <w:widowControl w:val="0"/>
        <w:autoSpaceDE w:val="0"/>
        <w:autoSpaceDN w:val="0"/>
        <w:jc w:val="both"/>
        <w:rPr>
          <w:rFonts w:eastAsia="Calibri"/>
        </w:rPr>
      </w:pPr>
    </w:p>
    <w:p w14:paraId="3170CF4D" w14:textId="0C4F3531"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4FCD9AB5" w14:textId="1C839840" w:rsidR="00310FFD" w:rsidRPr="00122948" w:rsidRDefault="00310FFD" w:rsidP="00D05B07">
      <w:pPr>
        <w:widowControl w:val="0"/>
        <w:tabs>
          <w:tab w:val="left" w:pos="9090"/>
        </w:tabs>
        <w:autoSpaceDE w:val="0"/>
        <w:autoSpaceDN w:val="0"/>
        <w:spacing w:before="37"/>
        <w:ind w:left="37" w:right="50"/>
        <w:jc w:val="both"/>
        <w:rPr>
          <w:rFonts w:eastAsia="Calibri"/>
        </w:rPr>
      </w:pPr>
      <w:r w:rsidRPr="00122948">
        <w:rPr>
          <w:rFonts w:eastAsia="Calibri"/>
        </w:rPr>
        <w:t xml:space="preserve">The economic operator is obliged to compile and submit an application through the Portal on the </w:t>
      </w:r>
      <w:r w:rsidR="00845CE9" w:rsidRPr="00122948">
        <w:rPr>
          <w:rFonts w:eastAsia="Calibri"/>
        </w:rPr>
        <w:t>fulfilment</w:t>
      </w:r>
      <w:r w:rsidRPr="00122948">
        <w:rPr>
          <w:rFonts w:eastAsia="Calibri"/>
        </w:rPr>
        <w:t xml:space="preserve"> of the criteria for qualitative selection of the economic operators, which confirms that there is no ground for exclusion. The absence of this ground for exclusion is established by the contracting authority.</w:t>
      </w:r>
    </w:p>
    <w:p w14:paraId="1DB4F483" w14:textId="77777777" w:rsidR="003A7473" w:rsidRPr="00122948" w:rsidRDefault="003A7473" w:rsidP="00310FFD">
      <w:pPr>
        <w:widowControl w:val="0"/>
        <w:autoSpaceDE w:val="0"/>
        <w:autoSpaceDN w:val="0"/>
        <w:jc w:val="both"/>
        <w:rPr>
          <w:rFonts w:eastAsia="Calibri"/>
          <w:b/>
        </w:rPr>
      </w:pPr>
    </w:p>
    <w:p w14:paraId="42150880" w14:textId="77777777" w:rsidR="00310FFD" w:rsidRPr="00122948" w:rsidRDefault="00310FFD" w:rsidP="00310FFD">
      <w:pPr>
        <w:widowControl w:val="0"/>
        <w:autoSpaceDE w:val="0"/>
        <w:autoSpaceDN w:val="0"/>
        <w:jc w:val="both"/>
        <w:rPr>
          <w:rFonts w:eastAsia="Calibri"/>
          <w:b/>
        </w:rPr>
      </w:pPr>
      <w:r w:rsidRPr="00122948">
        <w:rPr>
          <w:rFonts w:eastAsia="Calibri"/>
          <w:b/>
          <w:bCs/>
        </w:rPr>
        <w:t>3.1.4.</w:t>
      </w:r>
      <w:r w:rsidRPr="00122948">
        <w:rPr>
          <w:rFonts w:eastAsia="Calibri"/>
        </w:rPr>
        <w:t xml:space="preserve"> </w:t>
      </w:r>
      <w:r w:rsidRPr="00122948">
        <w:rPr>
          <w:rFonts w:eastAsia="Calibri"/>
          <w:b/>
          <w:bCs/>
        </w:rPr>
        <w:t>Conflict of interest</w:t>
      </w:r>
    </w:p>
    <w:p w14:paraId="3BF3F835" w14:textId="77777777" w:rsidR="00310FFD" w:rsidRPr="00122948" w:rsidRDefault="00310FFD" w:rsidP="00310FFD">
      <w:pPr>
        <w:widowControl w:val="0"/>
        <w:autoSpaceDE w:val="0"/>
        <w:autoSpaceDN w:val="0"/>
        <w:jc w:val="both"/>
        <w:rPr>
          <w:rFonts w:eastAsia="Calibri"/>
          <w:b/>
        </w:rPr>
      </w:pPr>
    </w:p>
    <w:p w14:paraId="1985DDB3" w14:textId="77777777" w:rsidR="00310FFD" w:rsidRPr="00122948" w:rsidRDefault="001F08F7" w:rsidP="00310FFD">
      <w:pPr>
        <w:widowControl w:val="0"/>
        <w:autoSpaceDE w:val="0"/>
        <w:autoSpaceDN w:val="0"/>
        <w:jc w:val="both"/>
        <w:rPr>
          <w:rFonts w:eastAsia="Calibri"/>
          <w:b/>
        </w:rPr>
      </w:pPr>
      <w:r w:rsidRPr="00122948">
        <w:rPr>
          <w:rFonts w:eastAsia="Calibri"/>
          <w:b/>
          <w:bCs/>
        </w:rPr>
        <w:t>Legal basis:</w:t>
      </w:r>
    </w:p>
    <w:p w14:paraId="3F96EAB4" w14:textId="27AB60E6" w:rsidR="00310FFD" w:rsidRPr="00122948" w:rsidRDefault="00310FFD" w:rsidP="00310FFD">
      <w:pPr>
        <w:widowControl w:val="0"/>
        <w:autoSpaceDE w:val="0"/>
        <w:autoSpaceDN w:val="0"/>
        <w:jc w:val="both"/>
      </w:pPr>
      <w:r w:rsidRPr="00122948">
        <w:t xml:space="preserve">Article 111, paragraph 1, </w:t>
      </w:r>
      <w:r w:rsidR="00845CE9" w:rsidRPr="00122948">
        <w:t>item 4</w:t>
      </w:r>
      <w:r w:rsidRPr="00122948">
        <w:t xml:space="preserve">) of the PPL - the Contracting Authority shall exclude an economic operator from public procurement procedure if </w:t>
      </w:r>
      <w:r w:rsidR="00845CE9" w:rsidRPr="00122948">
        <w:t>environmental</w:t>
      </w:r>
      <w:r w:rsidRPr="00122948">
        <w:t xml:space="preserve"> there is a conflict of interest, in terms of the Law on Public Procurement, which cannot be eliminated by other measures.</w:t>
      </w:r>
    </w:p>
    <w:p w14:paraId="1BB6CA98" w14:textId="77777777" w:rsidR="00310FFD" w:rsidRPr="00122948" w:rsidRDefault="00310FFD" w:rsidP="00310FFD">
      <w:pPr>
        <w:widowControl w:val="0"/>
        <w:autoSpaceDE w:val="0"/>
        <w:autoSpaceDN w:val="0"/>
        <w:jc w:val="both"/>
        <w:rPr>
          <w:sz w:val="20"/>
        </w:rPr>
      </w:pPr>
    </w:p>
    <w:p w14:paraId="4E86DC78" w14:textId="34044887"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26C4CABA" w14:textId="16288D5D" w:rsidR="00310FFD" w:rsidRPr="00122948" w:rsidRDefault="00310FFD" w:rsidP="00D05B07">
      <w:pPr>
        <w:widowControl w:val="0"/>
        <w:autoSpaceDE w:val="0"/>
        <w:autoSpaceDN w:val="0"/>
        <w:spacing w:before="37"/>
        <w:ind w:left="37" w:right="50"/>
        <w:jc w:val="both"/>
        <w:rPr>
          <w:rFonts w:eastAsia="Calibri"/>
        </w:rPr>
      </w:pPr>
      <w:r w:rsidRPr="00122948">
        <w:rPr>
          <w:rFonts w:eastAsia="Calibri"/>
        </w:rPr>
        <w:t xml:space="preserve">The economic operator is obliged to compile and submit an application through the Portal on the </w:t>
      </w:r>
      <w:r w:rsidR="00845CE9" w:rsidRPr="00122948">
        <w:rPr>
          <w:rFonts w:eastAsia="Calibri"/>
        </w:rPr>
        <w:t>fulfilment</w:t>
      </w:r>
      <w:r w:rsidRPr="00122948">
        <w:rPr>
          <w:rFonts w:eastAsia="Calibri"/>
        </w:rPr>
        <w:t xml:space="preserve"> of the criteria for qualitative selection of the economic operators, which confirms that there is no ground for exclusion. The absence of this ground for exclusion is established by the Contracting Authority.</w:t>
      </w:r>
    </w:p>
    <w:p w14:paraId="66A200F5" w14:textId="77777777" w:rsidR="001F08F7" w:rsidRPr="00122948" w:rsidRDefault="001F08F7" w:rsidP="00310FFD">
      <w:pPr>
        <w:widowControl w:val="0"/>
        <w:autoSpaceDE w:val="0"/>
        <w:autoSpaceDN w:val="0"/>
        <w:spacing w:before="37"/>
        <w:ind w:left="37" w:right="313"/>
        <w:jc w:val="both"/>
        <w:rPr>
          <w:rFonts w:eastAsia="Calibri"/>
        </w:rPr>
      </w:pPr>
    </w:p>
    <w:p w14:paraId="700BAA77" w14:textId="77777777" w:rsidR="00310FFD" w:rsidRPr="00122948" w:rsidRDefault="00310FFD" w:rsidP="00310FFD">
      <w:pPr>
        <w:widowControl w:val="0"/>
        <w:autoSpaceDE w:val="0"/>
        <w:autoSpaceDN w:val="0"/>
        <w:jc w:val="both"/>
        <w:rPr>
          <w:b/>
        </w:rPr>
      </w:pPr>
      <w:r w:rsidRPr="00122948">
        <w:rPr>
          <w:b/>
          <w:bCs/>
        </w:rPr>
        <w:t>3.1.5.</w:t>
      </w:r>
      <w:r w:rsidRPr="00122948">
        <w:t xml:space="preserve"> </w:t>
      </w:r>
      <w:r w:rsidRPr="00122948">
        <w:rPr>
          <w:b/>
          <w:bCs/>
        </w:rPr>
        <w:t>Undue influence on the procedure</w:t>
      </w:r>
    </w:p>
    <w:p w14:paraId="0A9793EA" w14:textId="77777777" w:rsidR="00310FFD" w:rsidRPr="00122948" w:rsidRDefault="00310FFD" w:rsidP="00310FFD">
      <w:pPr>
        <w:widowControl w:val="0"/>
        <w:autoSpaceDE w:val="0"/>
        <w:autoSpaceDN w:val="0"/>
        <w:jc w:val="both"/>
        <w:rPr>
          <w:rFonts w:eastAsia="Calibri"/>
          <w:b/>
        </w:rPr>
      </w:pPr>
    </w:p>
    <w:p w14:paraId="74123512" w14:textId="77777777" w:rsidR="00310FFD" w:rsidRPr="00122948" w:rsidRDefault="001F08F7" w:rsidP="00310FFD">
      <w:pPr>
        <w:widowControl w:val="0"/>
        <w:autoSpaceDE w:val="0"/>
        <w:autoSpaceDN w:val="0"/>
        <w:jc w:val="both"/>
        <w:rPr>
          <w:rFonts w:eastAsia="Calibri"/>
          <w:b/>
        </w:rPr>
      </w:pPr>
      <w:r w:rsidRPr="00122948">
        <w:rPr>
          <w:rFonts w:eastAsia="Calibri"/>
          <w:b/>
          <w:bCs/>
        </w:rPr>
        <w:t>Legal basis:</w:t>
      </w:r>
    </w:p>
    <w:p w14:paraId="798AF529" w14:textId="77777777" w:rsidR="00310FFD" w:rsidRPr="00122948" w:rsidRDefault="00310FFD" w:rsidP="00310FFD">
      <w:pPr>
        <w:widowControl w:val="0"/>
        <w:autoSpaceDE w:val="0"/>
        <w:autoSpaceDN w:val="0"/>
        <w:jc w:val="both"/>
      </w:pPr>
      <w:r w:rsidRPr="00122948">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62EC2F63" w14:textId="77777777" w:rsidR="00310FFD" w:rsidRPr="00122948" w:rsidRDefault="00310FFD" w:rsidP="00310FFD">
      <w:pPr>
        <w:widowControl w:val="0"/>
        <w:autoSpaceDE w:val="0"/>
        <w:autoSpaceDN w:val="0"/>
        <w:jc w:val="both"/>
      </w:pPr>
    </w:p>
    <w:p w14:paraId="19E2CECC" w14:textId="77777777" w:rsidR="00D32523" w:rsidRPr="00122948" w:rsidRDefault="00D32523" w:rsidP="00310FFD">
      <w:pPr>
        <w:pStyle w:val="body"/>
        <w:spacing w:before="0"/>
        <w:rPr>
          <w:rFonts w:ascii="Times New Roman" w:hAnsi="Times New Roman" w:cs="Times New Roman"/>
          <w:b/>
          <w:lang w:val="en-GB"/>
        </w:rPr>
      </w:pPr>
    </w:p>
    <w:p w14:paraId="2D2415D1" w14:textId="7455606F" w:rsidR="00310FFD" w:rsidRPr="00122948" w:rsidRDefault="001F08F7"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5C65C51F" w14:textId="5A85BF07" w:rsidR="00310FFD" w:rsidRPr="00122948" w:rsidRDefault="00310FFD" w:rsidP="00ED277F">
      <w:pPr>
        <w:widowControl w:val="0"/>
        <w:autoSpaceDE w:val="0"/>
        <w:autoSpaceDN w:val="0"/>
        <w:spacing w:before="37"/>
        <w:ind w:left="37" w:right="54"/>
        <w:jc w:val="both"/>
        <w:rPr>
          <w:rFonts w:eastAsia="Calibri"/>
        </w:rPr>
      </w:pPr>
      <w:r w:rsidRPr="00122948">
        <w:rPr>
          <w:rFonts w:eastAsia="Calibri"/>
        </w:rPr>
        <w:t xml:space="preserve">The economic operator is obliged to compile and submit an application through the Portal on the </w:t>
      </w:r>
      <w:r w:rsidR="00845CE9" w:rsidRPr="00122948">
        <w:rPr>
          <w:rFonts w:eastAsia="Calibri"/>
        </w:rPr>
        <w:t>fulfilment</w:t>
      </w:r>
      <w:r w:rsidRPr="00122948">
        <w:rPr>
          <w:rFonts w:eastAsia="Calibri"/>
        </w:rPr>
        <w:t xml:space="preserve"> of the criteria for qualitative selection of the economic operators, which confirms that there is no ground for exclusion. The absence of this ground for exclusion is established by the Contracting Authority.</w:t>
      </w:r>
    </w:p>
    <w:p w14:paraId="47481A11" w14:textId="77777777" w:rsidR="00310FFD" w:rsidRPr="00122948" w:rsidRDefault="00310FFD" w:rsidP="00310FFD">
      <w:pPr>
        <w:pStyle w:val="napomena"/>
        <w:rPr>
          <w:rFonts w:ascii="Times New Roman" w:hAnsi="Times New Roman" w:cs="Times New Roman"/>
          <w:b/>
          <w:szCs w:val="20"/>
          <w:lang w:val="en-GB"/>
        </w:rPr>
      </w:pPr>
    </w:p>
    <w:p w14:paraId="341CD5EB" w14:textId="1C813D99" w:rsidR="00310FFD" w:rsidRPr="00122948" w:rsidRDefault="00310FFD" w:rsidP="00ED277F">
      <w:pPr>
        <w:pStyle w:val="napomena"/>
        <w:shd w:val="clear" w:color="auto" w:fill="FFFFFF" w:themeFill="background1"/>
        <w:rPr>
          <w:rFonts w:ascii="Times New Roman" w:hAnsi="Times New Roman" w:cs="Times New Roman"/>
          <w:i/>
          <w:iCs/>
          <w:sz w:val="24"/>
          <w:szCs w:val="24"/>
          <w:lang w:val="en-GB"/>
        </w:rPr>
      </w:pPr>
      <w:r w:rsidRPr="00122948">
        <w:rPr>
          <w:rFonts w:ascii="Times New Roman" w:hAnsi="Times New Roman" w:cs="Times New Roman"/>
          <w:b/>
          <w:bCs/>
          <w:i/>
          <w:iCs/>
          <w:sz w:val="24"/>
          <w:szCs w:val="24"/>
          <w:lang w:val="en-GB"/>
        </w:rPr>
        <w:t>Note:</w:t>
      </w:r>
      <w:r w:rsidRPr="00122948">
        <w:rPr>
          <w:rFonts w:ascii="Times New Roman" w:hAnsi="Times New Roman" w:cs="Times New Roman"/>
          <w:sz w:val="24"/>
          <w:szCs w:val="24"/>
          <w:lang w:val="en-GB"/>
        </w:rPr>
        <w:t xml:space="preserve"> </w:t>
      </w:r>
      <w:r w:rsidRPr="00122948">
        <w:rPr>
          <w:rFonts w:ascii="Times New Roman" w:hAnsi="Times New Roman" w:cs="Times New Roman"/>
          <w:i/>
          <w:iCs/>
          <w:sz w:val="24"/>
          <w:szCs w:val="24"/>
          <w:lang w:val="en-GB"/>
        </w:rPr>
        <w:t xml:space="preserve">The contracting authority is not obliged to use the grounds for exclusion prescribed by Article 112 of </w:t>
      </w:r>
      <w:r w:rsidR="00845CE9" w:rsidRPr="00122948">
        <w:rPr>
          <w:rFonts w:ascii="Times New Roman" w:hAnsi="Times New Roman" w:cs="Times New Roman"/>
          <w:i/>
          <w:iCs/>
          <w:sz w:val="24"/>
          <w:szCs w:val="24"/>
          <w:lang w:val="en-GB"/>
        </w:rPr>
        <w:t xml:space="preserve">the </w:t>
      </w:r>
      <w:r w:rsidR="00845CE9" w:rsidRPr="00122948">
        <w:rPr>
          <w:rFonts w:ascii="Times New Roman" w:hAnsi="Times New Roman" w:cs="Times New Roman"/>
          <w:sz w:val="24"/>
          <w:szCs w:val="24"/>
          <w:lang w:val="en-GB"/>
        </w:rPr>
        <w:t>Law</w:t>
      </w:r>
      <w:r w:rsidRPr="00122948">
        <w:rPr>
          <w:rFonts w:ascii="Times New Roman" w:hAnsi="Times New Roman" w:cs="Times New Roman"/>
          <w:i/>
          <w:iCs/>
          <w:sz w:val="24"/>
          <w:szCs w:val="24"/>
          <w:lang w:val="en-GB"/>
        </w:rPr>
        <w:t>, but if it uses them it is obliged to state them in the documentation and to exclude the economic operator from the public procurement procedure if in any way at any time of the procedure it determines that there are grounds for exclusion.</w:t>
      </w:r>
      <w:r w:rsidRPr="00122948">
        <w:rPr>
          <w:rFonts w:ascii="Times New Roman" w:hAnsi="Times New Roman" w:cs="Times New Roman"/>
          <w:sz w:val="24"/>
          <w:szCs w:val="24"/>
          <w:lang w:val="en-GB"/>
        </w:rPr>
        <w:t xml:space="preserve"> </w:t>
      </w:r>
    </w:p>
    <w:p w14:paraId="514766BF" w14:textId="77777777" w:rsidR="00ED277F" w:rsidRPr="00122948" w:rsidRDefault="00ED277F" w:rsidP="00ED277F">
      <w:pPr>
        <w:pStyle w:val="napomena"/>
        <w:shd w:val="clear" w:color="auto" w:fill="FFFFFF" w:themeFill="background1"/>
        <w:rPr>
          <w:rFonts w:ascii="Times New Roman" w:hAnsi="Times New Roman" w:cs="Times New Roman"/>
          <w:szCs w:val="20"/>
          <w:lang w:val="en-GB"/>
        </w:rPr>
      </w:pPr>
    </w:p>
    <w:p w14:paraId="3B3D8714" w14:textId="77777777" w:rsidR="00310FFD" w:rsidRPr="00122948" w:rsidRDefault="00310FFD" w:rsidP="00ED277F">
      <w:pPr>
        <w:shd w:val="clear" w:color="auto" w:fill="FFFFFF" w:themeFill="background1"/>
        <w:jc w:val="both"/>
        <w:rPr>
          <w:color w:val="000000"/>
          <w:u w:val="single"/>
        </w:rPr>
      </w:pPr>
    </w:p>
    <w:p w14:paraId="4273CE00" w14:textId="77777777" w:rsidR="00310FFD" w:rsidRPr="00122948" w:rsidRDefault="00310FFD" w:rsidP="00ED277F">
      <w:pPr>
        <w:shd w:val="clear" w:color="auto" w:fill="FFFFFF" w:themeFill="background1"/>
        <w:tabs>
          <w:tab w:val="left" w:pos="567"/>
          <w:tab w:val="left" w:pos="709"/>
        </w:tabs>
        <w:rPr>
          <w:b/>
          <w:i/>
        </w:rPr>
      </w:pPr>
      <w:r w:rsidRPr="00122948">
        <w:rPr>
          <w:b/>
          <w:bCs/>
          <w:i/>
          <w:iCs/>
        </w:rPr>
        <w:t>3.2 CRITERIA FOR SELECTION OF A BUSINESS OPERATOR</w:t>
      </w:r>
    </w:p>
    <w:p w14:paraId="6FB2B7A1" w14:textId="77777777" w:rsidR="000D5939" w:rsidRPr="00122948" w:rsidRDefault="000D5939" w:rsidP="00ED277F">
      <w:pPr>
        <w:shd w:val="clear" w:color="auto" w:fill="FFFFFF" w:themeFill="background1"/>
        <w:tabs>
          <w:tab w:val="left" w:pos="567"/>
          <w:tab w:val="left" w:pos="709"/>
        </w:tabs>
        <w:rPr>
          <w:b/>
          <w:i/>
        </w:rPr>
      </w:pPr>
    </w:p>
    <w:p w14:paraId="363B8F54" w14:textId="77777777" w:rsidR="005A21CB" w:rsidRPr="00122948" w:rsidRDefault="00595EA2" w:rsidP="005A21CB">
      <w:pPr>
        <w:tabs>
          <w:tab w:val="left" w:pos="567"/>
          <w:tab w:val="left" w:pos="709"/>
        </w:tabs>
        <w:rPr>
          <w:rFonts w:eastAsia="SimSun"/>
          <w:b/>
        </w:rPr>
      </w:pPr>
      <w:r w:rsidRPr="00122948">
        <w:rPr>
          <w:b/>
          <w:bCs/>
        </w:rPr>
        <w:t>3.2.1.</w:t>
      </w:r>
      <w:r w:rsidRPr="00122948">
        <w:t xml:space="preserve"> </w:t>
      </w:r>
      <w:r w:rsidRPr="00122948">
        <w:rPr>
          <w:b/>
          <w:bCs/>
        </w:rPr>
        <w:t>Technical and professional capacity</w:t>
      </w:r>
    </w:p>
    <w:p w14:paraId="25F65C77" w14:textId="77777777" w:rsidR="005A21CB" w:rsidRPr="00122948" w:rsidRDefault="005A21CB" w:rsidP="005A21CB">
      <w:pPr>
        <w:ind w:left="708"/>
        <w:rPr>
          <w:rFonts w:eastAsia="SimSun"/>
          <w:b/>
          <w:color w:val="FF0000"/>
        </w:rPr>
      </w:pPr>
    </w:p>
    <w:p w14:paraId="7745F7A0" w14:textId="77777777" w:rsidR="005A21CB" w:rsidRPr="00122948" w:rsidRDefault="005A21CB" w:rsidP="005A21CB">
      <w:pPr>
        <w:tabs>
          <w:tab w:val="left" w:pos="0"/>
          <w:tab w:val="left" w:pos="567"/>
        </w:tabs>
        <w:rPr>
          <w:b/>
        </w:rPr>
      </w:pPr>
      <w:r w:rsidRPr="00122948">
        <w:rPr>
          <w:b/>
          <w:bCs/>
        </w:rPr>
        <w:t>Legal basis:</w:t>
      </w:r>
    </w:p>
    <w:p w14:paraId="5239B062" w14:textId="77777777" w:rsidR="005A21CB" w:rsidRPr="00122948" w:rsidRDefault="005A21CB" w:rsidP="005A21CB">
      <w:pPr>
        <w:tabs>
          <w:tab w:val="left" w:pos="0"/>
          <w:tab w:val="left" w:pos="567"/>
        </w:tabs>
        <w:jc w:val="both"/>
      </w:pPr>
      <w:r w:rsidRPr="00122948">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0A3071CD" w14:textId="77777777" w:rsidR="00733139" w:rsidRPr="00122948" w:rsidRDefault="00733139" w:rsidP="005A21CB">
      <w:pPr>
        <w:tabs>
          <w:tab w:val="left" w:pos="0"/>
          <w:tab w:val="left" w:pos="567"/>
        </w:tabs>
        <w:jc w:val="both"/>
      </w:pPr>
    </w:p>
    <w:p w14:paraId="7F8A82E9" w14:textId="77777777" w:rsidR="00733139" w:rsidRPr="00122948" w:rsidRDefault="00733139" w:rsidP="00733139">
      <w:pPr>
        <w:tabs>
          <w:tab w:val="left" w:pos="0"/>
          <w:tab w:val="left" w:pos="567"/>
        </w:tabs>
        <w:jc w:val="both"/>
      </w:pPr>
      <w:r w:rsidRPr="00122948">
        <w:rPr>
          <w:b/>
          <w:bCs/>
        </w:rPr>
        <w:t>Additional description of criteria:</w:t>
      </w:r>
    </w:p>
    <w:p w14:paraId="7FCD22BF" w14:textId="77777777" w:rsidR="00733139" w:rsidRPr="00122948" w:rsidRDefault="00733139" w:rsidP="00733139">
      <w:pPr>
        <w:tabs>
          <w:tab w:val="left" w:pos="284"/>
        </w:tabs>
        <w:jc w:val="both"/>
      </w:pPr>
      <w:r w:rsidRPr="00122948">
        <w:t>An economic operator participating in the public procurement procedure in question must meet the criteria related to technical and professional capacity, as follows:</w:t>
      </w:r>
    </w:p>
    <w:p w14:paraId="7BBAEE32" w14:textId="77777777" w:rsidR="00D32523" w:rsidRPr="00122948" w:rsidRDefault="00D32523" w:rsidP="00733139">
      <w:pPr>
        <w:tabs>
          <w:tab w:val="left" w:pos="284"/>
        </w:tabs>
        <w:jc w:val="both"/>
      </w:pPr>
    </w:p>
    <w:p w14:paraId="4D50FB42" w14:textId="5C16DF12" w:rsidR="00595EA2" w:rsidRPr="00122948" w:rsidRDefault="00D32523" w:rsidP="00D32523">
      <w:pPr>
        <w:pStyle w:val="ListParagraph"/>
        <w:numPr>
          <w:ilvl w:val="0"/>
          <w:numId w:val="44"/>
        </w:numPr>
        <w:tabs>
          <w:tab w:val="left" w:pos="284"/>
        </w:tabs>
        <w:suppressAutoHyphens/>
        <w:spacing w:after="120" w:line="100" w:lineRule="atLeast"/>
        <w:jc w:val="both"/>
      </w:pPr>
      <w:r w:rsidRPr="00122948">
        <w:t xml:space="preserve">that in the previous three years before the deadline for submitting bids, </w:t>
      </w:r>
      <w:r w:rsidR="00EF2429" w:rsidRPr="00122948">
        <w:t>it had</w:t>
      </w:r>
      <w:r w:rsidRPr="00122948">
        <w:t xml:space="preserve"> delivered photocopier paper in a total minimum value of ________ dinars without VAT. (</w:t>
      </w:r>
      <w:r w:rsidRPr="00122948">
        <w:rPr>
          <w:i/>
          <w:iCs/>
        </w:rPr>
        <w:t>the value of the delivered goods is determined by the customer depending on the characteristics and estimated value of each specific public procurement</w:t>
      </w:r>
      <w:r w:rsidRPr="00122948">
        <w:t>)</w:t>
      </w:r>
    </w:p>
    <w:p w14:paraId="36C40000" w14:textId="77777777" w:rsidR="00595EA2" w:rsidRPr="00122948" w:rsidRDefault="00595EA2" w:rsidP="00595EA2">
      <w:pPr>
        <w:keepNext/>
        <w:jc w:val="both"/>
        <w:outlineLvl w:val="1"/>
        <w:rPr>
          <w:i/>
          <w:sz w:val="20"/>
          <w:szCs w:val="20"/>
        </w:rPr>
      </w:pPr>
    </w:p>
    <w:p w14:paraId="1840BE7E" w14:textId="557C764B" w:rsidR="00310FFD" w:rsidRPr="00122948" w:rsidRDefault="00A07B55" w:rsidP="00310FFD">
      <w:pPr>
        <w:pStyle w:val="body"/>
        <w:spacing w:before="0"/>
        <w:rPr>
          <w:rFonts w:ascii="Times New Roman" w:hAnsi="Times New Roman" w:cs="Times New Roman"/>
          <w:b/>
          <w:lang w:val="en-GB"/>
        </w:rPr>
      </w:pPr>
      <w:r w:rsidRPr="00122948">
        <w:rPr>
          <w:rFonts w:ascii="Times New Roman" w:hAnsi="Times New Roman" w:cs="Times New Roman"/>
          <w:b/>
          <w:bCs/>
          <w:lang w:val="en-GB"/>
        </w:rPr>
        <w:t xml:space="preserve">Method of proving the </w:t>
      </w:r>
      <w:r w:rsidR="00845CE9" w:rsidRPr="00122948">
        <w:rPr>
          <w:rFonts w:ascii="Times New Roman" w:hAnsi="Times New Roman" w:cs="Times New Roman"/>
          <w:b/>
          <w:bCs/>
          <w:lang w:val="en-GB"/>
        </w:rPr>
        <w:t>fulfilment</w:t>
      </w:r>
      <w:r w:rsidRPr="00122948">
        <w:rPr>
          <w:rFonts w:ascii="Times New Roman" w:hAnsi="Times New Roman" w:cs="Times New Roman"/>
          <w:b/>
          <w:bCs/>
          <w:lang w:val="en-GB"/>
        </w:rPr>
        <w:t xml:space="preserve"> of the criteria:</w:t>
      </w:r>
    </w:p>
    <w:p w14:paraId="06D8ADFC" w14:textId="12D775BE" w:rsidR="00310FFD" w:rsidRPr="00122948" w:rsidRDefault="00310FFD" w:rsidP="00310FFD">
      <w:pPr>
        <w:widowControl w:val="0"/>
        <w:autoSpaceDE w:val="0"/>
        <w:autoSpaceDN w:val="0"/>
        <w:spacing w:before="37"/>
        <w:ind w:left="37" w:right="25"/>
        <w:jc w:val="both"/>
        <w:rPr>
          <w:rFonts w:eastAsia="Calibri"/>
        </w:rPr>
      </w:pPr>
      <w:r w:rsidRPr="00122948">
        <w:rPr>
          <w:rFonts w:eastAsia="Calibri"/>
        </w:rPr>
        <w:t xml:space="preserve">The business operator is obliged to compile and submit with the offer a statement on the </w:t>
      </w:r>
      <w:r w:rsidR="00845CE9" w:rsidRPr="00122948">
        <w:rPr>
          <w:rFonts w:eastAsia="Calibri"/>
        </w:rPr>
        <w:t>fulfilment</w:t>
      </w:r>
      <w:r w:rsidRPr="00122948">
        <w:rPr>
          <w:rFonts w:eastAsia="Calibri"/>
        </w:rPr>
        <w:t xml:space="preserve"> of the criteria for the qualitative selection of the business entity, which confirms that it meets this criterion for the selection of the business operator.</w:t>
      </w:r>
    </w:p>
    <w:p w14:paraId="41975797" w14:textId="4078D305" w:rsidR="00A9684A" w:rsidRPr="00122948" w:rsidRDefault="00A9684A" w:rsidP="001A7B28">
      <w:pPr>
        <w:widowControl w:val="0"/>
        <w:autoSpaceDE w:val="0"/>
        <w:autoSpaceDN w:val="0"/>
        <w:spacing w:before="37"/>
        <w:ind w:left="37" w:right="25"/>
        <w:jc w:val="both"/>
        <w:rPr>
          <w:rFonts w:eastAsia="Calibri"/>
        </w:rPr>
      </w:pPr>
      <w:r w:rsidRPr="00122948">
        <w:rPr>
          <w:rFonts w:eastAsia="Calibri"/>
        </w:rPr>
        <w:t xml:space="preserve">Prior to making a decision in the public procurement procedure, the contracting authority is obliged to request from the bidder who submitted the most economically favourable bid to submit </w:t>
      </w:r>
      <w:r w:rsidRPr="00122948">
        <w:rPr>
          <w:rFonts w:eastAsia="Calibri"/>
        </w:rPr>
        <w:lastRenderedPageBreak/>
        <w:t xml:space="preserve">evidence of </w:t>
      </w:r>
      <w:r w:rsidR="00845CE9" w:rsidRPr="00122948">
        <w:rPr>
          <w:rFonts w:eastAsia="Calibri"/>
        </w:rPr>
        <w:t>fulfilment</w:t>
      </w:r>
      <w:r w:rsidRPr="00122948">
        <w:rPr>
          <w:rFonts w:eastAsia="Calibri"/>
        </w:rPr>
        <w:t xml:space="preserve"> of the criteria for qualitative selection of the economic operator.  </w:t>
      </w:r>
    </w:p>
    <w:p w14:paraId="66081ACA" w14:textId="77777777" w:rsidR="00A9684A" w:rsidRPr="00122948" w:rsidRDefault="00A9684A" w:rsidP="00A9684A">
      <w:pPr>
        <w:widowControl w:val="0"/>
        <w:autoSpaceDE w:val="0"/>
        <w:autoSpaceDN w:val="0"/>
        <w:spacing w:before="37"/>
        <w:ind w:left="37" w:right="25"/>
        <w:jc w:val="both"/>
        <w:rPr>
          <w:rFonts w:eastAsia="Calibri"/>
        </w:rPr>
      </w:pPr>
    </w:p>
    <w:p w14:paraId="5FF8968A" w14:textId="77777777" w:rsidR="001A7B28" w:rsidRPr="00122948" w:rsidRDefault="00A9684A" w:rsidP="00A9684A">
      <w:pPr>
        <w:widowControl w:val="0"/>
        <w:autoSpaceDE w:val="0"/>
        <w:autoSpaceDN w:val="0"/>
        <w:spacing w:before="37"/>
        <w:ind w:left="37" w:right="25"/>
        <w:jc w:val="both"/>
        <w:rPr>
          <w:rFonts w:eastAsia="Calibri"/>
        </w:rPr>
      </w:pPr>
      <w:r w:rsidRPr="00122948">
        <w:rPr>
          <w:rFonts w:eastAsia="Calibri"/>
        </w:rPr>
        <w:t xml:space="preserve">This criterion is proven by submitting: </w:t>
      </w:r>
    </w:p>
    <w:p w14:paraId="5EB42032" w14:textId="77777777" w:rsidR="003F2546" w:rsidRPr="00122948" w:rsidRDefault="003F2546" w:rsidP="00A9684A">
      <w:pPr>
        <w:widowControl w:val="0"/>
        <w:autoSpaceDE w:val="0"/>
        <w:autoSpaceDN w:val="0"/>
        <w:spacing w:before="37"/>
        <w:ind w:left="37" w:right="25"/>
        <w:jc w:val="both"/>
        <w:rPr>
          <w:rFonts w:eastAsia="Calibri"/>
        </w:rPr>
      </w:pPr>
    </w:p>
    <w:p w14:paraId="3F4405DD" w14:textId="77777777" w:rsidR="003F2546" w:rsidRPr="00122948" w:rsidRDefault="003F2546" w:rsidP="003F2546">
      <w:pPr>
        <w:pStyle w:val="ListParagraph"/>
        <w:widowControl w:val="0"/>
        <w:numPr>
          <w:ilvl w:val="0"/>
          <w:numId w:val="26"/>
        </w:numPr>
        <w:autoSpaceDE w:val="0"/>
        <w:autoSpaceDN w:val="0"/>
        <w:spacing w:before="37"/>
        <w:ind w:right="25"/>
        <w:jc w:val="both"/>
        <w:rPr>
          <w:rFonts w:eastAsia="Calibri"/>
        </w:rPr>
      </w:pPr>
      <w:r w:rsidRPr="00122948">
        <w:rPr>
          <w:rFonts w:eastAsia="Calibri"/>
        </w:rPr>
        <w:t>contracts that had as their subject the delivery of photocopier paper and</w:t>
      </w:r>
    </w:p>
    <w:p w14:paraId="2FA1D81C" w14:textId="04171CA9" w:rsidR="00310FFD" w:rsidRPr="00122948" w:rsidRDefault="003F2546" w:rsidP="00340D4D">
      <w:pPr>
        <w:pStyle w:val="BodyText"/>
        <w:widowControl w:val="0"/>
        <w:numPr>
          <w:ilvl w:val="0"/>
          <w:numId w:val="26"/>
        </w:numPr>
        <w:tabs>
          <w:tab w:val="left" w:pos="284"/>
        </w:tabs>
        <w:suppressAutoHyphens/>
        <w:autoSpaceDE w:val="0"/>
        <w:autoSpaceDN w:val="0"/>
        <w:spacing w:before="8" w:line="100" w:lineRule="atLeast"/>
        <w:jc w:val="both"/>
        <w:rPr>
          <w:rFonts w:eastAsia="Calibri"/>
          <w:b/>
          <w:lang w:val="en-GB"/>
        </w:rPr>
      </w:pPr>
      <w:r w:rsidRPr="00122948">
        <w:rPr>
          <w:sz w:val="24"/>
          <w:lang w:val="en-GB"/>
        </w:rPr>
        <w:t xml:space="preserve"> confirmation of the reference </w:t>
      </w:r>
      <w:r w:rsidR="00845CE9" w:rsidRPr="00122948">
        <w:rPr>
          <w:sz w:val="24"/>
          <w:lang w:val="en-GB"/>
        </w:rPr>
        <w:t>contracting authorities</w:t>
      </w:r>
      <w:r w:rsidRPr="00122948">
        <w:rPr>
          <w:sz w:val="24"/>
          <w:lang w:val="en-GB"/>
        </w:rPr>
        <w:t>/</w:t>
      </w:r>
      <w:r w:rsidR="00845CE9" w:rsidRPr="00122948">
        <w:rPr>
          <w:sz w:val="24"/>
          <w:lang w:val="en-GB"/>
        </w:rPr>
        <w:t>ordering parties</w:t>
      </w:r>
      <w:r w:rsidRPr="00122948">
        <w:rPr>
          <w:sz w:val="24"/>
          <w:lang w:val="en-GB"/>
        </w:rPr>
        <w:t>, which confirms that the business entity, within the required period, delivered the photocopier paper in the requested amount and in all respects in accordance with the contractual obligations.</w:t>
      </w:r>
    </w:p>
    <w:p w14:paraId="6EEC886E" w14:textId="77777777" w:rsidR="002D77D7" w:rsidRPr="00122948" w:rsidRDefault="002D77D7" w:rsidP="002D77D7">
      <w:pPr>
        <w:pStyle w:val="BodyText"/>
        <w:widowControl w:val="0"/>
        <w:tabs>
          <w:tab w:val="left" w:pos="284"/>
        </w:tabs>
        <w:suppressAutoHyphens/>
        <w:autoSpaceDE w:val="0"/>
        <w:autoSpaceDN w:val="0"/>
        <w:spacing w:before="8" w:line="100" w:lineRule="atLeast"/>
        <w:jc w:val="both"/>
        <w:rPr>
          <w:sz w:val="24"/>
          <w:lang w:val="en-GB"/>
        </w:rPr>
      </w:pPr>
    </w:p>
    <w:p w14:paraId="033AD123" w14:textId="77777777" w:rsidR="002D77D7" w:rsidRPr="00122948" w:rsidRDefault="002D77D7" w:rsidP="002D77D7">
      <w:pPr>
        <w:spacing w:after="60" w:line="216" w:lineRule="auto"/>
        <w:jc w:val="both"/>
        <w:rPr>
          <w:rFonts w:eastAsia="Calibri"/>
          <w:b/>
          <w:i/>
        </w:rPr>
      </w:pPr>
      <w:r w:rsidRPr="00122948">
        <w:rPr>
          <w:rFonts w:eastAsia="Calibri"/>
          <w:b/>
          <w:bCs/>
          <w:i/>
          <w:iCs/>
        </w:rPr>
        <w:t>Note:</w:t>
      </w:r>
    </w:p>
    <w:p w14:paraId="0275D1DC" w14:textId="77777777" w:rsidR="002D77D7" w:rsidRPr="00122948" w:rsidRDefault="002D77D7" w:rsidP="002D77D7">
      <w:pPr>
        <w:keepNext/>
        <w:jc w:val="both"/>
        <w:outlineLvl w:val="1"/>
        <w:rPr>
          <w:i/>
        </w:rPr>
      </w:pPr>
      <w:r w:rsidRPr="00122948">
        <w:rPr>
          <w:i/>
          <w:iCs/>
        </w:rPr>
        <w:t>In addition to and instead of the proposed criteria for the selection of the business entity, the Contracting Authority may determine others that are logically related to the subject of procurement.</w:t>
      </w:r>
    </w:p>
    <w:p w14:paraId="7D00837E" w14:textId="77777777" w:rsidR="002D77D7" w:rsidRPr="00122948" w:rsidRDefault="002D77D7" w:rsidP="002D77D7">
      <w:pPr>
        <w:keepNext/>
        <w:jc w:val="both"/>
        <w:outlineLvl w:val="1"/>
        <w:rPr>
          <w:i/>
        </w:rPr>
      </w:pPr>
      <w:r w:rsidRPr="00122948">
        <w:rPr>
          <w:b/>
          <w:bCs/>
          <w:i/>
          <w:iCs/>
        </w:rPr>
        <w:t>See Art. 114-117 of the</w:t>
      </w:r>
      <w:r w:rsidRPr="00122948">
        <w:t xml:space="preserve"> </w:t>
      </w:r>
      <w:r w:rsidRPr="00122948">
        <w:rPr>
          <w:b/>
          <w:bCs/>
          <w:i/>
          <w:iCs/>
        </w:rPr>
        <w:t>PPL.</w:t>
      </w:r>
    </w:p>
    <w:p w14:paraId="17C16DCF" w14:textId="77777777" w:rsidR="002D77D7" w:rsidRPr="00122948" w:rsidRDefault="002D77D7" w:rsidP="002D77D7">
      <w:pPr>
        <w:pStyle w:val="BodyText"/>
        <w:widowControl w:val="0"/>
        <w:tabs>
          <w:tab w:val="left" w:pos="284"/>
        </w:tabs>
        <w:suppressAutoHyphens/>
        <w:autoSpaceDE w:val="0"/>
        <w:autoSpaceDN w:val="0"/>
        <w:spacing w:before="8" w:line="100" w:lineRule="atLeast"/>
        <w:jc w:val="both"/>
        <w:rPr>
          <w:rFonts w:eastAsia="Calibri"/>
          <w:b/>
          <w:lang w:val="en-GB"/>
        </w:rPr>
      </w:pPr>
    </w:p>
    <w:p w14:paraId="729E65E7" w14:textId="77777777" w:rsidR="00A9684A" w:rsidRPr="00122948" w:rsidRDefault="00A9684A" w:rsidP="00310FFD">
      <w:pPr>
        <w:widowControl w:val="0"/>
        <w:autoSpaceDE w:val="0"/>
        <w:autoSpaceDN w:val="0"/>
        <w:spacing w:before="8"/>
        <w:rPr>
          <w:rFonts w:eastAsia="Calibri"/>
          <w:b/>
        </w:rPr>
      </w:pPr>
    </w:p>
    <w:p w14:paraId="41B8489A" w14:textId="77777777" w:rsidR="00F55177" w:rsidRPr="00122948" w:rsidRDefault="00F55177" w:rsidP="006731E6">
      <w:pPr>
        <w:pStyle w:val="Heading3"/>
        <w:spacing w:after="240"/>
        <w:rPr>
          <w:sz w:val="24"/>
          <w:lang w:val="en-GB"/>
        </w:rPr>
      </w:pPr>
      <w:r w:rsidRPr="00122948">
        <w:rPr>
          <w:sz w:val="24"/>
          <w:lang w:val="en-GB"/>
        </w:rPr>
        <w:t>3.2.2.</w:t>
      </w:r>
      <w:r w:rsidRPr="00122948">
        <w:rPr>
          <w:b w:val="0"/>
          <w:bCs w:val="0"/>
          <w:sz w:val="24"/>
          <w:lang w:val="en-GB"/>
        </w:rPr>
        <w:t xml:space="preserve"> </w:t>
      </w:r>
      <w:r w:rsidRPr="00122948">
        <w:rPr>
          <w:sz w:val="24"/>
          <w:lang w:val="en-GB"/>
        </w:rPr>
        <w:t>Quality Assurance Systems and Environmental Management Standards</w:t>
      </w:r>
    </w:p>
    <w:p w14:paraId="55C6152F" w14:textId="77777777" w:rsidR="00F55177" w:rsidRPr="00122948" w:rsidRDefault="00F55177" w:rsidP="006731E6">
      <w:pPr>
        <w:spacing w:after="240" w:line="276" w:lineRule="auto"/>
        <w:jc w:val="both"/>
        <w:rPr>
          <w:b/>
        </w:rPr>
      </w:pPr>
      <w:r w:rsidRPr="00122948">
        <w:rPr>
          <w:b/>
          <w:bCs/>
        </w:rPr>
        <w:t>Environmental management standards</w:t>
      </w:r>
    </w:p>
    <w:p w14:paraId="2B2792BA" w14:textId="77777777" w:rsidR="00F55177" w:rsidRPr="00122948" w:rsidRDefault="00F55177" w:rsidP="00F55177">
      <w:pPr>
        <w:spacing w:after="240" w:line="276" w:lineRule="auto"/>
        <w:jc w:val="both"/>
        <w:rPr>
          <w:b/>
          <w:bCs/>
        </w:rPr>
      </w:pPr>
      <w:r w:rsidRPr="00122948">
        <w:rPr>
          <w:b/>
          <w:bCs/>
        </w:rPr>
        <w:t>Legal basis:</w:t>
      </w:r>
    </w:p>
    <w:p w14:paraId="2834BD91" w14:textId="77777777" w:rsidR="00F55177" w:rsidRPr="00122948" w:rsidRDefault="00F55177" w:rsidP="00F55177">
      <w:pPr>
        <w:spacing w:after="240" w:line="276" w:lineRule="auto"/>
        <w:jc w:val="both"/>
      </w:pPr>
      <w:r w:rsidRPr="00122948">
        <w:t>Article 126 Of the 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0A592EE8" w14:textId="77777777" w:rsidR="006731E6" w:rsidRPr="00122948" w:rsidRDefault="006731E6" w:rsidP="006731E6">
      <w:pPr>
        <w:tabs>
          <w:tab w:val="left" w:pos="0"/>
          <w:tab w:val="left" w:pos="567"/>
        </w:tabs>
        <w:jc w:val="both"/>
        <w:rPr>
          <w:b/>
        </w:rPr>
      </w:pPr>
      <w:r w:rsidRPr="00122948">
        <w:rPr>
          <w:b/>
          <w:bCs/>
        </w:rPr>
        <w:t>Additional description of criteria:</w:t>
      </w:r>
    </w:p>
    <w:p w14:paraId="1A693BD9" w14:textId="77777777" w:rsidR="006731E6" w:rsidRPr="00122948" w:rsidRDefault="006731E6" w:rsidP="006505AC">
      <w:pPr>
        <w:tabs>
          <w:tab w:val="left" w:pos="0"/>
        </w:tabs>
        <w:jc w:val="both"/>
      </w:pPr>
      <w:r w:rsidRPr="00122948">
        <w:t>A business operator that participates in the subject public procurement procedure must have a business system that complies with the SRPS ISO 14001 - Environmental Management System standard or equivalent.</w:t>
      </w:r>
    </w:p>
    <w:p w14:paraId="5229A4D6" w14:textId="77777777" w:rsidR="006731E6" w:rsidRPr="00122948" w:rsidRDefault="006731E6" w:rsidP="006731E6">
      <w:pPr>
        <w:pStyle w:val="ListParagraph"/>
        <w:tabs>
          <w:tab w:val="left" w:pos="0"/>
          <w:tab w:val="left" w:pos="567"/>
        </w:tabs>
        <w:ind w:left="720"/>
        <w:jc w:val="both"/>
      </w:pPr>
    </w:p>
    <w:p w14:paraId="22A577A4" w14:textId="352BEACA" w:rsidR="00F55177" w:rsidRPr="00122948" w:rsidRDefault="00F55177" w:rsidP="00F55177">
      <w:pPr>
        <w:pStyle w:val="BodyText"/>
        <w:rPr>
          <w:b/>
          <w:bCs/>
          <w:sz w:val="24"/>
          <w:lang w:val="en-GB"/>
        </w:rPr>
      </w:pPr>
      <w:r w:rsidRPr="00122948">
        <w:rPr>
          <w:b/>
          <w:bCs/>
          <w:sz w:val="24"/>
          <w:lang w:val="en-GB"/>
        </w:rPr>
        <w:t xml:space="preserve">Method of proving the </w:t>
      </w:r>
      <w:r w:rsidR="00845CE9" w:rsidRPr="00122948">
        <w:rPr>
          <w:b/>
          <w:bCs/>
          <w:sz w:val="24"/>
          <w:lang w:val="en-GB"/>
        </w:rPr>
        <w:t>fulfilment</w:t>
      </w:r>
      <w:r w:rsidRPr="00122948">
        <w:rPr>
          <w:b/>
          <w:bCs/>
          <w:sz w:val="24"/>
          <w:lang w:val="en-GB"/>
        </w:rPr>
        <w:t xml:space="preserve"> of the criteria:</w:t>
      </w:r>
    </w:p>
    <w:p w14:paraId="40EB9682" w14:textId="1E65FE1C" w:rsidR="00F55177" w:rsidRPr="00122948" w:rsidRDefault="00F55177" w:rsidP="006731E6">
      <w:pPr>
        <w:spacing w:line="276" w:lineRule="auto"/>
        <w:ind w:right="164"/>
        <w:jc w:val="both"/>
      </w:pPr>
      <w:r w:rsidRPr="00122948">
        <w:t xml:space="preserve">The business operator is obliged to compile and submit with the offer a statement on the </w:t>
      </w:r>
      <w:r w:rsidR="00845CE9" w:rsidRPr="00122948">
        <w:t>fulfilment</w:t>
      </w:r>
      <w:r w:rsidRPr="00122948">
        <w:t xml:space="preserve"> of the criteria for the qualitative selection of the business entity, which confirms that it meets this criterion for the selection of the business operator.</w:t>
      </w:r>
    </w:p>
    <w:p w14:paraId="28F9E174" w14:textId="21C12FDF" w:rsidR="00F55177" w:rsidRPr="00122948" w:rsidRDefault="00F55177" w:rsidP="006731E6">
      <w:pPr>
        <w:spacing w:after="240" w:line="276" w:lineRule="auto"/>
        <w:ind w:right="172"/>
        <w:jc w:val="both"/>
      </w:pPr>
      <w:r w:rsidRPr="00122948">
        <w:t xml:space="preserve">Prior to making a decision in the public procurement procedure, the contracting authority is obliged to request from the bidder who submitted the most economically favourable bid to submit evidence of </w:t>
      </w:r>
      <w:r w:rsidR="00845CE9" w:rsidRPr="00122948">
        <w:t>fulfilment</w:t>
      </w:r>
      <w:r w:rsidRPr="00122948">
        <w:t xml:space="preserve"> of the criteria for qualitative selection of the economic operator. </w:t>
      </w:r>
    </w:p>
    <w:p w14:paraId="154AEC05" w14:textId="77777777" w:rsidR="00F55177" w:rsidRPr="00122948" w:rsidRDefault="00F55177" w:rsidP="006731E6">
      <w:pPr>
        <w:spacing w:after="240" w:line="276" w:lineRule="auto"/>
        <w:jc w:val="both"/>
      </w:pPr>
      <w:r w:rsidRPr="00122948">
        <w:t>This criterion is proven by submitting:</w:t>
      </w:r>
    </w:p>
    <w:p w14:paraId="764D3D3A" w14:textId="77777777" w:rsidR="00F55177" w:rsidRPr="00122948" w:rsidRDefault="006731E6" w:rsidP="006731E6">
      <w:pPr>
        <w:pStyle w:val="ListParagraph"/>
        <w:numPr>
          <w:ilvl w:val="0"/>
          <w:numId w:val="26"/>
        </w:numPr>
        <w:spacing w:after="240" w:line="276" w:lineRule="auto"/>
        <w:jc w:val="both"/>
      </w:pPr>
      <w:r w:rsidRPr="00122948">
        <w:t>- copies of a valid certificate issued by an accredited body.</w:t>
      </w:r>
    </w:p>
    <w:p w14:paraId="0C32C9DE" w14:textId="77777777" w:rsidR="00A9684A" w:rsidRPr="00122948" w:rsidRDefault="00A9684A" w:rsidP="00310FFD">
      <w:pPr>
        <w:widowControl w:val="0"/>
        <w:autoSpaceDE w:val="0"/>
        <w:autoSpaceDN w:val="0"/>
        <w:spacing w:before="8"/>
        <w:rPr>
          <w:b/>
          <w:u w:val="single"/>
        </w:rPr>
      </w:pPr>
    </w:p>
    <w:p w14:paraId="1376FD6D" w14:textId="77777777" w:rsidR="006731E6" w:rsidRPr="00122948" w:rsidRDefault="006731E6" w:rsidP="00310FFD">
      <w:pPr>
        <w:widowControl w:val="0"/>
        <w:autoSpaceDE w:val="0"/>
        <w:autoSpaceDN w:val="0"/>
        <w:spacing w:before="8"/>
        <w:rPr>
          <w:b/>
          <w:u w:val="single"/>
        </w:rPr>
      </w:pPr>
    </w:p>
    <w:p w14:paraId="56E505C7" w14:textId="77777777" w:rsidR="006731E6" w:rsidRPr="00122948" w:rsidRDefault="006731E6" w:rsidP="00310FFD">
      <w:pPr>
        <w:widowControl w:val="0"/>
        <w:autoSpaceDE w:val="0"/>
        <w:autoSpaceDN w:val="0"/>
        <w:spacing w:before="8"/>
        <w:rPr>
          <w:b/>
          <w:u w:val="single"/>
        </w:rPr>
      </w:pPr>
    </w:p>
    <w:p w14:paraId="2B1B9290" w14:textId="77777777" w:rsidR="006731E6" w:rsidRPr="00122948" w:rsidRDefault="006731E6" w:rsidP="00310FFD">
      <w:pPr>
        <w:widowControl w:val="0"/>
        <w:autoSpaceDE w:val="0"/>
        <w:autoSpaceDN w:val="0"/>
        <w:spacing w:before="8"/>
        <w:rPr>
          <w:b/>
          <w:u w:val="single"/>
        </w:rPr>
      </w:pPr>
    </w:p>
    <w:p w14:paraId="5BD26E09" w14:textId="77777777" w:rsidR="006731E6" w:rsidRPr="00122948" w:rsidRDefault="006731E6" w:rsidP="00310FFD">
      <w:pPr>
        <w:widowControl w:val="0"/>
        <w:autoSpaceDE w:val="0"/>
        <w:autoSpaceDN w:val="0"/>
        <w:spacing w:before="8"/>
        <w:rPr>
          <w:b/>
          <w:u w:val="single"/>
        </w:rPr>
      </w:pPr>
    </w:p>
    <w:p w14:paraId="32D4334D" w14:textId="77777777" w:rsidR="006731E6" w:rsidRPr="00122948" w:rsidRDefault="006731E6" w:rsidP="00310FFD">
      <w:pPr>
        <w:widowControl w:val="0"/>
        <w:autoSpaceDE w:val="0"/>
        <w:autoSpaceDN w:val="0"/>
        <w:spacing w:before="8"/>
        <w:rPr>
          <w:b/>
          <w:u w:val="single"/>
        </w:rPr>
      </w:pPr>
    </w:p>
    <w:p w14:paraId="11C0D742" w14:textId="77777777" w:rsidR="006731E6" w:rsidRPr="00122948" w:rsidRDefault="006731E6" w:rsidP="00310FFD">
      <w:pPr>
        <w:widowControl w:val="0"/>
        <w:autoSpaceDE w:val="0"/>
        <w:autoSpaceDN w:val="0"/>
        <w:spacing w:before="8"/>
        <w:rPr>
          <w:b/>
          <w:u w:val="single"/>
        </w:rPr>
      </w:pPr>
    </w:p>
    <w:p w14:paraId="2E0EC0FD" w14:textId="77777777" w:rsidR="006731E6" w:rsidRPr="00122948" w:rsidRDefault="006731E6" w:rsidP="00310FFD">
      <w:pPr>
        <w:widowControl w:val="0"/>
        <w:autoSpaceDE w:val="0"/>
        <w:autoSpaceDN w:val="0"/>
        <w:spacing w:before="8"/>
        <w:rPr>
          <w:b/>
          <w:u w:val="single"/>
        </w:rPr>
      </w:pPr>
    </w:p>
    <w:p w14:paraId="070E84BA" w14:textId="77777777" w:rsidR="006731E6" w:rsidRPr="00122948" w:rsidRDefault="006731E6" w:rsidP="00310FFD">
      <w:pPr>
        <w:widowControl w:val="0"/>
        <w:autoSpaceDE w:val="0"/>
        <w:autoSpaceDN w:val="0"/>
        <w:spacing w:before="8"/>
        <w:rPr>
          <w:b/>
          <w:u w:val="single"/>
        </w:rPr>
      </w:pPr>
    </w:p>
    <w:p w14:paraId="53068CBD" w14:textId="77777777" w:rsidR="006731E6" w:rsidRPr="00122948" w:rsidRDefault="006731E6" w:rsidP="00310FFD">
      <w:pPr>
        <w:widowControl w:val="0"/>
        <w:autoSpaceDE w:val="0"/>
        <w:autoSpaceDN w:val="0"/>
        <w:spacing w:before="8"/>
        <w:rPr>
          <w:b/>
          <w:u w:val="single"/>
        </w:rPr>
      </w:pPr>
    </w:p>
    <w:p w14:paraId="3D521F34" w14:textId="77777777" w:rsidR="006731E6" w:rsidRPr="00122948" w:rsidRDefault="006731E6" w:rsidP="00310FFD">
      <w:pPr>
        <w:widowControl w:val="0"/>
        <w:autoSpaceDE w:val="0"/>
        <w:autoSpaceDN w:val="0"/>
        <w:spacing w:before="8"/>
        <w:rPr>
          <w:b/>
          <w:u w:val="single"/>
        </w:rPr>
      </w:pPr>
    </w:p>
    <w:p w14:paraId="1283E0FD" w14:textId="77777777" w:rsidR="006731E6" w:rsidRPr="00122948" w:rsidRDefault="006731E6" w:rsidP="00310FFD">
      <w:pPr>
        <w:widowControl w:val="0"/>
        <w:autoSpaceDE w:val="0"/>
        <w:autoSpaceDN w:val="0"/>
        <w:spacing w:before="8"/>
        <w:rPr>
          <w:b/>
          <w:u w:val="single"/>
        </w:rPr>
      </w:pPr>
    </w:p>
    <w:p w14:paraId="685B0E3E" w14:textId="77777777" w:rsidR="006731E6" w:rsidRPr="00122948" w:rsidRDefault="006731E6" w:rsidP="00310FFD">
      <w:pPr>
        <w:widowControl w:val="0"/>
        <w:autoSpaceDE w:val="0"/>
        <w:autoSpaceDN w:val="0"/>
        <w:spacing w:before="8"/>
        <w:rPr>
          <w:b/>
          <w:u w:val="single"/>
        </w:rPr>
      </w:pPr>
    </w:p>
    <w:p w14:paraId="083E538B" w14:textId="77777777" w:rsidR="006731E6" w:rsidRPr="00122948" w:rsidRDefault="006731E6" w:rsidP="00310FFD">
      <w:pPr>
        <w:widowControl w:val="0"/>
        <w:autoSpaceDE w:val="0"/>
        <w:autoSpaceDN w:val="0"/>
        <w:spacing w:before="8"/>
        <w:rPr>
          <w:b/>
          <w:u w:val="single"/>
        </w:rPr>
      </w:pPr>
    </w:p>
    <w:p w14:paraId="5A17A801" w14:textId="77777777" w:rsidR="006731E6" w:rsidRPr="00122948" w:rsidRDefault="006731E6" w:rsidP="00310FFD">
      <w:pPr>
        <w:widowControl w:val="0"/>
        <w:autoSpaceDE w:val="0"/>
        <w:autoSpaceDN w:val="0"/>
        <w:spacing w:before="8"/>
        <w:rPr>
          <w:b/>
          <w:u w:val="single"/>
        </w:rPr>
      </w:pPr>
    </w:p>
    <w:p w14:paraId="58950428" w14:textId="77777777" w:rsidR="006731E6" w:rsidRPr="00122948" w:rsidRDefault="006731E6" w:rsidP="00310FFD">
      <w:pPr>
        <w:widowControl w:val="0"/>
        <w:autoSpaceDE w:val="0"/>
        <w:autoSpaceDN w:val="0"/>
        <w:spacing w:before="8"/>
        <w:rPr>
          <w:b/>
          <w:u w:val="single"/>
        </w:rPr>
      </w:pPr>
    </w:p>
    <w:p w14:paraId="67CD4B8B" w14:textId="77777777" w:rsidR="006731E6" w:rsidRPr="00122948" w:rsidRDefault="006731E6" w:rsidP="00310FFD">
      <w:pPr>
        <w:widowControl w:val="0"/>
        <w:autoSpaceDE w:val="0"/>
        <w:autoSpaceDN w:val="0"/>
        <w:spacing w:before="8"/>
        <w:rPr>
          <w:b/>
          <w:u w:val="single"/>
        </w:rPr>
      </w:pPr>
    </w:p>
    <w:p w14:paraId="49D80B9B" w14:textId="77777777" w:rsidR="006731E6" w:rsidRPr="00122948" w:rsidRDefault="006731E6" w:rsidP="00310FFD">
      <w:pPr>
        <w:widowControl w:val="0"/>
        <w:autoSpaceDE w:val="0"/>
        <w:autoSpaceDN w:val="0"/>
        <w:spacing w:before="8"/>
        <w:rPr>
          <w:b/>
          <w:u w:val="single"/>
        </w:rPr>
      </w:pPr>
    </w:p>
    <w:p w14:paraId="004219AC" w14:textId="77777777" w:rsidR="006731E6" w:rsidRPr="00122948" w:rsidRDefault="006731E6" w:rsidP="00310FFD">
      <w:pPr>
        <w:widowControl w:val="0"/>
        <w:autoSpaceDE w:val="0"/>
        <w:autoSpaceDN w:val="0"/>
        <w:spacing w:before="8"/>
        <w:rPr>
          <w:b/>
          <w:u w:val="single"/>
        </w:rPr>
      </w:pPr>
    </w:p>
    <w:p w14:paraId="02DF7F3B" w14:textId="77777777" w:rsidR="006731E6" w:rsidRPr="00122948" w:rsidRDefault="006731E6" w:rsidP="00310FFD">
      <w:pPr>
        <w:widowControl w:val="0"/>
        <w:autoSpaceDE w:val="0"/>
        <w:autoSpaceDN w:val="0"/>
        <w:spacing w:before="8"/>
        <w:rPr>
          <w:b/>
          <w:u w:val="single"/>
        </w:rPr>
      </w:pPr>
    </w:p>
    <w:p w14:paraId="5320A033" w14:textId="77777777" w:rsidR="00733139" w:rsidRPr="00122948" w:rsidRDefault="00310FFD" w:rsidP="00E17BFF">
      <w:pPr>
        <w:pStyle w:val="ListParagraph"/>
        <w:widowControl w:val="0"/>
        <w:numPr>
          <w:ilvl w:val="0"/>
          <w:numId w:val="38"/>
        </w:numPr>
        <w:autoSpaceDE w:val="0"/>
        <w:autoSpaceDN w:val="0"/>
        <w:ind w:right="480"/>
        <w:jc w:val="center"/>
        <w:outlineLvl w:val="0"/>
        <w:rPr>
          <w:rFonts w:eastAsia="Calibri"/>
          <w:b/>
          <w:bCs/>
        </w:rPr>
      </w:pPr>
      <w:r w:rsidRPr="00122948">
        <w:rPr>
          <w:rFonts w:eastAsia="Calibri"/>
          <w:b/>
          <w:bCs/>
        </w:rPr>
        <w:t xml:space="preserve">DATA REGARDING THE CRITERIA FOR AWARDING THE FRAMEWORK AGREEMENT </w:t>
      </w:r>
    </w:p>
    <w:p w14:paraId="25AE9B5C" w14:textId="77777777" w:rsidR="006505AC" w:rsidRPr="00122948" w:rsidRDefault="006505AC" w:rsidP="006505AC">
      <w:pPr>
        <w:widowControl w:val="0"/>
        <w:autoSpaceDE w:val="0"/>
        <w:autoSpaceDN w:val="0"/>
        <w:ind w:right="480"/>
        <w:outlineLvl w:val="0"/>
        <w:rPr>
          <w:rFonts w:eastAsia="Calibri"/>
          <w:b/>
          <w:bCs/>
        </w:rPr>
      </w:pPr>
    </w:p>
    <w:p w14:paraId="368ADFFB" w14:textId="77777777" w:rsidR="006505AC" w:rsidRPr="00122948" w:rsidRDefault="006505AC" w:rsidP="006505AC">
      <w:pPr>
        <w:pStyle w:val="BodyText"/>
        <w:jc w:val="both"/>
        <w:rPr>
          <w:sz w:val="24"/>
          <w:lang w:val="en-GB"/>
        </w:rPr>
      </w:pPr>
      <w:r w:rsidRPr="00122948">
        <w:rPr>
          <w:sz w:val="24"/>
          <w:lang w:val="en-GB"/>
        </w:rPr>
        <w:t>In the public procurement procedure, the Contracting Authority awards the framework agreement to the most economically advantageous offer based on the criterion: price</w:t>
      </w:r>
    </w:p>
    <w:p w14:paraId="08BF6592" w14:textId="77777777" w:rsidR="006505AC" w:rsidRPr="00122948" w:rsidRDefault="006505AC" w:rsidP="006505AC">
      <w:pPr>
        <w:pStyle w:val="BodyText"/>
        <w:rPr>
          <w:lang w:val="en-GB"/>
        </w:rPr>
      </w:pPr>
    </w:p>
    <w:p w14:paraId="31A84D29" w14:textId="0153AB70" w:rsidR="006505AC" w:rsidRPr="00122948" w:rsidRDefault="006505AC" w:rsidP="006505AC">
      <w:pPr>
        <w:spacing w:line="218" w:lineRule="auto"/>
        <w:rPr>
          <w:i/>
          <w:iCs/>
        </w:rPr>
      </w:pPr>
      <w:r w:rsidRPr="00122948">
        <w:rPr>
          <w:b/>
          <w:bCs/>
          <w:i/>
          <w:iCs/>
        </w:rPr>
        <w:t>Note:</w:t>
      </w:r>
      <w:r w:rsidRPr="00122948">
        <w:t xml:space="preserve"> </w:t>
      </w:r>
      <w:r w:rsidRPr="00122948">
        <w:rPr>
          <w:i/>
          <w:iCs/>
        </w:rPr>
        <w:t xml:space="preserve">Each contracting authority, in addition to the proposed criterion, may use other elements in accordance with Art. 132 and 133 of </w:t>
      </w:r>
      <w:r w:rsidR="00845CE9" w:rsidRPr="00122948">
        <w:rPr>
          <w:i/>
          <w:iCs/>
        </w:rPr>
        <w:t xml:space="preserve">the </w:t>
      </w:r>
      <w:r w:rsidR="00845CE9" w:rsidRPr="00122948">
        <w:t>Law</w:t>
      </w:r>
      <w:r w:rsidRPr="00122948">
        <w:rPr>
          <w:i/>
          <w:iCs/>
        </w:rPr>
        <w:t>.</w:t>
      </w:r>
    </w:p>
    <w:p w14:paraId="20A4DD70" w14:textId="77777777" w:rsidR="006505AC" w:rsidRPr="00122948" w:rsidRDefault="006505AC" w:rsidP="006505AC">
      <w:pPr>
        <w:adjustRightInd w:val="0"/>
        <w:rPr>
          <w:bCs/>
        </w:rPr>
      </w:pPr>
    </w:p>
    <w:p w14:paraId="6FCFC65C" w14:textId="77777777" w:rsidR="006505AC" w:rsidRPr="00122948" w:rsidRDefault="006505AC" w:rsidP="006505AC">
      <w:pPr>
        <w:adjustRightInd w:val="0"/>
        <w:spacing w:after="240" w:line="276" w:lineRule="auto"/>
        <w:rPr>
          <w:bCs/>
        </w:rPr>
      </w:pPr>
      <w:r w:rsidRPr="00122948">
        <w:t xml:space="preserve">Other procurement requirements (not listed above as criteria) </w:t>
      </w:r>
    </w:p>
    <w:p w14:paraId="10F9ABDD" w14:textId="77777777" w:rsidR="006505AC" w:rsidRPr="00122948" w:rsidRDefault="006505AC" w:rsidP="006505AC">
      <w:pPr>
        <w:adjustRightInd w:val="0"/>
        <w:spacing w:after="240" w:line="276" w:lineRule="auto"/>
        <w:rPr>
          <w:bCs/>
        </w:rPr>
      </w:pPr>
      <w:r w:rsidRPr="00122948">
        <w:t>Name: Delivery term</w:t>
      </w:r>
    </w:p>
    <w:p w14:paraId="5542FB40" w14:textId="77777777" w:rsidR="006505AC" w:rsidRPr="00122948" w:rsidRDefault="006505AC" w:rsidP="006505AC">
      <w:pPr>
        <w:adjustRightInd w:val="0"/>
        <w:spacing w:after="240" w:line="276" w:lineRule="auto"/>
        <w:rPr>
          <w:bCs/>
        </w:rPr>
      </w:pPr>
      <w:r w:rsidRPr="00122948">
        <w:t>Unit of measurement: day</w:t>
      </w:r>
    </w:p>
    <w:p w14:paraId="05ADA869" w14:textId="77777777" w:rsidR="00CF1824" w:rsidRPr="00122948" w:rsidRDefault="00CF1824" w:rsidP="00CF1824">
      <w:pPr>
        <w:adjustRightInd w:val="0"/>
        <w:spacing w:after="240" w:line="276" w:lineRule="auto"/>
        <w:rPr>
          <w:bCs/>
        </w:rPr>
      </w:pPr>
      <w:r w:rsidRPr="00122948">
        <w:t>Maximum allowed value: 1 (one)</w:t>
      </w:r>
    </w:p>
    <w:p w14:paraId="722275AB" w14:textId="77777777" w:rsidR="006505AC" w:rsidRPr="00122948" w:rsidRDefault="006505AC" w:rsidP="006505AC">
      <w:pPr>
        <w:adjustRightInd w:val="0"/>
        <w:spacing w:after="240" w:line="276" w:lineRule="auto"/>
        <w:rPr>
          <w:bCs/>
        </w:rPr>
      </w:pPr>
      <w:r w:rsidRPr="00122948">
        <w:t>Maximum allowed value: 3 (three)</w:t>
      </w:r>
    </w:p>
    <w:p w14:paraId="2F0923CC" w14:textId="77777777" w:rsidR="006505AC" w:rsidRPr="00122948" w:rsidRDefault="006505AC" w:rsidP="006505AC">
      <w:pPr>
        <w:spacing w:before="90" w:after="240" w:line="276" w:lineRule="auto"/>
        <w:rPr>
          <w:b/>
          <w:u w:val="thick"/>
        </w:rPr>
      </w:pPr>
      <w:r w:rsidRPr="00122948">
        <w:rPr>
          <w:b/>
          <w:bCs/>
          <w:u w:val="thick"/>
        </w:rPr>
        <w:t>Reserve criteria on the basis of which the contract will be awarded in a situation where there are two or more bids that are equal after the application of the criteria:</w:t>
      </w:r>
    </w:p>
    <w:p w14:paraId="0CAF1A8F" w14:textId="11893395" w:rsidR="006505AC" w:rsidRPr="00122948" w:rsidRDefault="006505AC" w:rsidP="006505AC">
      <w:pPr>
        <w:spacing w:before="90" w:after="240" w:line="276" w:lineRule="auto"/>
        <w:jc w:val="both"/>
        <w:rPr>
          <w:b/>
          <w:u w:val="thick"/>
        </w:rPr>
      </w:pPr>
      <w:r w:rsidRPr="00122948">
        <w:t xml:space="preserve">In a situation where there are two or more offers with the same offered price, the Contracting Authority will choose the most favourable offer by choosing the offer of the </w:t>
      </w:r>
      <w:r w:rsidR="00845CE9" w:rsidRPr="00122948">
        <w:t>bidder</w:t>
      </w:r>
      <w:r w:rsidRPr="00122948">
        <w:t xml:space="preserve"> who offered a </w:t>
      </w:r>
      <w:r w:rsidR="00845CE9" w:rsidRPr="00122948">
        <w:t>shorter</w:t>
      </w:r>
      <w:r w:rsidRPr="00122948">
        <w:t xml:space="preserve"> delivery period.   </w:t>
      </w:r>
    </w:p>
    <w:p w14:paraId="349AA46F" w14:textId="77777777" w:rsidR="006505AC" w:rsidRPr="00122948" w:rsidRDefault="006505AC" w:rsidP="006505AC">
      <w:pPr>
        <w:spacing w:before="90" w:after="240" w:line="276" w:lineRule="auto"/>
        <w:rPr>
          <w:b/>
        </w:rPr>
      </w:pPr>
      <w:r w:rsidRPr="00122948">
        <w:rPr>
          <w:b/>
          <w:bCs/>
        </w:rPr>
        <w:t>Application of the draw</w:t>
      </w:r>
    </w:p>
    <w:p w14:paraId="2BA310EA" w14:textId="77777777" w:rsidR="006505AC" w:rsidRPr="00122948" w:rsidRDefault="006505AC" w:rsidP="006505AC">
      <w:pPr>
        <w:pStyle w:val="BodyText"/>
        <w:jc w:val="both"/>
        <w:rPr>
          <w:sz w:val="24"/>
          <w:lang w:val="en-GB"/>
        </w:rPr>
      </w:pPr>
      <w:r w:rsidRPr="00122948">
        <w:rPr>
          <w:sz w:val="24"/>
          <w:lang w:val="en-GB"/>
        </w:rPr>
        <w:t xml:space="preserve">If, even after the application of the above-mentioned reserve criterion, it is not possible to make a decision on the award, the contracting authority will award the framework agreement to the bidder </w:t>
      </w:r>
      <w:r w:rsidRPr="00122948">
        <w:rPr>
          <w:sz w:val="24"/>
          <w:lang w:val="en-GB"/>
        </w:rPr>
        <w:lastRenderedPageBreak/>
        <w:t>who will be drawn by a lot. The Contracting Authority shall notify in writing all bidders who have submitted bids of the date when the draw will take place. Only those offers that have the same price and the same delivery period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29CCABA3" w14:textId="77777777" w:rsidR="006505AC" w:rsidRPr="00122948" w:rsidRDefault="006505AC" w:rsidP="006505AC">
      <w:pPr>
        <w:pStyle w:val="BodyText"/>
        <w:jc w:val="both"/>
        <w:rPr>
          <w:sz w:val="24"/>
          <w:lang w:val="en-GB"/>
        </w:rPr>
      </w:pPr>
      <w:r w:rsidRPr="00122948">
        <w:rPr>
          <w:sz w:val="24"/>
          <w:lang w:val="en-GB"/>
        </w:rPr>
        <w:t>The contracting authority will submit to the bidders who do not attend this procedure the minutes from the draw by draw.</w:t>
      </w:r>
    </w:p>
    <w:p w14:paraId="2BE162C2" w14:textId="77777777" w:rsidR="006505AC" w:rsidRPr="00122948" w:rsidRDefault="006505AC" w:rsidP="006505AC">
      <w:pPr>
        <w:spacing w:before="121" w:after="240" w:line="276" w:lineRule="auto"/>
        <w:jc w:val="both"/>
        <w:rPr>
          <w:i/>
          <w:iCs/>
        </w:rPr>
      </w:pPr>
      <w:r w:rsidRPr="00122948">
        <w:rPr>
          <w:b/>
          <w:bCs/>
          <w:i/>
          <w:iCs/>
        </w:rPr>
        <w:t>Note:</w:t>
      </w:r>
      <w:r w:rsidRPr="00122948">
        <w:t xml:space="preserve"> </w:t>
      </w:r>
      <w:r w:rsidRPr="00122948">
        <w:rPr>
          <w:i/>
          <w:iCs/>
        </w:rPr>
        <w:t>The Contracting Authority may define the draw procedure in another way.</w:t>
      </w:r>
    </w:p>
    <w:p w14:paraId="00967E74" w14:textId="77777777" w:rsidR="00BE7DE1" w:rsidRPr="00122948" w:rsidRDefault="00BE7DE1" w:rsidP="00BE7DE1">
      <w:pPr>
        <w:ind w:left="360"/>
        <w:jc w:val="both"/>
        <w:rPr>
          <w:highlight w:val="yellow"/>
        </w:rPr>
      </w:pPr>
    </w:p>
    <w:p w14:paraId="287DD0AE" w14:textId="77777777" w:rsidR="005069B0" w:rsidRPr="00122948" w:rsidRDefault="005069B0" w:rsidP="00BE7DE1">
      <w:pPr>
        <w:ind w:left="360"/>
        <w:jc w:val="both"/>
        <w:rPr>
          <w:highlight w:val="yellow"/>
        </w:rPr>
      </w:pPr>
    </w:p>
    <w:p w14:paraId="7DBB60F3" w14:textId="77777777" w:rsidR="005069B0" w:rsidRPr="00122948" w:rsidRDefault="005069B0" w:rsidP="00BE7DE1">
      <w:pPr>
        <w:ind w:left="360"/>
        <w:jc w:val="both"/>
        <w:rPr>
          <w:highlight w:val="yellow"/>
        </w:rPr>
      </w:pPr>
    </w:p>
    <w:p w14:paraId="18834965" w14:textId="77777777" w:rsidR="005069B0" w:rsidRPr="00122948" w:rsidRDefault="005069B0" w:rsidP="00BE7DE1">
      <w:pPr>
        <w:ind w:left="360"/>
        <w:jc w:val="both"/>
        <w:rPr>
          <w:highlight w:val="yellow"/>
        </w:rPr>
      </w:pPr>
    </w:p>
    <w:p w14:paraId="7FA37457" w14:textId="77777777" w:rsidR="005069B0" w:rsidRPr="00122948" w:rsidRDefault="005069B0" w:rsidP="00BE7DE1">
      <w:pPr>
        <w:ind w:left="360"/>
        <w:jc w:val="both"/>
        <w:rPr>
          <w:highlight w:val="yellow"/>
        </w:rPr>
      </w:pPr>
    </w:p>
    <w:p w14:paraId="3CB326D7" w14:textId="77777777" w:rsidR="005069B0" w:rsidRPr="00122948" w:rsidRDefault="005069B0" w:rsidP="00BE7DE1">
      <w:pPr>
        <w:ind w:left="360"/>
        <w:jc w:val="both"/>
        <w:rPr>
          <w:highlight w:val="yellow"/>
        </w:rPr>
      </w:pPr>
    </w:p>
    <w:p w14:paraId="3FE5DC0C" w14:textId="77777777" w:rsidR="005069B0" w:rsidRPr="00122948" w:rsidRDefault="005069B0" w:rsidP="00BE7DE1">
      <w:pPr>
        <w:ind w:left="360"/>
        <w:jc w:val="both"/>
        <w:rPr>
          <w:highlight w:val="yellow"/>
        </w:rPr>
      </w:pPr>
    </w:p>
    <w:p w14:paraId="70379F4F" w14:textId="77777777" w:rsidR="00310FFD" w:rsidRPr="00122948" w:rsidRDefault="00310FFD" w:rsidP="00E17BFF">
      <w:pPr>
        <w:pStyle w:val="napomena"/>
        <w:numPr>
          <w:ilvl w:val="0"/>
          <w:numId w:val="38"/>
        </w:numPr>
        <w:jc w:val="center"/>
        <w:rPr>
          <w:rFonts w:ascii="Times New Roman" w:hAnsi="Times New Roman" w:cs="Times New Roman"/>
          <w:b/>
          <w:sz w:val="24"/>
          <w:szCs w:val="24"/>
          <w:lang w:val="en-GB"/>
        </w:rPr>
      </w:pPr>
      <w:r w:rsidRPr="00122948">
        <w:rPr>
          <w:rFonts w:ascii="Times New Roman" w:hAnsi="Times New Roman" w:cs="Times New Roman"/>
          <w:b/>
          <w:bCs/>
          <w:sz w:val="24"/>
          <w:szCs w:val="24"/>
          <w:lang w:val="en-GB"/>
        </w:rPr>
        <w:t>DATA ON THE BASIS OF WHICH THE BIDDERS PREPARE THE BID FORM</w:t>
      </w:r>
    </w:p>
    <w:p w14:paraId="20E78992" w14:textId="77777777" w:rsidR="00310FFD" w:rsidRPr="00122948" w:rsidRDefault="00310FFD" w:rsidP="00310FFD">
      <w:pPr>
        <w:pStyle w:val="napomena"/>
        <w:rPr>
          <w:b/>
          <w:sz w:val="18"/>
          <w:szCs w:val="24"/>
          <w:lang w:val="en-GB"/>
        </w:rPr>
      </w:pPr>
    </w:p>
    <w:p w14:paraId="6D9560DB" w14:textId="77777777" w:rsidR="00310FFD" w:rsidRPr="00122948" w:rsidRDefault="00A07B55" w:rsidP="00310FFD">
      <w:pPr>
        <w:pStyle w:val="napomena"/>
        <w:rPr>
          <w:rFonts w:ascii="Times New Roman" w:hAnsi="Times New Roman" w:cs="Times New Roman"/>
          <w:sz w:val="24"/>
          <w:szCs w:val="24"/>
          <w:lang w:val="en-GB"/>
        </w:rPr>
      </w:pPr>
      <w:r w:rsidRPr="00122948">
        <w:rPr>
          <w:rFonts w:ascii="Times New Roman" w:hAnsi="Times New Roman" w:cs="Times New Roman"/>
          <w:sz w:val="24"/>
          <w:szCs w:val="24"/>
          <w:lang w:val="en-GB"/>
        </w:rPr>
        <w:t xml:space="preserve">The tender documentation contains data on the basis of which the bidders prepare the bid form, which contains the following data: </w:t>
      </w:r>
    </w:p>
    <w:p w14:paraId="16B1A1F4" w14:textId="77777777" w:rsidR="00092652" w:rsidRPr="00122948" w:rsidRDefault="00092652" w:rsidP="00310FFD">
      <w:pPr>
        <w:pStyle w:val="napomena"/>
        <w:rPr>
          <w:rFonts w:ascii="Times New Roman" w:hAnsi="Times New Roman" w:cs="Times New Roman"/>
          <w:sz w:val="24"/>
          <w:szCs w:val="24"/>
          <w:lang w:val="en-GB"/>
        </w:rPr>
      </w:pPr>
    </w:p>
    <w:p w14:paraId="379ED2CD" w14:textId="77777777" w:rsidR="00310FFD" w:rsidRPr="00122948" w:rsidRDefault="00310FFD" w:rsidP="00310FFD">
      <w:pPr>
        <w:pStyle w:val="CommentText"/>
        <w:jc w:val="both"/>
        <w:rPr>
          <w:rFonts w:eastAsiaTheme="minorHAnsi"/>
          <w:sz w:val="24"/>
          <w:szCs w:val="24"/>
        </w:rPr>
      </w:pPr>
      <w:r w:rsidRPr="00122948">
        <w:rPr>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6309CF0C" w14:textId="77777777" w:rsidR="00310FFD" w:rsidRPr="00122948" w:rsidRDefault="00310FFD" w:rsidP="00310FFD">
      <w:pPr>
        <w:pStyle w:val="CommentText"/>
        <w:jc w:val="both"/>
        <w:rPr>
          <w:rFonts w:eastAsiaTheme="minorHAnsi"/>
          <w:sz w:val="24"/>
          <w:szCs w:val="24"/>
        </w:rPr>
      </w:pPr>
      <w:r w:rsidRPr="00122948">
        <w:rPr>
          <w:sz w:val="24"/>
          <w:szCs w:val="24"/>
        </w:rPr>
        <w:t>2) the validity period of the bid expressed in the number of days from the day of bid opening, which may not be shorter than 30 days;</w:t>
      </w:r>
    </w:p>
    <w:p w14:paraId="0A58F1A1" w14:textId="77777777" w:rsidR="00310FFD" w:rsidRPr="00122948" w:rsidRDefault="00310FFD" w:rsidP="00310FFD">
      <w:pPr>
        <w:pStyle w:val="CommentText"/>
        <w:jc w:val="both"/>
        <w:rPr>
          <w:rFonts w:eastAsiaTheme="minorHAnsi"/>
          <w:sz w:val="24"/>
          <w:szCs w:val="24"/>
        </w:rPr>
      </w:pPr>
      <w:r w:rsidRPr="00122948">
        <w:rPr>
          <w:sz w:val="24"/>
          <w:szCs w:val="24"/>
        </w:rPr>
        <w:t>(3) subject matter of public procurement,</w:t>
      </w:r>
    </w:p>
    <w:p w14:paraId="113A610B" w14:textId="77777777" w:rsidR="00310FFD" w:rsidRPr="00122948" w:rsidRDefault="00310FFD" w:rsidP="00310FFD">
      <w:pPr>
        <w:pStyle w:val="CommentText"/>
        <w:jc w:val="both"/>
        <w:rPr>
          <w:rFonts w:eastAsiaTheme="minorHAnsi"/>
          <w:sz w:val="24"/>
          <w:szCs w:val="24"/>
        </w:rPr>
      </w:pPr>
      <w:r w:rsidRPr="00122948">
        <w:rPr>
          <w:sz w:val="24"/>
          <w:szCs w:val="24"/>
        </w:rPr>
        <w:t>4) price;</w:t>
      </w:r>
    </w:p>
    <w:p w14:paraId="07A99547" w14:textId="77777777" w:rsidR="00310FFD" w:rsidRPr="00122948" w:rsidRDefault="00310FFD" w:rsidP="00310FFD">
      <w:pPr>
        <w:pStyle w:val="CommentText"/>
        <w:jc w:val="both"/>
        <w:rPr>
          <w:rFonts w:eastAsiaTheme="minorHAnsi"/>
          <w:sz w:val="24"/>
          <w:szCs w:val="24"/>
        </w:rPr>
      </w:pPr>
      <w:r w:rsidRPr="00122948">
        <w:rPr>
          <w:sz w:val="24"/>
          <w:szCs w:val="24"/>
        </w:rPr>
        <w:t>5) other procurement requirements, which the contracting authority considers relevant for the conclusion of the framework agreement and which can be expressed numerically;</w:t>
      </w:r>
    </w:p>
    <w:p w14:paraId="0FD073B4" w14:textId="77777777" w:rsidR="00310FFD" w:rsidRPr="00122948" w:rsidRDefault="00310FFD" w:rsidP="00310FFD">
      <w:pPr>
        <w:pStyle w:val="CommentText"/>
        <w:jc w:val="both"/>
        <w:rPr>
          <w:rFonts w:eastAsiaTheme="minorHAnsi"/>
          <w:sz w:val="24"/>
          <w:szCs w:val="24"/>
        </w:rPr>
      </w:pPr>
      <w:r w:rsidRPr="00122948">
        <w:rPr>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4AF368A0" w14:textId="77777777" w:rsidR="00310FFD" w:rsidRPr="00122948" w:rsidRDefault="00310FFD" w:rsidP="00310FFD">
      <w:pPr>
        <w:pStyle w:val="CommentText"/>
        <w:jc w:val="both"/>
        <w:rPr>
          <w:rFonts w:eastAsiaTheme="minorHAnsi"/>
          <w:sz w:val="24"/>
          <w:szCs w:val="24"/>
        </w:rPr>
      </w:pPr>
      <w:r w:rsidRPr="00122948">
        <w:rPr>
          <w:sz w:val="24"/>
          <w:szCs w:val="24"/>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7701B0B7" w14:textId="77777777" w:rsidR="00A07B55" w:rsidRPr="00122948" w:rsidRDefault="00A07B55" w:rsidP="00310FFD">
      <w:pPr>
        <w:pStyle w:val="CommentText"/>
        <w:jc w:val="both"/>
        <w:rPr>
          <w:rFonts w:eastAsiaTheme="minorHAnsi"/>
          <w:sz w:val="24"/>
          <w:szCs w:val="24"/>
        </w:rPr>
      </w:pPr>
    </w:p>
    <w:p w14:paraId="16E56095" w14:textId="77777777" w:rsidR="00A07B55" w:rsidRPr="00122948" w:rsidRDefault="00A07B55" w:rsidP="00092652">
      <w:pPr>
        <w:pStyle w:val="CommentText"/>
        <w:jc w:val="both"/>
        <w:rPr>
          <w:sz w:val="24"/>
          <w:szCs w:val="24"/>
        </w:rPr>
      </w:pPr>
    </w:p>
    <w:p w14:paraId="78B6F098" w14:textId="77777777" w:rsidR="00A07B55" w:rsidRPr="00122948" w:rsidRDefault="00A07B55" w:rsidP="00092652">
      <w:pPr>
        <w:pStyle w:val="napomena"/>
        <w:spacing w:line="240" w:lineRule="auto"/>
        <w:rPr>
          <w:rFonts w:ascii="Times New Roman" w:hAnsi="Times New Roman" w:cs="Times New Roman"/>
          <w:i/>
          <w:iCs/>
          <w:sz w:val="24"/>
          <w:szCs w:val="24"/>
          <w:lang w:val="en-GB"/>
        </w:rPr>
      </w:pPr>
      <w:r w:rsidRPr="00122948">
        <w:rPr>
          <w:rFonts w:ascii="Times New Roman" w:hAnsi="Times New Roman" w:cs="Times New Roman"/>
          <w:b/>
          <w:bCs/>
          <w:i/>
          <w:iCs/>
          <w:sz w:val="24"/>
          <w:szCs w:val="24"/>
          <w:lang w:val="en-GB"/>
        </w:rPr>
        <w:t>Note:</w:t>
      </w:r>
      <w:r w:rsidRPr="00122948">
        <w:rPr>
          <w:rFonts w:ascii="Times New Roman" w:hAnsi="Times New Roman" w:cs="Times New Roman"/>
          <w:sz w:val="24"/>
          <w:szCs w:val="24"/>
          <w:lang w:val="en-GB"/>
        </w:rPr>
        <w:t xml:space="preserve"> </w:t>
      </w:r>
      <w:r w:rsidRPr="00122948">
        <w:rPr>
          <w:rFonts w:ascii="Times New Roman" w:hAnsi="Times New Roman" w:cs="Times New Roman"/>
          <w:i/>
          <w:iCs/>
          <w:sz w:val="24"/>
          <w:szCs w:val="24"/>
          <w:lang w:val="en-GB"/>
        </w:rPr>
        <w:t>The bid form is automatically formed on the Portal based on the data entered by the contracting authority in step:</w:t>
      </w:r>
      <w:r w:rsidRPr="00122948">
        <w:rPr>
          <w:rFonts w:ascii="Times New Roman" w:hAnsi="Times New Roman" w:cs="Times New Roman"/>
          <w:sz w:val="24"/>
          <w:szCs w:val="24"/>
          <w:lang w:val="en-GB"/>
        </w:rPr>
        <w:t xml:space="preserve"> </w:t>
      </w:r>
      <w:r w:rsidRPr="00122948">
        <w:rPr>
          <w:rFonts w:ascii="Times New Roman" w:hAnsi="Times New Roman" w:cs="Times New Roman"/>
          <w:i/>
          <w:iCs/>
          <w:sz w:val="24"/>
          <w:szCs w:val="24"/>
          <w:u w:val="single"/>
          <w:lang w:val="en-GB"/>
        </w:rPr>
        <w:t>Criteria for contract award and other procurement requirements</w:t>
      </w:r>
      <w:r w:rsidRPr="00122948">
        <w:rPr>
          <w:rFonts w:ascii="Times New Roman" w:hAnsi="Times New Roman" w:cs="Times New Roman"/>
          <w:i/>
          <w:iCs/>
          <w:sz w:val="24"/>
          <w:szCs w:val="24"/>
          <w:lang w:val="en-GB"/>
        </w:rPr>
        <w:t>.</w:t>
      </w:r>
      <w:r w:rsidRPr="00122948">
        <w:rPr>
          <w:rFonts w:ascii="Times New Roman" w:hAnsi="Times New Roman" w:cs="Times New Roman"/>
          <w:sz w:val="24"/>
          <w:szCs w:val="24"/>
          <w:lang w:val="en-GB"/>
        </w:rPr>
        <w:t xml:space="preserve"> </w:t>
      </w:r>
    </w:p>
    <w:p w14:paraId="1D38E777" w14:textId="77777777" w:rsidR="00310FFD" w:rsidRPr="00122948" w:rsidRDefault="00310FFD" w:rsidP="00092652">
      <w:pPr>
        <w:pStyle w:val="napomena"/>
        <w:rPr>
          <w:b/>
          <w:i/>
          <w:iCs/>
          <w:sz w:val="24"/>
          <w:szCs w:val="24"/>
          <w:highlight w:val="yellow"/>
          <w:lang w:val="en-GB"/>
        </w:rPr>
      </w:pPr>
    </w:p>
    <w:p w14:paraId="2B14779B" w14:textId="77777777" w:rsidR="00310FFD" w:rsidRPr="00122948" w:rsidRDefault="00310FFD" w:rsidP="00310FFD">
      <w:pPr>
        <w:pStyle w:val="napomena"/>
        <w:rPr>
          <w:b/>
          <w:sz w:val="18"/>
          <w:szCs w:val="24"/>
          <w:highlight w:val="yellow"/>
          <w:lang w:val="en-GB"/>
        </w:rPr>
      </w:pPr>
    </w:p>
    <w:p w14:paraId="4B3D31B3" w14:textId="77777777" w:rsidR="00310FFD" w:rsidRPr="00122948" w:rsidRDefault="00310FFD" w:rsidP="00310FFD">
      <w:pPr>
        <w:pStyle w:val="napomena"/>
        <w:rPr>
          <w:b/>
          <w:sz w:val="18"/>
          <w:szCs w:val="24"/>
          <w:highlight w:val="yellow"/>
          <w:lang w:val="en-GB"/>
        </w:rPr>
      </w:pPr>
    </w:p>
    <w:p w14:paraId="05A8894E" w14:textId="77777777" w:rsidR="00310FFD" w:rsidRPr="00122948" w:rsidRDefault="00310FFD" w:rsidP="00310FFD">
      <w:pPr>
        <w:pStyle w:val="napomena"/>
        <w:rPr>
          <w:b/>
          <w:sz w:val="18"/>
          <w:szCs w:val="24"/>
          <w:highlight w:val="yellow"/>
          <w:lang w:val="en-GB"/>
        </w:rPr>
      </w:pPr>
    </w:p>
    <w:p w14:paraId="2DA830AE" w14:textId="77777777" w:rsidR="00310FFD" w:rsidRPr="00122948" w:rsidRDefault="00310FFD" w:rsidP="00310FFD">
      <w:pPr>
        <w:pStyle w:val="napomena"/>
        <w:rPr>
          <w:b/>
          <w:sz w:val="18"/>
          <w:szCs w:val="24"/>
          <w:highlight w:val="yellow"/>
          <w:lang w:val="en-GB"/>
        </w:rPr>
      </w:pPr>
    </w:p>
    <w:p w14:paraId="286057A8" w14:textId="77777777" w:rsidR="00310FFD" w:rsidRPr="00122948" w:rsidRDefault="00310FFD" w:rsidP="00310FFD">
      <w:pPr>
        <w:pStyle w:val="napomena"/>
        <w:rPr>
          <w:b/>
          <w:sz w:val="18"/>
          <w:szCs w:val="24"/>
          <w:highlight w:val="yellow"/>
          <w:lang w:val="en-GB"/>
        </w:rPr>
      </w:pPr>
    </w:p>
    <w:p w14:paraId="130F96B6" w14:textId="77777777" w:rsidR="00310FFD" w:rsidRPr="00122948" w:rsidRDefault="00310FFD" w:rsidP="00310FFD">
      <w:pPr>
        <w:rPr>
          <w:rFonts w:ascii="Calibri" w:hAnsi="Calibri" w:cs="Calibri"/>
          <w:b/>
          <w:bCs/>
          <w:highlight w:val="yellow"/>
          <w:u w:val="single"/>
        </w:rPr>
      </w:pPr>
      <w:bookmarkStart w:id="1" w:name="_Toc5128288"/>
      <w:bookmarkStart w:id="2" w:name="_Toc5128312"/>
      <w:bookmarkStart w:id="3" w:name="_Toc5128314"/>
      <w:bookmarkStart w:id="4" w:name="_Toc5128316"/>
      <w:bookmarkEnd w:id="1"/>
      <w:bookmarkEnd w:id="2"/>
      <w:bookmarkEnd w:id="3"/>
      <w:bookmarkEnd w:id="4"/>
    </w:p>
    <w:p w14:paraId="58156CF4" w14:textId="77777777" w:rsidR="005069B0" w:rsidRPr="00122948" w:rsidRDefault="005069B0" w:rsidP="00310FFD">
      <w:pPr>
        <w:rPr>
          <w:rFonts w:ascii="Calibri" w:hAnsi="Calibri" w:cs="Calibri"/>
          <w:b/>
          <w:bCs/>
          <w:highlight w:val="yellow"/>
          <w:u w:val="single"/>
        </w:rPr>
      </w:pPr>
    </w:p>
    <w:p w14:paraId="4901A641" w14:textId="77777777" w:rsidR="005069B0" w:rsidRPr="00122948" w:rsidRDefault="005069B0" w:rsidP="00310FFD">
      <w:pPr>
        <w:rPr>
          <w:rFonts w:ascii="Calibri" w:hAnsi="Calibri" w:cs="Calibri"/>
          <w:b/>
          <w:bCs/>
          <w:highlight w:val="yellow"/>
          <w:u w:val="single"/>
        </w:rPr>
      </w:pPr>
    </w:p>
    <w:p w14:paraId="5F53EEBE" w14:textId="77777777" w:rsidR="005069B0" w:rsidRPr="00122948" w:rsidRDefault="005069B0" w:rsidP="00310FFD">
      <w:pPr>
        <w:rPr>
          <w:rFonts w:ascii="Calibri" w:hAnsi="Calibri" w:cs="Calibri"/>
          <w:b/>
          <w:bCs/>
          <w:highlight w:val="yellow"/>
          <w:u w:val="single"/>
        </w:rPr>
      </w:pPr>
    </w:p>
    <w:p w14:paraId="31FAD4C7" w14:textId="77777777" w:rsidR="005069B0" w:rsidRPr="00122948" w:rsidRDefault="005069B0" w:rsidP="00310FFD">
      <w:pPr>
        <w:rPr>
          <w:rFonts w:ascii="Calibri" w:hAnsi="Calibri" w:cs="Calibri"/>
          <w:b/>
          <w:bCs/>
          <w:highlight w:val="yellow"/>
          <w:u w:val="single"/>
        </w:rPr>
      </w:pPr>
    </w:p>
    <w:p w14:paraId="7EC1A364" w14:textId="77777777" w:rsidR="005A0911" w:rsidRPr="00122948" w:rsidRDefault="005A0911" w:rsidP="00310FFD">
      <w:pPr>
        <w:rPr>
          <w:rFonts w:ascii="Calibri" w:hAnsi="Calibri" w:cs="Calibri"/>
          <w:b/>
          <w:bCs/>
          <w:highlight w:val="yellow"/>
          <w:u w:val="single"/>
        </w:rPr>
      </w:pPr>
    </w:p>
    <w:p w14:paraId="65A63002" w14:textId="77777777" w:rsidR="005A0911" w:rsidRPr="00122948" w:rsidRDefault="005A0911" w:rsidP="00310FFD">
      <w:pPr>
        <w:rPr>
          <w:rFonts w:ascii="Calibri" w:hAnsi="Calibri" w:cs="Calibri"/>
          <w:b/>
          <w:bCs/>
          <w:highlight w:val="yellow"/>
          <w:u w:val="single"/>
        </w:rPr>
      </w:pPr>
    </w:p>
    <w:p w14:paraId="338CA028" w14:textId="77777777" w:rsidR="00F32037" w:rsidRPr="00122948" w:rsidRDefault="00F32037" w:rsidP="00310FFD">
      <w:pPr>
        <w:rPr>
          <w:rFonts w:ascii="Calibri" w:hAnsi="Calibri" w:cs="Calibri"/>
          <w:b/>
          <w:bCs/>
          <w:highlight w:val="yellow"/>
          <w:u w:val="single"/>
        </w:rPr>
      </w:pPr>
    </w:p>
    <w:p w14:paraId="34E8F9CB" w14:textId="77777777" w:rsidR="005A0911" w:rsidRPr="00122948" w:rsidRDefault="005A0911" w:rsidP="00310FFD">
      <w:pPr>
        <w:rPr>
          <w:rFonts w:ascii="Calibri" w:hAnsi="Calibri" w:cs="Calibri"/>
          <w:b/>
          <w:bCs/>
          <w:highlight w:val="yellow"/>
          <w:u w:val="single"/>
        </w:rPr>
      </w:pPr>
    </w:p>
    <w:p w14:paraId="68C3C3B9" w14:textId="77777777" w:rsidR="00604417" w:rsidRPr="00122948" w:rsidRDefault="00604417" w:rsidP="00310FFD">
      <w:pPr>
        <w:rPr>
          <w:rFonts w:ascii="Calibri" w:hAnsi="Calibri" w:cs="Calibri"/>
          <w:b/>
          <w:bCs/>
          <w:highlight w:val="yellow"/>
          <w:u w:val="single"/>
        </w:rPr>
      </w:pPr>
    </w:p>
    <w:p w14:paraId="39388E63" w14:textId="77777777" w:rsidR="005A0911" w:rsidRPr="00122948" w:rsidRDefault="005A0911" w:rsidP="00310FFD">
      <w:pPr>
        <w:rPr>
          <w:rFonts w:ascii="Calibri" w:hAnsi="Calibri" w:cs="Calibri"/>
          <w:b/>
          <w:bCs/>
          <w:highlight w:val="yellow"/>
          <w:u w:val="single"/>
        </w:rPr>
      </w:pPr>
    </w:p>
    <w:p w14:paraId="49BB414F" w14:textId="77777777" w:rsidR="005A0911" w:rsidRPr="00122948" w:rsidRDefault="005A0911" w:rsidP="00310FFD">
      <w:pPr>
        <w:rPr>
          <w:rFonts w:ascii="Calibri" w:hAnsi="Calibri" w:cs="Calibri"/>
          <w:b/>
          <w:bCs/>
          <w:highlight w:val="yellow"/>
          <w:u w:val="single"/>
        </w:rPr>
      </w:pPr>
    </w:p>
    <w:p w14:paraId="2FC54945" w14:textId="77777777" w:rsidR="005069B0" w:rsidRPr="00122948" w:rsidRDefault="005069B0" w:rsidP="00310FFD">
      <w:pPr>
        <w:rPr>
          <w:rFonts w:ascii="Calibri" w:hAnsi="Calibri" w:cs="Calibri"/>
          <w:b/>
          <w:bCs/>
          <w:highlight w:val="yellow"/>
          <w:u w:val="single"/>
        </w:rPr>
      </w:pPr>
    </w:p>
    <w:p w14:paraId="3E98A02D" w14:textId="77777777" w:rsidR="00310FFD" w:rsidRPr="00122948" w:rsidRDefault="00310FFD" w:rsidP="00310FFD">
      <w:pPr>
        <w:rPr>
          <w:rFonts w:ascii="Calibri" w:hAnsi="Calibri" w:cs="Calibri"/>
          <w:highlight w:val="yellow"/>
        </w:rPr>
      </w:pPr>
    </w:p>
    <w:p w14:paraId="0045BC76" w14:textId="77777777" w:rsidR="00310FFD" w:rsidRPr="00122948" w:rsidRDefault="00310FFD" w:rsidP="00E17BFF">
      <w:pPr>
        <w:pStyle w:val="ListParagraph"/>
        <w:numPr>
          <w:ilvl w:val="0"/>
          <w:numId w:val="38"/>
        </w:numPr>
        <w:jc w:val="center"/>
        <w:rPr>
          <w:b/>
        </w:rPr>
      </w:pPr>
      <w:r w:rsidRPr="00122948">
        <w:rPr>
          <w:b/>
          <w:bCs/>
        </w:rPr>
        <w:t>DATA ON THE BASIS OF WHICH THE BIDDERS PREPARE THE FORM OF THE STATEMENT ON FULFILLMENT OF THE CRITERIA FOR QUALITATIVE SELECTION OF THE ECONOMIC OPERATOR</w:t>
      </w:r>
    </w:p>
    <w:p w14:paraId="0E5BB3BE" w14:textId="77777777" w:rsidR="00310FFD" w:rsidRPr="00122948" w:rsidRDefault="00310FFD" w:rsidP="00310FFD">
      <w:pPr>
        <w:rPr>
          <w:b/>
          <w:i/>
        </w:rPr>
      </w:pPr>
    </w:p>
    <w:p w14:paraId="6F0B2E54" w14:textId="44132DBC" w:rsidR="00A07B55" w:rsidRPr="00122948" w:rsidRDefault="00A07B55" w:rsidP="00B54AF3">
      <w:pPr>
        <w:pStyle w:val="napomena"/>
        <w:spacing w:after="0" w:line="240" w:lineRule="auto"/>
        <w:rPr>
          <w:rFonts w:ascii="Times New Roman" w:hAnsi="Times New Roman" w:cs="Times New Roman"/>
          <w:b/>
          <w:sz w:val="24"/>
          <w:szCs w:val="24"/>
          <w:lang w:val="en-GB"/>
        </w:rPr>
      </w:pPr>
      <w:r w:rsidRPr="00122948">
        <w:rPr>
          <w:rFonts w:ascii="Times New Roman" w:hAnsi="Times New Roman" w:cs="Times New Roman"/>
          <w:sz w:val="24"/>
          <w:szCs w:val="24"/>
          <w:lang w:val="en-GB"/>
        </w:rPr>
        <w:t xml:space="preserve">The form of the statement on the </w:t>
      </w:r>
      <w:r w:rsidR="00845CE9" w:rsidRPr="00122948">
        <w:rPr>
          <w:rFonts w:ascii="Times New Roman" w:hAnsi="Times New Roman" w:cs="Times New Roman"/>
          <w:sz w:val="24"/>
          <w:szCs w:val="24"/>
          <w:lang w:val="en-GB"/>
        </w:rPr>
        <w:t>fulfilment</w:t>
      </w:r>
      <w:r w:rsidRPr="00122948">
        <w:rPr>
          <w:rFonts w:ascii="Times New Roman" w:hAnsi="Times New Roman" w:cs="Times New Roman"/>
          <w:sz w:val="24"/>
          <w:szCs w:val="24"/>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845CE9" w:rsidRPr="00122948">
        <w:rPr>
          <w:rFonts w:ascii="Times New Roman" w:hAnsi="Times New Roman" w:cs="Times New Roman"/>
          <w:sz w:val="24"/>
          <w:szCs w:val="24"/>
          <w:lang w:val="en-GB"/>
        </w:rPr>
        <w:t>fulfilment</w:t>
      </w:r>
      <w:r w:rsidRPr="00122948">
        <w:rPr>
          <w:rFonts w:ascii="Times New Roman" w:hAnsi="Times New Roman" w:cs="Times New Roman"/>
          <w:sz w:val="24"/>
          <w:szCs w:val="24"/>
          <w:lang w:val="en-GB"/>
        </w:rPr>
        <w:t xml:space="preserve"> of these criteria, and </w:t>
      </w:r>
    </w:p>
    <w:p w14:paraId="1AFD3E77" w14:textId="77777777" w:rsidR="00A07B55" w:rsidRPr="00122948" w:rsidRDefault="00A07B55" w:rsidP="00B54AF3">
      <w:pPr>
        <w:pStyle w:val="napomena"/>
        <w:spacing w:after="0" w:line="240" w:lineRule="auto"/>
        <w:rPr>
          <w:rFonts w:ascii="Times New Roman" w:hAnsi="Times New Roman" w:cs="Times New Roman"/>
          <w:b/>
          <w:sz w:val="24"/>
          <w:szCs w:val="24"/>
          <w:lang w:val="en-GB"/>
        </w:rPr>
      </w:pPr>
    </w:p>
    <w:p w14:paraId="00522125" w14:textId="77777777" w:rsidR="00310FFD" w:rsidRPr="00122948" w:rsidRDefault="00310FFD" w:rsidP="00B54AF3">
      <w:pPr>
        <w:pStyle w:val="napomena"/>
        <w:spacing w:after="0" w:line="240" w:lineRule="auto"/>
        <w:rPr>
          <w:rFonts w:ascii="Times New Roman" w:hAnsi="Times New Roman" w:cs="Times New Roman"/>
          <w:sz w:val="24"/>
          <w:szCs w:val="24"/>
          <w:lang w:val="en-GB"/>
        </w:rPr>
      </w:pPr>
      <w:r w:rsidRPr="00122948">
        <w:rPr>
          <w:rFonts w:ascii="Times New Roman" w:hAnsi="Times New Roman" w:cs="Times New Roman"/>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69CE279C" w14:textId="77777777" w:rsidR="00092652" w:rsidRPr="00122948" w:rsidRDefault="00092652" w:rsidP="00B54AF3">
      <w:pPr>
        <w:pStyle w:val="napomena"/>
        <w:spacing w:after="0" w:line="240" w:lineRule="auto"/>
        <w:rPr>
          <w:rFonts w:ascii="Times New Roman" w:hAnsi="Times New Roman" w:cs="Times New Roman"/>
          <w:sz w:val="24"/>
          <w:szCs w:val="24"/>
          <w:lang w:val="en-GB"/>
        </w:rPr>
      </w:pPr>
    </w:p>
    <w:p w14:paraId="24D27B18" w14:textId="77777777" w:rsidR="00310FFD" w:rsidRPr="00122948" w:rsidRDefault="00310FFD" w:rsidP="00B54AF3">
      <w:pPr>
        <w:pStyle w:val="napomena"/>
        <w:spacing w:after="0" w:line="240" w:lineRule="auto"/>
        <w:rPr>
          <w:rFonts w:ascii="Times New Roman" w:hAnsi="Times New Roman" w:cs="Times New Roman"/>
          <w:sz w:val="24"/>
          <w:szCs w:val="24"/>
          <w:lang w:val="en-GB"/>
        </w:rPr>
      </w:pPr>
      <w:r w:rsidRPr="00122948">
        <w:rPr>
          <w:rFonts w:ascii="Times New Roman" w:hAnsi="Times New Roman" w:cs="Times New Roman"/>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39C90D67" w14:textId="77777777" w:rsidR="00092652" w:rsidRPr="00122948" w:rsidRDefault="00092652" w:rsidP="00B54AF3">
      <w:pPr>
        <w:pStyle w:val="napomena"/>
        <w:spacing w:after="0" w:line="240" w:lineRule="auto"/>
        <w:rPr>
          <w:rFonts w:ascii="Times New Roman" w:hAnsi="Times New Roman" w:cs="Times New Roman"/>
          <w:sz w:val="24"/>
          <w:szCs w:val="24"/>
          <w:lang w:val="en-GB"/>
        </w:rPr>
      </w:pPr>
    </w:p>
    <w:p w14:paraId="7113FF68" w14:textId="78AF4ED7" w:rsidR="00310FFD" w:rsidRPr="00122948" w:rsidRDefault="00310FFD" w:rsidP="00B54AF3">
      <w:pPr>
        <w:pStyle w:val="napomena"/>
        <w:spacing w:after="0" w:line="240" w:lineRule="auto"/>
        <w:rPr>
          <w:rFonts w:ascii="Times New Roman" w:hAnsi="Times New Roman" w:cs="Times New Roman"/>
          <w:sz w:val="24"/>
          <w:szCs w:val="24"/>
          <w:lang w:val="en-GB"/>
        </w:rPr>
      </w:pPr>
      <w:r w:rsidRPr="00122948">
        <w:rPr>
          <w:rFonts w:ascii="Times New Roman" w:hAnsi="Times New Roman" w:cs="Times New Roman"/>
          <w:sz w:val="24"/>
          <w:szCs w:val="24"/>
          <w:lang w:val="en-GB"/>
        </w:rPr>
        <w:t xml:space="preserve">The economic operators shall state in the statement on the </w:t>
      </w:r>
      <w:r w:rsidR="00845CE9" w:rsidRPr="00122948">
        <w:rPr>
          <w:rFonts w:ascii="Times New Roman" w:hAnsi="Times New Roman" w:cs="Times New Roman"/>
          <w:sz w:val="24"/>
          <w:szCs w:val="24"/>
          <w:lang w:val="en-GB"/>
        </w:rPr>
        <w:t>fulfilment</w:t>
      </w:r>
      <w:r w:rsidRPr="00122948">
        <w:rPr>
          <w:rFonts w:ascii="Times New Roman" w:hAnsi="Times New Roman" w:cs="Times New Roman"/>
          <w:sz w:val="24"/>
          <w:szCs w:val="24"/>
          <w:lang w:val="en-GB"/>
        </w:rPr>
        <w:t xml:space="preserve"> of the criteria the issuers of evidence on the </w:t>
      </w:r>
      <w:r w:rsidR="00845CE9" w:rsidRPr="00122948">
        <w:rPr>
          <w:rFonts w:ascii="Times New Roman" w:hAnsi="Times New Roman" w:cs="Times New Roman"/>
          <w:sz w:val="24"/>
          <w:szCs w:val="24"/>
          <w:lang w:val="en-GB"/>
        </w:rPr>
        <w:t>fulfilment</w:t>
      </w:r>
      <w:r w:rsidRPr="00122948">
        <w:rPr>
          <w:rFonts w:ascii="Times New Roman" w:hAnsi="Times New Roman" w:cs="Times New Roman"/>
          <w:sz w:val="24"/>
          <w:szCs w:val="24"/>
          <w:lang w:val="en-GB"/>
        </w:rPr>
        <w:t xml:space="preserve"> of the criteria for qualitative selection of the economic operator and state that they will be able to submit that evidence to the contracting authority upon request and without delay. </w:t>
      </w:r>
    </w:p>
    <w:p w14:paraId="273A3491" w14:textId="77777777" w:rsidR="00092652" w:rsidRPr="00122948" w:rsidRDefault="00092652" w:rsidP="00B54AF3">
      <w:pPr>
        <w:pStyle w:val="napomena"/>
        <w:spacing w:after="0" w:line="240" w:lineRule="auto"/>
        <w:rPr>
          <w:rFonts w:ascii="Times New Roman" w:hAnsi="Times New Roman" w:cs="Times New Roman"/>
          <w:sz w:val="24"/>
          <w:szCs w:val="24"/>
          <w:lang w:val="en-GB"/>
        </w:rPr>
      </w:pPr>
    </w:p>
    <w:p w14:paraId="7EFF54D8" w14:textId="1136FE58" w:rsidR="00310FFD" w:rsidRPr="00122948" w:rsidRDefault="00310FFD" w:rsidP="00B54AF3">
      <w:pPr>
        <w:jc w:val="both"/>
      </w:pPr>
      <w:r w:rsidRPr="00122948">
        <w:t xml:space="preserve">In the statement on </w:t>
      </w:r>
      <w:r w:rsidR="00845CE9" w:rsidRPr="00122948">
        <w:t>fulfilment</w:t>
      </w:r>
      <w:r w:rsidRPr="00122948">
        <w:t xml:space="preserve"> of the criteria, the economic operator may state data on the internet address of the database, all necessary identification data and statement of consent, through which evidence can be obtained, i.e., inspect the evidence on </w:t>
      </w:r>
      <w:r w:rsidR="00845CE9" w:rsidRPr="00122948">
        <w:t>fulfilment</w:t>
      </w:r>
      <w:r w:rsidRPr="00122948">
        <w:t xml:space="preserve"> of the criteria for qualitative selection of the economic operator.</w:t>
      </w:r>
      <w:r w:rsidRPr="00122948">
        <w:br w:type="page"/>
      </w:r>
    </w:p>
    <w:p w14:paraId="2466EF30" w14:textId="77777777" w:rsidR="000E675C" w:rsidRPr="00122948" w:rsidRDefault="000E675C" w:rsidP="00E17BFF">
      <w:pPr>
        <w:pStyle w:val="ListParagraph"/>
        <w:numPr>
          <w:ilvl w:val="0"/>
          <w:numId w:val="38"/>
        </w:numPr>
        <w:spacing w:after="240"/>
        <w:jc w:val="center"/>
        <w:rPr>
          <w:b/>
        </w:rPr>
        <w:sectPr w:rsidR="000E675C" w:rsidRPr="00122948" w:rsidSect="007F08B0">
          <w:headerReference w:type="even" r:id="rId11"/>
          <w:headerReference w:type="default" r:id="rId12"/>
          <w:footerReference w:type="even" r:id="rId13"/>
          <w:footerReference w:type="default" r:id="rId14"/>
          <w:headerReference w:type="first" r:id="rId15"/>
          <w:footerReference w:type="first" r:id="rId16"/>
          <w:pgSz w:w="11910" w:h="16840"/>
          <w:pgMar w:top="1100" w:right="1240" w:bottom="1320" w:left="1260" w:header="567"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1BF2BCB6" w14:textId="77777777" w:rsidR="005069B0" w:rsidRPr="00122948" w:rsidRDefault="00310FFD" w:rsidP="00E17BFF">
      <w:pPr>
        <w:pStyle w:val="ListParagraph"/>
        <w:numPr>
          <w:ilvl w:val="0"/>
          <w:numId w:val="38"/>
        </w:numPr>
        <w:spacing w:after="240"/>
        <w:jc w:val="center"/>
        <w:rPr>
          <w:b/>
          <w:bCs/>
          <w:iCs/>
        </w:rPr>
      </w:pPr>
      <w:r w:rsidRPr="00122948">
        <w:rPr>
          <w:b/>
          <w:bCs/>
        </w:rPr>
        <w:lastRenderedPageBreak/>
        <w:t>OFFERED PRICE STRUCTURE FORM</w:t>
      </w:r>
    </w:p>
    <w:tbl>
      <w:tblPr>
        <w:tblW w:w="15425"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51"/>
        <w:gridCol w:w="3544"/>
        <w:gridCol w:w="1842"/>
        <w:gridCol w:w="1701"/>
        <w:gridCol w:w="1843"/>
        <w:gridCol w:w="1843"/>
        <w:gridCol w:w="1703"/>
        <w:gridCol w:w="140"/>
        <w:gridCol w:w="1958"/>
      </w:tblGrid>
      <w:tr w:rsidR="00526A3C" w:rsidRPr="00122948" w14:paraId="5A0DFC92" w14:textId="77777777" w:rsidTr="00526A3C">
        <w:trPr>
          <w:trHeight w:val="239"/>
        </w:trPr>
        <w:tc>
          <w:tcPr>
            <w:tcW w:w="851" w:type="dxa"/>
          </w:tcPr>
          <w:p w14:paraId="4A3E5567"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No.</w:t>
            </w:r>
          </w:p>
        </w:tc>
        <w:tc>
          <w:tcPr>
            <w:tcW w:w="3544" w:type="dxa"/>
            <w:vAlign w:val="center"/>
          </w:tcPr>
          <w:p w14:paraId="545F2E9A"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1</w:t>
            </w:r>
          </w:p>
        </w:tc>
        <w:tc>
          <w:tcPr>
            <w:tcW w:w="1842" w:type="dxa"/>
            <w:vAlign w:val="center"/>
          </w:tcPr>
          <w:p w14:paraId="628BB025"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2</w:t>
            </w:r>
          </w:p>
        </w:tc>
        <w:tc>
          <w:tcPr>
            <w:tcW w:w="1701" w:type="dxa"/>
            <w:vAlign w:val="center"/>
          </w:tcPr>
          <w:p w14:paraId="23F1725B"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3</w:t>
            </w:r>
          </w:p>
        </w:tc>
        <w:tc>
          <w:tcPr>
            <w:tcW w:w="1843" w:type="dxa"/>
            <w:vAlign w:val="center"/>
          </w:tcPr>
          <w:p w14:paraId="00BCCAA7"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4</w:t>
            </w:r>
          </w:p>
        </w:tc>
        <w:tc>
          <w:tcPr>
            <w:tcW w:w="1843" w:type="dxa"/>
            <w:vAlign w:val="center"/>
          </w:tcPr>
          <w:p w14:paraId="65B727FB"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5</w:t>
            </w:r>
          </w:p>
        </w:tc>
        <w:tc>
          <w:tcPr>
            <w:tcW w:w="1843" w:type="dxa"/>
            <w:gridSpan w:val="2"/>
            <w:vAlign w:val="center"/>
          </w:tcPr>
          <w:p w14:paraId="3E85B4AE"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6 (3x4)</w:t>
            </w:r>
          </w:p>
        </w:tc>
        <w:tc>
          <w:tcPr>
            <w:tcW w:w="1958" w:type="dxa"/>
            <w:vAlign w:val="center"/>
          </w:tcPr>
          <w:p w14:paraId="2A715D1D" w14:textId="77777777" w:rsidR="00526A3C" w:rsidRPr="00122948" w:rsidRDefault="00526A3C" w:rsidP="00F44B06">
            <w:pPr>
              <w:pStyle w:val="body"/>
              <w:spacing w:before="0"/>
              <w:jc w:val="center"/>
              <w:rPr>
                <w:rFonts w:ascii="Times New Roman" w:hAnsi="Times New Roman" w:cs="Times New Roman"/>
                <w:b/>
                <w:i/>
                <w:iCs/>
                <w:lang w:val="en-GB"/>
              </w:rPr>
            </w:pPr>
            <w:r w:rsidRPr="00122948">
              <w:rPr>
                <w:rFonts w:ascii="Times New Roman" w:hAnsi="Times New Roman" w:cs="Times New Roman"/>
                <w:b/>
                <w:bCs/>
                <w:lang w:val="en-GB"/>
              </w:rPr>
              <w:t>7 (3x5)</w:t>
            </w:r>
          </w:p>
        </w:tc>
      </w:tr>
      <w:tr w:rsidR="00526A3C" w:rsidRPr="00122948" w14:paraId="670FDA28" w14:textId="77777777" w:rsidTr="00526A3C">
        <w:trPr>
          <w:trHeight w:val="1039"/>
        </w:trPr>
        <w:tc>
          <w:tcPr>
            <w:tcW w:w="851" w:type="dxa"/>
          </w:tcPr>
          <w:p w14:paraId="659F617A" w14:textId="77777777" w:rsidR="00526A3C" w:rsidRPr="00122948" w:rsidRDefault="00526A3C" w:rsidP="00F44B06">
            <w:pPr>
              <w:jc w:val="center"/>
              <w:rPr>
                <w:b/>
              </w:rPr>
            </w:pPr>
          </w:p>
        </w:tc>
        <w:tc>
          <w:tcPr>
            <w:tcW w:w="3544" w:type="dxa"/>
            <w:vAlign w:val="center"/>
          </w:tcPr>
          <w:p w14:paraId="2E6B6980" w14:textId="77777777" w:rsidR="00526A3C" w:rsidRPr="00122948" w:rsidRDefault="00526A3C" w:rsidP="00F44B06">
            <w:pPr>
              <w:jc w:val="center"/>
              <w:rPr>
                <w:b/>
              </w:rPr>
            </w:pPr>
            <w:r w:rsidRPr="00122948">
              <w:rPr>
                <w:b/>
                <w:bCs/>
              </w:rPr>
              <w:t>Subject matter of the Public Procurement</w:t>
            </w:r>
          </w:p>
        </w:tc>
        <w:tc>
          <w:tcPr>
            <w:tcW w:w="1842" w:type="dxa"/>
            <w:vAlign w:val="center"/>
          </w:tcPr>
          <w:p w14:paraId="69BB27B8" w14:textId="77777777" w:rsidR="00526A3C" w:rsidRPr="00122948" w:rsidRDefault="00526A3C" w:rsidP="00F44B06">
            <w:pPr>
              <w:pStyle w:val="body"/>
              <w:spacing w:before="0"/>
              <w:jc w:val="center"/>
              <w:rPr>
                <w:rFonts w:ascii="Times New Roman" w:hAnsi="Times New Roman" w:cs="Times New Roman"/>
                <w:b/>
                <w:lang w:val="en-GB"/>
              </w:rPr>
            </w:pPr>
            <w:r w:rsidRPr="00122948">
              <w:rPr>
                <w:rFonts w:ascii="Times New Roman" w:hAnsi="Times New Roman" w:cs="Times New Roman"/>
                <w:b/>
                <w:bCs/>
                <w:lang w:val="en-GB"/>
              </w:rPr>
              <w:t>Unit of measurement</w:t>
            </w:r>
          </w:p>
        </w:tc>
        <w:tc>
          <w:tcPr>
            <w:tcW w:w="1701" w:type="dxa"/>
            <w:vAlign w:val="center"/>
          </w:tcPr>
          <w:p w14:paraId="4BEF9DFA" w14:textId="77777777" w:rsidR="00526A3C" w:rsidRPr="00122948" w:rsidRDefault="00F56F99" w:rsidP="00F56F99">
            <w:pPr>
              <w:jc w:val="center"/>
              <w:rPr>
                <w:b/>
              </w:rPr>
            </w:pPr>
            <w:r w:rsidRPr="00122948">
              <w:rPr>
                <w:b/>
                <w:bCs/>
              </w:rPr>
              <w:t>Provisional quantities</w:t>
            </w:r>
          </w:p>
        </w:tc>
        <w:tc>
          <w:tcPr>
            <w:tcW w:w="1843" w:type="dxa"/>
            <w:vAlign w:val="center"/>
          </w:tcPr>
          <w:p w14:paraId="428C5B62" w14:textId="77777777" w:rsidR="00526A3C" w:rsidRPr="00122948" w:rsidRDefault="00526A3C" w:rsidP="00F44B06">
            <w:pPr>
              <w:jc w:val="center"/>
              <w:rPr>
                <w:b/>
              </w:rPr>
            </w:pPr>
            <w:r w:rsidRPr="00122948">
              <w:rPr>
                <w:b/>
                <w:bCs/>
              </w:rPr>
              <w:t>Unit price without VAT</w:t>
            </w:r>
          </w:p>
        </w:tc>
        <w:tc>
          <w:tcPr>
            <w:tcW w:w="1843" w:type="dxa"/>
            <w:vAlign w:val="center"/>
          </w:tcPr>
          <w:p w14:paraId="1D9A9718" w14:textId="77777777" w:rsidR="00526A3C" w:rsidRPr="00122948" w:rsidRDefault="00526A3C" w:rsidP="00F44B06">
            <w:pPr>
              <w:jc w:val="center"/>
              <w:rPr>
                <w:b/>
              </w:rPr>
            </w:pPr>
            <w:r w:rsidRPr="00122948">
              <w:rPr>
                <w:b/>
                <w:bCs/>
              </w:rPr>
              <w:t>Unit price with VAT</w:t>
            </w:r>
          </w:p>
        </w:tc>
        <w:tc>
          <w:tcPr>
            <w:tcW w:w="1843" w:type="dxa"/>
            <w:gridSpan w:val="2"/>
            <w:vAlign w:val="center"/>
          </w:tcPr>
          <w:p w14:paraId="4EA33B0D" w14:textId="77777777" w:rsidR="00526A3C" w:rsidRPr="00122948" w:rsidRDefault="00526A3C" w:rsidP="00F44B06">
            <w:pPr>
              <w:jc w:val="center"/>
              <w:rPr>
                <w:b/>
              </w:rPr>
            </w:pPr>
            <w:r w:rsidRPr="00122948">
              <w:rPr>
                <w:b/>
                <w:bCs/>
              </w:rPr>
              <w:t>Total value without VAT</w:t>
            </w:r>
          </w:p>
        </w:tc>
        <w:tc>
          <w:tcPr>
            <w:tcW w:w="1958" w:type="dxa"/>
            <w:vAlign w:val="center"/>
          </w:tcPr>
          <w:p w14:paraId="671D3890" w14:textId="77777777" w:rsidR="00526A3C" w:rsidRPr="00122948" w:rsidRDefault="00526A3C" w:rsidP="00F44B06">
            <w:pPr>
              <w:jc w:val="center"/>
              <w:rPr>
                <w:b/>
              </w:rPr>
            </w:pPr>
            <w:r w:rsidRPr="00122948">
              <w:rPr>
                <w:b/>
                <w:bCs/>
              </w:rPr>
              <w:t>Total value with VAT</w:t>
            </w:r>
          </w:p>
        </w:tc>
      </w:tr>
      <w:tr w:rsidR="00526A3C" w:rsidRPr="00122948" w14:paraId="742ED45C" w14:textId="77777777" w:rsidTr="00526A3C">
        <w:trPr>
          <w:trHeight w:val="511"/>
        </w:trPr>
        <w:tc>
          <w:tcPr>
            <w:tcW w:w="851" w:type="dxa"/>
          </w:tcPr>
          <w:p w14:paraId="6631154F" w14:textId="77777777" w:rsidR="00526A3C" w:rsidRPr="00122948" w:rsidRDefault="00526A3C" w:rsidP="00F44B06">
            <w:pPr>
              <w:jc w:val="center"/>
            </w:pPr>
            <w:r w:rsidRPr="00122948">
              <w:t>1.</w:t>
            </w:r>
          </w:p>
        </w:tc>
        <w:tc>
          <w:tcPr>
            <w:tcW w:w="3544" w:type="dxa"/>
            <w:vAlign w:val="center"/>
          </w:tcPr>
          <w:p w14:paraId="040B5D4E" w14:textId="77777777" w:rsidR="00526A3C" w:rsidRPr="00122948" w:rsidRDefault="00526A3C" w:rsidP="00526A3C">
            <w:pPr>
              <w:ind w:right="363"/>
              <w:jc w:val="both"/>
            </w:pPr>
            <w:r w:rsidRPr="00122948">
              <w:t xml:space="preserve">Photocopier paper A3 80 gr/m2, thickness ISO 534 or equivalent - 110 microns, whiteness CIE ISO 11475 or equivalent - 170, opacity ISO 2471 or equivalent - min. 90%, reflectivity ISO 2470-2 or equivalent - 110%, packaging 1/500.ris500 90%, reflectivity ISO 2470-2 or equivalent - 110%, packing 1/500. </w:t>
            </w:r>
          </w:p>
          <w:p w14:paraId="43073880" w14:textId="77777777" w:rsidR="00526A3C" w:rsidRPr="00122948" w:rsidRDefault="00526A3C" w:rsidP="00526A3C">
            <w:pPr>
              <w:jc w:val="both"/>
            </w:pPr>
            <w:r w:rsidRPr="00122948">
              <w:rPr>
                <w:b/>
                <w:bCs/>
              </w:rPr>
              <w:t xml:space="preserve">The manufacturer of the offered paper must have an FSC or PEFC certificate or equivalent. </w:t>
            </w:r>
          </w:p>
        </w:tc>
        <w:tc>
          <w:tcPr>
            <w:tcW w:w="1842" w:type="dxa"/>
            <w:vAlign w:val="center"/>
          </w:tcPr>
          <w:p w14:paraId="070F6510" w14:textId="77777777" w:rsidR="00526A3C" w:rsidRPr="00122948" w:rsidRDefault="00526A3C" w:rsidP="00F44B06">
            <w:pPr>
              <w:jc w:val="center"/>
            </w:pPr>
            <w:r w:rsidRPr="00122948">
              <w:t>ream</w:t>
            </w:r>
          </w:p>
        </w:tc>
        <w:tc>
          <w:tcPr>
            <w:tcW w:w="1701" w:type="dxa"/>
            <w:vAlign w:val="center"/>
          </w:tcPr>
          <w:p w14:paraId="74A4D320" w14:textId="77777777" w:rsidR="00526A3C" w:rsidRPr="00122948" w:rsidRDefault="00526A3C" w:rsidP="00F44B06">
            <w:pPr>
              <w:jc w:val="center"/>
            </w:pPr>
            <w:r w:rsidRPr="00122948">
              <w:t>100</w:t>
            </w:r>
          </w:p>
        </w:tc>
        <w:tc>
          <w:tcPr>
            <w:tcW w:w="1843" w:type="dxa"/>
            <w:vAlign w:val="center"/>
          </w:tcPr>
          <w:p w14:paraId="72447B4B"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vAlign w:val="center"/>
          </w:tcPr>
          <w:p w14:paraId="483AD213"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gridSpan w:val="2"/>
            <w:vAlign w:val="center"/>
          </w:tcPr>
          <w:p w14:paraId="1399F70D"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958" w:type="dxa"/>
            <w:vAlign w:val="center"/>
          </w:tcPr>
          <w:p w14:paraId="14A76087" w14:textId="77777777" w:rsidR="00526A3C" w:rsidRPr="00122948" w:rsidRDefault="00526A3C" w:rsidP="00F44B06">
            <w:pPr>
              <w:pStyle w:val="body"/>
              <w:spacing w:before="0"/>
              <w:jc w:val="center"/>
              <w:rPr>
                <w:rFonts w:ascii="Times New Roman" w:hAnsi="Times New Roman" w:cs="Times New Roman"/>
                <w:highlight w:val="yellow"/>
                <w:lang w:val="en-GB"/>
              </w:rPr>
            </w:pPr>
          </w:p>
        </w:tc>
      </w:tr>
      <w:tr w:rsidR="00526A3C" w:rsidRPr="00122948" w14:paraId="18C7AD12" w14:textId="77777777" w:rsidTr="00526A3C">
        <w:trPr>
          <w:trHeight w:val="482"/>
        </w:trPr>
        <w:tc>
          <w:tcPr>
            <w:tcW w:w="851" w:type="dxa"/>
          </w:tcPr>
          <w:p w14:paraId="4395CBE7" w14:textId="77777777" w:rsidR="00526A3C" w:rsidRPr="00122948" w:rsidRDefault="00526A3C" w:rsidP="00F44B06">
            <w:pPr>
              <w:jc w:val="center"/>
            </w:pPr>
            <w:r w:rsidRPr="00122948">
              <w:t>2.</w:t>
            </w:r>
          </w:p>
        </w:tc>
        <w:tc>
          <w:tcPr>
            <w:tcW w:w="3544" w:type="dxa"/>
            <w:vAlign w:val="center"/>
          </w:tcPr>
          <w:p w14:paraId="64BC27C5" w14:textId="77777777" w:rsidR="00526A3C" w:rsidRPr="00122948" w:rsidRDefault="00526A3C" w:rsidP="00526A3C">
            <w:pPr>
              <w:ind w:right="363"/>
              <w:jc w:val="both"/>
            </w:pPr>
            <w:r w:rsidRPr="00122948">
              <w:t xml:space="preserve">Photocopier paper A3 80 gr/m2, thickness ISO 534 or equivalent - 110 microns, whiteness CIE ISO 11475 or equivalent - 170, opacity ISO 2471 or equivalent - min. 90%, reflectivity ISO 2470-2 or equivalent - 110%, packaging 1/500.ris500 90%, reflectivity </w:t>
            </w:r>
            <w:r w:rsidRPr="00122948">
              <w:lastRenderedPageBreak/>
              <w:t xml:space="preserve">ISO 2470-2 or equivalent - 110%, packing 1/500. </w:t>
            </w:r>
          </w:p>
          <w:p w14:paraId="214E9C04" w14:textId="77777777" w:rsidR="00526A3C" w:rsidRPr="00122948" w:rsidRDefault="00526A3C" w:rsidP="00526A3C">
            <w:pPr>
              <w:jc w:val="both"/>
            </w:pPr>
            <w:r w:rsidRPr="00122948">
              <w:rPr>
                <w:b/>
                <w:bCs/>
              </w:rPr>
              <w:t xml:space="preserve">The manufacturer of the offered paper must have an FSC or PEFC certificate or equivalent. </w:t>
            </w:r>
          </w:p>
        </w:tc>
        <w:tc>
          <w:tcPr>
            <w:tcW w:w="1842" w:type="dxa"/>
            <w:vAlign w:val="center"/>
          </w:tcPr>
          <w:p w14:paraId="5FC40B0F" w14:textId="77777777" w:rsidR="00526A3C" w:rsidRPr="00122948" w:rsidRDefault="00526A3C" w:rsidP="00F44B06">
            <w:pPr>
              <w:jc w:val="center"/>
            </w:pPr>
            <w:r w:rsidRPr="00122948">
              <w:lastRenderedPageBreak/>
              <w:t>ream</w:t>
            </w:r>
          </w:p>
        </w:tc>
        <w:tc>
          <w:tcPr>
            <w:tcW w:w="1701" w:type="dxa"/>
            <w:vAlign w:val="center"/>
          </w:tcPr>
          <w:p w14:paraId="7EE934D5" w14:textId="77777777" w:rsidR="00526A3C" w:rsidRPr="00122948" w:rsidRDefault="00526A3C" w:rsidP="00F44B06">
            <w:pPr>
              <w:jc w:val="center"/>
            </w:pPr>
            <w:r w:rsidRPr="00122948">
              <w:t>50</w:t>
            </w:r>
          </w:p>
        </w:tc>
        <w:tc>
          <w:tcPr>
            <w:tcW w:w="1843" w:type="dxa"/>
            <w:vAlign w:val="center"/>
          </w:tcPr>
          <w:p w14:paraId="539CCF48"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vAlign w:val="center"/>
          </w:tcPr>
          <w:p w14:paraId="41C8D965"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gridSpan w:val="2"/>
            <w:vAlign w:val="center"/>
          </w:tcPr>
          <w:p w14:paraId="5148C22B"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958" w:type="dxa"/>
            <w:vAlign w:val="center"/>
          </w:tcPr>
          <w:p w14:paraId="6F4DDA96" w14:textId="77777777" w:rsidR="00526A3C" w:rsidRPr="00122948" w:rsidRDefault="00526A3C" w:rsidP="00F44B06">
            <w:pPr>
              <w:pStyle w:val="body"/>
              <w:spacing w:before="0"/>
              <w:jc w:val="center"/>
              <w:rPr>
                <w:rFonts w:ascii="Times New Roman" w:hAnsi="Times New Roman" w:cs="Times New Roman"/>
                <w:highlight w:val="yellow"/>
                <w:lang w:val="en-GB"/>
              </w:rPr>
            </w:pPr>
          </w:p>
        </w:tc>
      </w:tr>
      <w:tr w:rsidR="00526A3C" w:rsidRPr="00122948" w14:paraId="0E2B1010" w14:textId="77777777" w:rsidTr="00526A3C">
        <w:trPr>
          <w:trHeight w:val="922"/>
        </w:trPr>
        <w:tc>
          <w:tcPr>
            <w:tcW w:w="851" w:type="dxa"/>
          </w:tcPr>
          <w:p w14:paraId="3F4759B1" w14:textId="77777777" w:rsidR="00526A3C" w:rsidRPr="00122948" w:rsidRDefault="00526A3C" w:rsidP="00F44B06">
            <w:pPr>
              <w:jc w:val="center"/>
            </w:pPr>
            <w:r w:rsidRPr="00122948">
              <w:t>3.</w:t>
            </w:r>
          </w:p>
        </w:tc>
        <w:tc>
          <w:tcPr>
            <w:tcW w:w="3544" w:type="dxa"/>
            <w:vAlign w:val="center"/>
          </w:tcPr>
          <w:p w14:paraId="2F48A016" w14:textId="77777777" w:rsidR="00526A3C" w:rsidRPr="00122948" w:rsidRDefault="00526A3C" w:rsidP="00526A3C">
            <w:pPr>
              <w:jc w:val="both"/>
            </w:pPr>
            <w:r w:rsidRPr="00122948">
              <w:t>Photocopier paper A3 80 gr/m2, thickness ISO 534 or equivalent - 110 microns, whiteness CIE ISO 11475 or equivalent - 170, opacity ISO 2471 or equivalent - min. 90%, reflectivity ISO 2470-2 or equivalent - 110%, packaging 1/500.ris500 90%, reflectivity ISO 2470-2 or equivalent - 110%, packing 1/500.</w:t>
            </w:r>
          </w:p>
        </w:tc>
        <w:tc>
          <w:tcPr>
            <w:tcW w:w="1842" w:type="dxa"/>
            <w:vAlign w:val="center"/>
          </w:tcPr>
          <w:p w14:paraId="10323C18" w14:textId="77777777" w:rsidR="00526A3C" w:rsidRPr="00122948" w:rsidRDefault="00526A3C" w:rsidP="00F44B06">
            <w:pPr>
              <w:jc w:val="center"/>
            </w:pPr>
            <w:r w:rsidRPr="00122948">
              <w:t>ream</w:t>
            </w:r>
          </w:p>
        </w:tc>
        <w:tc>
          <w:tcPr>
            <w:tcW w:w="1701" w:type="dxa"/>
            <w:vAlign w:val="center"/>
          </w:tcPr>
          <w:p w14:paraId="72381EDC" w14:textId="77777777" w:rsidR="00526A3C" w:rsidRPr="00122948" w:rsidRDefault="00526A3C" w:rsidP="00F44B06">
            <w:pPr>
              <w:jc w:val="center"/>
            </w:pPr>
            <w:r w:rsidRPr="00122948">
              <w:t>850</w:t>
            </w:r>
          </w:p>
        </w:tc>
        <w:tc>
          <w:tcPr>
            <w:tcW w:w="1843" w:type="dxa"/>
            <w:vAlign w:val="center"/>
          </w:tcPr>
          <w:p w14:paraId="6E04DC53"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vAlign w:val="center"/>
          </w:tcPr>
          <w:p w14:paraId="4B85467A"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gridSpan w:val="2"/>
            <w:vAlign w:val="center"/>
          </w:tcPr>
          <w:p w14:paraId="52ED8691"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958" w:type="dxa"/>
            <w:vAlign w:val="center"/>
          </w:tcPr>
          <w:p w14:paraId="7D50571E" w14:textId="77777777" w:rsidR="00526A3C" w:rsidRPr="00122948" w:rsidRDefault="00526A3C" w:rsidP="00F44B06">
            <w:pPr>
              <w:pStyle w:val="body"/>
              <w:spacing w:before="0"/>
              <w:jc w:val="center"/>
              <w:rPr>
                <w:rFonts w:ascii="Times New Roman" w:hAnsi="Times New Roman" w:cs="Times New Roman"/>
                <w:highlight w:val="yellow"/>
                <w:lang w:val="en-GB"/>
              </w:rPr>
            </w:pPr>
          </w:p>
        </w:tc>
      </w:tr>
      <w:tr w:rsidR="00526A3C" w:rsidRPr="00122948" w14:paraId="00976178" w14:textId="77777777" w:rsidTr="00526A3C">
        <w:trPr>
          <w:trHeight w:val="922"/>
        </w:trPr>
        <w:tc>
          <w:tcPr>
            <w:tcW w:w="851" w:type="dxa"/>
          </w:tcPr>
          <w:p w14:paraId="2513FA86" w14:textId="77777777" w:rsidR="00526A3C" w:rsidRPr="00122948" w:rsidRDefault="00526A3C" w:rsidP="00F44B06">
            <w:pPr>
              <w:jc w:val="center"/>
            </w:pPr>
            <w:r w:rsidRPr="00122948">
              <w:t>4.</w:t>
            </w:r>
          </w:p>
        </w:tc>
        <w:tc>
          <w:tcPr>
            <w:tcW w:w="3544" w:type="dxa"/>
            <w:vAlign w:val="center"/>
          </w:tcPr>
          <w:p w14:paraId="0A7EAFD0" w14:textId="77777777" w:rsidR="00526A3C" w:rsidRPr="00122948" w:rsidRDefault="00526A3C" w:rsidP="00526A3C">
            <w:pPr>
              <w:jc w:val="both"/>
              <w:rPr>
                <w:b/>
                <w:bCs/>
              </w:rPr>
            </w:pPr>
            <w:r w:rsidRPr="00122948">
              <w:t>Photocopier paper A3 80 gr/m2, thickness ISO 534 or equivalent - 110 microns, whiteness CIE ISO 11475 or equivalent - 170, opacity ISO 2471 or equivalent - min. 90%, reflectivity ISO 2470-2 or equivalent - 110%, packaging 1/500.ris500 90%, reflectivity ISO 2470-2 or equivalent - 110%, packing 1/500.</w:t>
            </w:r>
          </w:p>
        </w:tc>
        <w:tc>
          <w:tcPr>
            <w:tcW w:w="1842" w:type="dxa"/>
            <w:vAlign w:val="center"/>
          </w:tcPr>
          <w:p w14:paraId="392B7CD4" w14:textId="77777777" w:rsidR="00526A3C" w:rsidRPr="00122948" w:rsidRDefault="00526A3C" w:rsidP="00F44B06">
            <w:pPr>
              <w:jc w:val="center"/>
            </w:pPr>
            <w:r w:rsidRPr="00122948">
              <w:t>ream</w:t>
            </w:r>
          </w:p>
        </w:tc>
        <w:tc>
          <w:tcPr>
            <w:tcW w:w="1701" w:type="dxa"/>
            <w:vAlign w:val="center"/>
          </w:tcPr>
          <w:p w14:paraId="5460A8AE" w14:textId="77777777" w:rsidR="00526A3C" w:rsidRPr="00122948" w:rsidRDefault="00526A3C" w:rsidP="00F44B06">
            <w:pPr>
              <w:jc w:val="center"/>
            </w:pPr>
            <w:r w:rsidRPr="00122948">
              <w:t>500</w:t>
            </w:r>
          </w:p>
        </w:tc>
        <w:tc>
          <w:tcPr>
            <w:tcW w:w="1843" w:type="dxa"/>
            <w:vAlign w:val="center"/>
          </w:tcPr>
          <w:p w14:paraId="1B3408FC"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vAlign w:val="center"/>
          </w:tcPr>
          <w:p w14:paraId="364962FF"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843" w:type="dxa"/>
            <w:gridSpan w:val="2"/>
            <w:vAlign w:val="center"/>
          </w:tcPr>
          <w:p w14:paraId="386793FF" w14:textId="77777777" w:rsidR="00526A3C" w:rsidRPr="00122948" w:rsidRDefault="00526A3C" w:rsidP="00F44B06">
            <w:pPr>
              <w:pStyle w:val="body"/>
              <w:spacing w:before="0"/>
              <w:jc w:val="center"/>
              <w:rPr>
                <w:rFonts w:ascii="Times New Roman" w:hAnsi="Times New Roman" w:cs="Times New Roman"/>
                <w:highlight w:val="yellow"/>
                <w:lang w:val="en-GB"/>
              </w:rPr>
            </w:pPr>
          </w:p>
        </w:tc>
        <w:tc>
          <w:tcPr>
            <w:tcW w:w="1958" w:type="dxa"/>
            <w:vAlign w:val="center"/>
          </w:tcPr>
          <w:p w14:paraId="78A582C9" w14:textId="77777777" w:rsidR="00526A3C" w:rsidRPr="00122948" w:rsidRDefault="00526A3C" w:rsidP="00F44B06">
            <w:pPr>
              <w:pStyle w:val="body"/>
              <w:spacing w:before="0"/>
              <w:jc w:val="center"/>
              <w:rPr>
                <w:rFonts w:ascii="Times New Roman" w:hAnsi="Times New Roman" w:cs="Times New Roman"/>
                <w:highlight w:val="yellow"/>
                <w:lang w:val="en-GB"/>
              </w:rPr>
            </w:pPr>
          </w:p>
        </w:tc>
      </w:tr>
      <w:tr w:rsidR="00526A3C" w:rsidRPr="00122948" w14:paraId="7A8ABC3C" w14:textId="77777777" w:rsidTr="00526A3C">
        <w:trPr>
          <w:trHeight w:val="208"/>
        </w:trPr>
        <w:tc>
          <w:tcPr>
            <w:tcW w:w="851" w:type="dxa"/>
          </w:tcPr>
          <w:p w14:paraId="4A82E33A" w14:textId="77777777" w:rsidR="00526A3C" w:rsidRPr="00122948" w:rsidRDefault="00526A3C" w:rsidP="00526A3C">
            <w:pPr>
              <w:pStyle w:val="body"/>
              <w:numPr>
                <w:ilvl w:val="0"/>
                <w:numId w:val="42"/>
              </w:numPr>
              <w:spacing w:before="20" w:after="20"/>
              <w:jc w:val="right"/>
              <w:rPr>
                <w:rFonts w:ascii="Times New Roman" w:hAnsi="Times New Roman" w:cs="Times New Roman"/>
                <w:bCs/>
                <w:iCs/>
                <w:lang w:val="en-GB"/>
              </w:rPr>
            </w:pPr>
          </w:p>
        </w:tc>
        <w:tc>
          <w:tcPr>
            <w:tcW w:w="10773" w:type="dxa"/>
            <w:gridSpan w:val="5"/>
          </w:tcPr>
          <w:p w14:paraId="1A540F7A" w14:textId="77777777" w:rsidR="00526A3C" w:rsidRPr="00122948" w:rsidRDefault="00526A3C" w:rsidP="00F44B06">
            <w:pPr>
              <w:pStyle w:val="body"/>
              <w:spacing w:before="20" w:after="20"/>
              <w:jc w:val="right"/>
              <w:rPr>
                <w:rFonts w:ascii="Times New Roman" w:hAnsi="Times New Roman" w:cs="Times New Roman"/>
                <w:b/>
                <w:i/>
                <w:lang w:val="en-GB"/>
              </w:rPr>
            </w:pPr>
            <w:r w:rsidRPr="00122948">
              <w:rPr>
                <w:rFonts w:ascii="Times New Roman" w:hAnsi="Times New Roman" w:cs="Times New Roman"/>
                <w:b/>
                <w:bCs/>
                <w:i/>
                <w:iCs/>
                <w:lang w:val="en-GB"/>
              </w:rPr>
              <w:t>TOTAL without VAT:</w:t>
            </w:r>
          </w:p>
        </w:tc>
        <w:tc>
          <w:tcPr>
            <w:tcW w:w="3801" w:type="dxa"/>
            <w:gridSpan w:val="3"/>
            <w:shd w:val="clear" w:color="auto" w:fill="F2F2F2"/>
            <w:vAlign w:val="center"/>
          </w:tcPr>
          <w:p w14:paraId="25E26D60" w14:textId="77777777" w:rsidR="00526A3C" w:rsidRPr="00122948" w:rsidRDefault="00526A3C" w:rsidP="00F44B06">
            <w:pPr>
              <w:pStyle w:val="body"/>
              <w:spacing w:before="20" w:after="20"/>
              <w:jc w:val="center"/>
              <w:rPr>
                <w:rFonts w:ascii="Times New Roman" w:hAnsi="Times New Roman" w:cs="Times New Roman"/>
                <w:lang w:val="en-GB"/>
              </w:rPr>
            </w:pPr>
          </w:p>
        </w:tc>
      </w:tr>
      <w:tr w:rsidR="00526A3C" w:rsidRPr="00122948" w14:paraId="50F8346C" w14:textId="77777777" w:rsidTr="00526A3C">
        <w:trPr>
          <w:trHeight w:val="208"/>
        </w:trPr>
        <w:tc>
          <w:tcPr>
            <w:tcW w:w="851" w:type="dxa"/>
          </w:tcPr>
          <w:p w14:paraId="37644B20" w14:textId="77777777" w:rsidR="00526A3C" w:rsidRPr="00122948" w:rsidRDefault="00526A3C" w:rsidP="00526A3C">
            <w:pPr>
              <w:pStyle w:val="body"/>
              <w:numPr>
                <w:ilvl w:val="0"/>
                <w:numId w:val="42"/>
              </w:numPr>
              <w:spacing w:before="20" w:after="20"/>
              <w:jc w:val="right"/>
              <w:rPr>
                <w:rFonts w:ascii="Times New Roman" w:hAnsi="Times New Roman" w:cs="Times New Roman"/>
                <w:bCs/>
                <w:iCs/>
                <w:lang w:val="en-GB"/>
              </w:rPr>
            </w:pPr>
          </w:p>
        </w:tc>
        <w:tc>
          <w:tcPr>
            <w:tcW w:w="10773" w:type="dxa"/>
            <w:gridSpan w:val="5"/>
          </w:tcPr>
          <w:p w14:paraId="1DA2D1E2" w14:textId="77777777" w:rsidR="00526A3C" w:rsidRPr="00122948" w:rsidRDefault="00526A3C" w:rsidP="00F44B06">
            <w:pPr>
              <w:pStyle w:val="body"/>
              <w:spacing w:before="20" w:after="20"/>
              <w:jc w:val="right"/>
              <w:rPr>
                <w:rFonts w:ascii="Times New Roman" w:hAnsi="Times New Roman" w:cs="Times New Roman"/>
                <w:b/>
                <w:i/>
                <w:lang w:val="en-GB"/>
              </w:rPr>
            </w:pPr>
            <w:r w:rsidRPr="00122948">
              <w:rPr>
                <w:rFonts w:ascii="Times New Roman" w:hAnsi="Times New Roman" w:cs="Times New Roman"/>
                <w:b/>
                <w:bCs/>
                <w:i/>
                <w:iCs/>
                <w:lang w:val="en-GB"/>
              </w:rPr>
              <w:t>TOTAL with VAT:</w:t>
            </w:r>
          </w:p>
        </w:tc>
        <w:tc>
          <w:tcPr>
            <w:tcW w:w="3801" w:type="dxa"/>
            <w:gridSpan w:val="3"/>
            <w:shd w:val="clear" w:color="auto" w:fill="F2F2F2"/>
            <w:vAlign w:val="center"/>
          </w:tcPr>
          <w:p w14:paraId="0A5A9AFB" w14:textId="77777777" w:rsidR="00526A3C" w:rsidRPr="00122948" w:rsidRDefault="00526A3C" w:rsidP="00F44B06">
            <w:pPr>
              <w:pStyle w:val="body"/>
              <w:spacing w:before="20" w:after="20"/>
              <w:jc w:val="center"/>
              <w:rPr>
                <w:rFonts w:ascii="Times New Roman" w:hAnsi="Times New Roman" w:cs="Times New Roman"/>
                <w:lang w:val="en-GB"/>
              </w:rPr>
            </w:pPr>
          </w:p>
        </w:tc>
      </w:tr>
      <w:tr w:rsidR="00526A3C" w:rsidRPr="00122948" w14:paraId="49C20A60" w14:textId="77777777" w:rsidTr="00526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98" w:type="dxa"/>
          <w:trHeight w:val="630"/>
        </w:trPr>
        <w:tc>
          <w:tcPr>
            <w:tcW w:w="851" w:type="dxa"/>
          </w:tcPr>
          <w:p w14:paraId="5CFFF7A3" w14:textId="77777777" w:rsidR="00526A3C" w:rsidRPr="00122948" w:rsidRDefault="00526A3C" w:rsidP="00F44B06">
            <w:pPr>
              <w:jc w:val="both"/>
              <w:rPr>
                <w:b/>
              </w:rPr>
            </w:pPr>
          </w:p>
        </w:tc>
        <w:tc>
          <w:tcPr>
            <w:tcW w:w="12476" w:type="dxa"/>
            <w:gridSpan w:val="6"/>
            <w:vAlign w:val="center"/>
          </w:tcPr>
          <w:p w14:paraId="62CC1156" w14:textId="77777777" w:rsidR="00526A3C" w:rsidRPr="00122948" w:rsidRDefault="00526A3C" w:rsidP="00F44B06">
            <w:pPr>
              <w:jc w:val="both"/>
              <w:rPr>
                <w:b/>
              </w:rPr>
            </w:pPr>
          </w:p>
        </w:tc>
      </w:tr>
    </w:tbl>
    <w:p w14:paraId="3414E190" w14:textId="77777777" w:rsidR="00310FFD" w:rsidRPr="00122948" w:rsidRDefault="00310FFD">
      <w:pPr>
        <w:spacing w:after="160" w:line="259" w:lineRule="auto"/>
      </w:pPr>
      <w:r w:rsidRPr="00122948">
        <w:br w:type="page"/>
      </w:r>
    </w:p>
    <w:p w14:paraId="201E1F3D" w14:textId="77777777" w:rsidR="000E675C" w:rsidRPr="00122948" w:rsidRDefault="000E675C" w:rsidP="00DE5A47">
      <w:pPr>
        <w:spacing w:after="240"/>
        <w:jc w:val="center"/>
        <w:rPr>
          <w:b/>
          <w:bCs/>
          <w:iCs/>
        </w:rPr>
        <w:sectPr w:rsidR="000E675C" w:rsidRPr="00122948" w:rsidSect="007F08B0">
          <w:pgSz w:w="16840" w:h="11910" w:orient="landscape"/>
          <w:pgMar w:top="1134" w:right="1100" w:bottom="1242" w:left="1321" w:header="567" w:footer="1121" w:gutter="0"/>
          <w:pgBorders w:offsetFrom="page">
            <w:top w:val="single" w:sz="4" w:space="24" w:color="auto"/>
            <w:left w:val="single" w:sz="4" w:space="24" w:color="auto"/>
            <w:bottom w:val="single" w:sz="4" w:space="24" w:color="auto"/>
            <w:right w:val="single" w:sz="4" w:space="24" w:color="auto"/>
          </w:pgBorders>
          <w:pgNumType w:start="16"/>
          <w:cols w:space="720"/>
          <w:docGrid w:linePitch="326"/>
        </w:sectPr>
      </w:pPr>
    </w:p>
    <w:p w14:paraId="3EA13D67" w14:textId="77777777" w:rsidR="00DE5A47" w:rsidRPr="00122948" w:rsidRDefault="00DE5A47" w:rsidP="00DE5A47">
      <w:pPr>
        <w:pStyle w:val="ListParagraph"/>
        <w:ind w:left="1146"/>
        <w:jc w:val="center"/>
        <w:rPr>
          <w:b/>
          <w:i/>
          <w:sz w:val="28"/>
        </w:rPr>
      </w:pPr>
      <w:r w:rsidRPr="00122948">
        <w:rPr>
          <w:b/>
          <w:bCs/>
          <w:i/>
          <w:iCs/>
          <w:sz w:val="28"/>
        </w:rPr>
        <w:lastRenderedPageBreak/>
        <w:t>INSTRUCTION FOR COMPLETING THE FORM OF THE STRUCTURE OF THE OFFERED PRICE</w:t>
      </w:r>
    </w:p>
    <w:p w14:paraId="4ABD74E1" w14:textId="77777777" w:rsidR="00DE5A47" w:rsidRPr="00122948" w:rsidRDefault="00DE5A47" w:rsidP="00DE5A47">
      <w:pPr>
        <w:jc w:val="center"/>
      </w:pPr>
    </w:p>
    <w:p w14:paraId="6139BB1F" w14:textId="77777777" w:rsidR="00DE5A47" w:rsidRPr="00122948" w:rsidRDefault="00DE5A47" w:rsidP="00DE5A47">
      <w:pPr>
        <w:jc w:val="center"/>
      </w:pPr>
    </w:p>
    <w:p w14:paraId="7ECC76DD" w14:textId="77777777" w:rsidR="00F44B06" w:rsidRPr="00122948" w:rsidRDefault="00A37B37" w:rsidP="00F44B06">
      <w:pPr>
        <w:jc w:val="both"/>
      </w:pPr>
      <w:r w:rsidRPr="00122948">
        <w:t>The bidder fills out the offer price structure form as follows:</w:t>
      </w:r>
    </w:p>
    <w:p w14:paraId="04F8FDFD" w14:textId="77777777" w:rsidR="00F44B06" w:rsidRPr="00122948" w:rsidRDefault="00F44B06" w:rsidP="00F44B06">
      <w:pPr>
        <w:jc w:val="both"/>
      </w:pPr>
    </w:p>
    <w:p w14:paraId="5F349692" w14:textId="77777777" w:rsidR="00F44B06" w:rsidRPr="00122948" w:rsidRDefault="00F44B06" w:rsidP="00F56B4E">
      <w:pPr>
        <w:numPr>
          <w:ilvl w:val="0"/>
          <w:numId w:val="31"/>
        </w:numPr>
        <w:jc w:val="both"/>
      </w:pPr>
      <w:r w:rsidRPr="00122948">
        <w:t>in column 4 - enter the unit price (without VAT);</w:t>
      </w:r>
    </w:p>
    <w:p w14:paraId="7F8139B3" w14:textId="77777777" w:rsidR="00F44B06" w:rsidRPr="00122948" w:rsidRDefault="00F44B06" w:rsidP="00F56B4E">
      <w:pPr>
        <w:numPr>
          <w:ilvl w:val="0"/>
          <w:numId w:val="31"/>
        </w:numPr>
        <w:jc w:val="both"/>
      </w:pPr>
      <w:r w:rsidRPr="00122948">
        <w:t>in column 5 - enter the unit price (with VAT);</w:t>
      </w:r>
    </w:p>
    <w:p w14:paraId="1B8F7FFD" w14:textId="77777777" w:rsidR="00F44B06" w:rsidRPr="00122948" w:rsidRDefault="00F44B06" w:rsidP="00F56B4E">
      <w:pPr>
        <w:numPr>
          <w:ilvl w:val="0"/>
          <w:numId w:val="31"/>
        </w:numPr>
        <w:jc w:val="both"/>
      </w:pPr>
      <w:r w:rsidRPr="00122948">
        <w:t>in column 6 - total value (without VAT);</w:t>
      </w:r>
    </w:p>
    <w:p w14:paraId="6B2DDF67" w14:textId="77777777" w:rsidR="00F44B06" w:rsidRPr="00122948" w:rsidRDefault="00F44B06" w:rsidP="00F56B4E">
      <w:pPr>
        <w:numPr>
          <w:ilvl w:val="0"/>
          <w:numId w:val="31"/>
        </w:numPr>
        <w:jc w:val="both"/>
      </w:pPr>
      <w:r w:rsidRPr="00122948">
        <w:t>in column 7 - total value (with VAT);</w:t>
      </w:r>
    </w:p>
    <w:p w14:paraId="59E07218" w14:textId="77777777" w:rsidR="00F44B06" w:rsidRPr="00122948" w:rsidRDefault="00F44B06" w:rsidP="00F56B4E">
      <w:pPr>
        <w:numPr>
          <w:ilvl w:val="0"/>
          <w:numId w:val="31"/>
        </w:numPr>
        <w:jc w:val="both"/>
      </w:pPr>
      <w:r w:rsidRPr="00122948">
        <w:t>in the line "Total without VAT, the bidder enters the total value of all goods without VAT;</w:t>
      </w:r>
    </w:p>
    <w:p w14:paraId="1285F058" w14:textId="77777777" w:rsidR="00F44B06" w:rsidRPr="00122948" w:rsidRDefault="00A37B37" w:rsidP="00F56B4E">
      <w:pPr>
        <w:numPr>
          <w:ilvl w:val="0"/>
          <w:numId w:val="31"/>
        </w:numPr>
        <w:jc w:val="both"/>
      </w:pPr>
      <w:r w:rsidRPr="00122948">
        <w:t>in the line "Total with VAT" the bidder enters the total value of all goods including VAT.</w:t>
      </w:r>
    </w:p>
    <w:p w14:paraId="3762097B" w14:textId="77777777" w:rsidR="00DE5A47" w:rsidRPr="00122948" w:rsidRDefault="00DE5A47" w:rsidP="00DE5A47">
      <w:pPr>
        <w:spacing w:after="240"/>
        <w:ind w:left="786"/>
        <w:jc w:val="center"/>
        <w:rPr>
          <w:b/>
          <w:bCs/>
          <w:iCs/>
        </w:rPr>
      </w:pPr>
    </w:p>
    <w:p w14:paraId="47127F49" w14:textId="77777777" w:rsidR="00F44B06" w:rsidRPr="00122948" w:rsidRDefault="00F44B06" w:rsidP="00DE5A47">
      <w:pPr>
        <w:spacing w:after="240"/>
        <w:ind w:left="786"/>
        <w:jc w:val="center"/>
        <w:rPr>
          <w:b/>
          <w:bCs/>
          <w:iCs/>
        </w:rPr>
      </w:pPr>
    </w:p>
    <w:p w14:paraId="2BA9F7ED" w14:textId="77777777" w:rsidR="00F44B06" w:rsidRPr="00122948" w:rsidRDefault="00F44B06" w:rsidP="00DE5A47">
      <w:pPr>
        <w:spacing w:after="240"/>
        <w:ind w:left="786"/>
        <w:jc w:val="center"/>
        <w:rPr>
          <w:b/>
          <w:bCs/>
          <w:iCs/>
        </w:rPr>
      </w:pPr>
    </w:p>
    <w:p w14:paraId="329901DC" w14:textId="77777777" w:rsidR="00F44B06" w:rsidRPr="00122948" w:rsidRDefault="00F44B06" w:rsidP="00DE5A47">
      <w:pPr>
        <w:spacing w:after="240"/>
        <w:ind w:left="786"/>
        <w:jc w:val="center"/>
        <w:rPr>
          <w:b/>
          <w:bCs/>
          <w:iCs/>
        </w:rPr>
      </w:pPr>
    </w:p>
    <w:p w14:paraId="32E928B1" w14:textId="77777777" w:rsidR="00F44B06" w:rsidRPr="00122948" w:rsidRDefault="00F44B06" w:rsidP="00DE5A47">
      <w:pPr>
        <w:spacing w:after="240"/>
        <w:ind w:left="786"/>
        <w:jc w:val="center"/>
        <w:rPr>
          <w:b/>
          <w:bCs/>
          <w:iCs/>
        </w:rPr>
      </w:pPr>
    </w:p>
    <w:p w14:paraId="35CAEAFD" w14:textId="77777777" w:rsidR="00F44B06" w:rsidRPr="00122948" w:rsidRDefault="00F44B06" w:rsidP="00DE5A47">
      <w:pPr>
        <w:spacing w:after="240"/>
        <w:ind w:left="786"/>
        <w:jc w:val="center"/>
        <w:rPr>
          <w:b/>
          <w:bCs/>
          <w:iCs/>
        </w:rPr>
      </w:pPr>
    </w:p>
    <w:p w14:paraId="44A5B9D6" w14:textId="77777777" w:rsidR="00F44B06" w:rsidRPr="00122948" w:rsidRDefault="00F44B06" w:rsidP="00DE5A47">
      <w:pPr>
        <w:spacing w:after="240"/>
        <w:ind w:left="786"/>
        <w:jc w:val="center"/>
        <w:rPr>
          <w:b/>
          <w:bCs/>
          <w:iCs/>
        </w:rPr>
      </w:pPr>
    </w:p>
    <w:p w14:paraId="24D71CFD" w14:textId="77777777" w:rsidR="00F44B06" w:rsidRPr="00122948" w:rsidRDefault="00F44B06" w:rsidP="00DE5A47">
      <w:pPr>
        <w:spacing w:after="240"/>
        <w:ind w:left="786"/>
        <w:jc w:val="center"/>
        <w:rPr>
          <w:b/>
          <w:bCs/>
          <w:iCs/>
        </w:rPr>
      </w:pPr>
    </w:p>
    <w:p w14:paraId="6B7FCC02" w14:textId="77777777" w:rsidR="00F44B06" w:rsidRPr="00122948" w:rsidRDefault="00F44B06" w:rsidP="00DE5A47">
      <w:pPr>
        <w:spacing w:after="240"/>
        <w:ind w:left="786"/>
        <w:jc w:val="center"/>
        <w:rPr>
          <w:b/>
          <w:bCs/>
          <w:iCs/>
        </w:rPr>
      </w:pPr>
    </w:p>
    <w:p w14:paraId="20C2481D" w14:textId="77777777" w:rsidR="00F44B06" w:rsidRPr="00122948" w:rsidRDefault="00F44B06" w:rsidP="00DE5A47">
      <w:pPr>
        <w:spacing w:after="240"/>
        <w:ind w:left="786"/>
        <w:jc w:val="center"/>
        <w:rPr>
          <w:b/>
          <w:bCs/>
          <w:iCs/>
        </w:rPr>
      </w:pPr>
    </w:p>
    <w:p w14:paraId="58553CDA" w14:textId="77777777" w:rsidR="00F44B06" w:rsidRPr="00122948" w:rsidRDefault="00F44B06" w:rsidP="00DE5A47">
      <w:pPr>
        <w:spacing w:after="240"/>
        <w:ind w:left="786"/>
        <w:jc w:val="center"/>
        <w:rPr>
          <w:b/>
          <w:bCs/>
          <w:iCs/>
        </w:rPr>
      </w:pPr>
    </w:p>
    <w:p w14:paraId="590C5980" w14:textId="77777777" w:rsidR="00F44B06" w:rsidRPr="00122948" w:rsidRDefault="00F44B06" w:rsidP="00DE5A47">
      <w:pPr>
        <w:spacing w:after="240"/>
        <w:ind w:left="786"/>
        <w:jc w:val="center"/>
        <w:rPr>
          <w:b/>
          <w:bCs/>
          <w:iCs/>
        </w:rPr>
      </w:pPr>
    </w:p>
    <w:p w14:paraId="49D26954" w14:textId="77777777" w:rsidR="00F44B06" w:rsidRPr="00122948" w:rsidRDefault="00F44B06" w:rsidP="00DE5A47">
      <w:pPr>
        <w:spacing w:after="240"/>
        <w:ind w:left="786"/>
        <w:jc w:val="center"/>
        <w:rPr>
          <w:b/>
          <w:bCs/>
          <w:iCs/>
        </w:rPr>
      </w:pPr>
    </w:p>
    <w:p w14:paraId="281F8F96" w14:textId="77777777" w:rsidR="00F44B06" w:rsidRPr="00122948" w:rsidRDefault="00F44B06" w:rsidP="00DE5A47">
      <w:pPr>
        <w:spacing w:after="240"/>
        <w:ind w:left="786"/>
        <w:jc w:val="center"/>
        <w:rPr>
          <w:b/>
          <w:bCs/>
          <w:iCs/>
        </w:rPr>
      </w:pPr>
    </w:p>
    <w:p w14:paraId="5DD43FB0" w14:textId="77777777" w:rsidR="00F44B06" w:rsidRPr="00122948" w:rsidRDefault="00F44B06" w:rsidP="00DE5A47">
      <w:pPr>
        <w:spacing w:after="240"/>
        <w:ind w:left="786"/>
        <w:jc w:val="center"/>
        <w:rPr>
          <w:b/>
          <w:bCs/>
          <w:iCs/>
        </w:rPr>
      </w:pPr>
    </w:p>
    <w:p w14:paraId="329C26BE" w14:textId="77777777" w:rsidR="003F4D6D" w:rsidRPr="00122948" w:rsidRDefault="003F4D6D" w:rsidP="00DE5A47">
      <w:pPr>
        <w:spacing w:after="240"/>
        <w:ind w:left="786"/>
        <w:jc w:val="center"/>
        <w:rPr>
          <w:b/>
          <w:bCs/>
          <w:iCs/>
        </w:rPr>
      </w:pPr>
    </w:p>
    <w:p w14:paraId="2B871EC4" w14:textId="77777777" w:rsidR="003F4D6D" w:rsidRPr="00122948" w:rsidRDefault="003F4D6D" w:rsidP="00DE5A47">
      <w:pPr>
        <w:spacing w:after="240"/>
        <w:ind w:left="786"/>
        <w:jc w:val="center"/>
        <w:rPr>
          <w:b/>
          <w:bCs/>
          <w:iCs/>
        </w:rPr>
      </w:pPr>
    </w:p>
    <w:p w14:paraId="79B41393" w14:textId="77777777" w:rsidR="003F4D6D" w:rsidRPr="00122948" w:rsidRDefault="003F4D6D" w:rsidP="00DE5A47">
      <w:pPr>
        <w:spacing w:after="240"/>
        <w:ind w:left="786"/>
        <w:jc w:val="center"/>
        <w:rPr>
          <w:b/>
          <w:bCs/>
          <w:iCs/>
        </w:rPr>
      </w:pPr>
    </w:p>
    <w:p w14:paraId="0C5FEE75" w14:textId="77777777" w:rsidR="003F4D6D" w:rsidRPr="00122948" w:rsidRDefault="003F4D6D" w:rsidP="00DE5A47">
      <w:pPr>
        <w:spacing w:after="240"/>
        <w:ind w:left="786"/>
        <w:jc w:val="center"/>
        <w:rPr>
          <w:b/>
          <w:bCs/>
          <w:iCs/>
        </w:rPr>
      </w:pPr>
    </w:p>
    <w:p w14:paraId="574BC250" w14:textId="77777777" w:rsidR="00731032" w:rsidRPr="00122948" w:rsidRDefault="00310FFD" w:rsidP="00E17BFF">
      <w:pPr>
        <w:pStyle w:val="ListParagraph"/>
        <w:numPr>
          <w:ilvl w:val="0"/>
          <w:numId w:val="38"/>
        </w:numPr>
        <w:spacing w:after="240"/>
        <w:jc w:val="center"/>
        <w:rPr>
          <w:b/>
          <w:bCs/>
          <w:iCs/>
        </w:rPr>
      </w:pPr>
      <w:r w:rsidRPr="00122948">
        <w:rPr>
          <w:b/>
          <w:bCs/>
        </w:rPr>
        <w:t>FORM OF BID PREPARATION COSTS</w:t>
      </w:r>
    </w:p>
    <w:p w14:paraId="106A5FAA" w14:textId="478C735E" w:rsidR="00310FFD" w:rsidRPr="00122948" w:rsidRDefault="00310FFD" w:rsidP="00310FFD">
      <w:pPr>
        <w:pStyle w:val="body"/>
        <w:spacing w:after="120"/>
        <w:rPr>
          <w:rFonts w:ascii="Times New Roman" w:hAnsi="Times New Roman" w:cs="Times New Roman"/>
          <w:lang w:val="en-GB"/>
        </w:rPr>
      </w:pPr>
      <w:r w:rsidRPr="00122948">
        <w:rPr>
          <w:rFonts w:ascii="Times New Roman" w:hAnsi="Times New Roman" w:cs="Times New Roman"/>
          <w:lang w:val="en-GB"/>
        </w:rPr>
        <w:lastRenderedPageBreak/>
        <w:t xml:space="preserve">Pursuant to Article 138 of the </w:t>
      </w:r>
      <w:r w:rsidR="00845CE9" w:rsidRPr="00122948">
        <w:rPr>
          <w:rFonts w:ascii="Times New Roman" w:hAnsi="Times New Roman" w:cs="Times New Roman"/>
          <w:lang w:val="en-GB"/>
        </w:rPr>
        <w:t>in</w:t>
      </w:r>
      <w:r w:rsidRPr="00122948">
        <w:rPr>
          <w:rFonts w:ascii="Times New Roman" w:hAnsi="Times New Roman" w:cs="Times New Roman"/>
          <w:lang w:val="en-GB"/>
        </w:rPr>
        <w:t xml:space="preserve"> accordance with Article 138 of the Law, the bidder ____________________ [</w:t>
      </w:r>
      <w:r w:rsidRPr="00122948">
        <w:rPr>
          <w:rFonts w:ascii="Times New Roman" w:hAnsi="Times New Roman" w:cs="Times New Roman"/>
          <w:i/>
          <w:iCs/>
          <w:lang w:val="en-GB"/>
        </w:rPr>
        <w:t>insert name</w:t>
      </w:r>
      <w:r w:rsidRPr="00122948">
        <w:rPr>
          <w:rFonts w:ascii="Times New Roman" w:hAnsi="Times New Roman" w:cs="Times New Roman"/>
          <w:lang w:val="en-GB"/>
        </w:rPr>
        <w:t>] shall submit the total amount and structure of costs of bid preparation, as follows in the table:</w:t>
      </w:r>
    </w:p>
    <w:tbl>
      <w:tblPr>
        <w:tblW w:w="5000" w:type="pct"/>
        <w:tblLook w:val="0000" w:firstRow="0" w:lastRow="0" w:firstColumn="0" w:lastColumn="0" w:noHBand="0" w:noVBand="0"/>
      </w:tblPr>
      <w:tblGrid>
        <w:gridCol w:w="5979"/>
        <w:gridCol w:w="3545"/>
      </w:tblGrid>
      <w:tr w:rsidR="00310FFD" w:rsidRPr="00122948" w14:paraId="4394000F" w14:textId="77777777" w:rsidTr="00310FFD">
        <w:tc>
          <w:tcPr>
            <w:tcW w:w="3139" w:type="pct"/>
            <w:tcBorders>
              <w:top w:val="single" w:sz="4" w:space="0" w:color="000000"/>
              <w:left w:val="single" w:sz="4" w:space="0" w:color="000000"/>
              <w:bottom w:val="single" w:sz="4" w:space="0" w:color="000000"/>
            </w:tcBorders>
            <w:vAlign w:val="center"/>
          </w:tcPr>
          <w:p w14:paraId="5BE4C61C" w14:textId="77777777" w:rsidR="00310FFD" w:rsidRPr="00122948" w:rsidRDefault="00310FFD" w:rsidP="00310FFD">
            <w:pPr>
              <w:jc w:val="center"/>
            </w:pPr>
            <w:r w:rsidRPr="00122948">
              <w:rPr>
                <w:b/>
                <w:bCs/>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729119B4" w14:textId="77777777" w:rsidR="00310FFD" w:rsidRPr="00122948" w:rsidRDefault="00310FFD" w:rsidP="00310FFD">
            <w:pPr>
              <w:jc w:val="center"/>
            </w:pPr>
            <w:r w:rsidRPr="00122948">
              <w:rPr>
                <w:b/>
                <w:bCs/>
              </w:rPr>
              <w:t>AMOUNT OF COST IN RSD</w:t>
            </w:r>
          </w:p>
        </w:tc>
      </w:tr>
      <w:tr w:rsidR="00310FFD" w:rsidRPr="00122948" w14:paraId="6931E71F" w14:textId="77777777" w:rsidTr="00310FFD">
        <w:tc>
          <w:tcPr>
            <w:tcW w:w="3139" w:type="pct"/>
            <w:tcBorders>
              <w:top w:val="single" w:sz="4" w:space="0" w:color="000000"/>
              <w:left w:val="single" w:sz="4" w:space="0" w:color="000000"/>
              <w:bottom w:val="single" w:sz="4" w:space="0" w:color="000000"/>
            </w:tcBorders>
            <w:vAlign w:val="center"/>
          </w:tcPr>
          <w:p w14:paraId="1FD3080F"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DE8DB4C"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370F03EC" w14:textId="77777777" w:rsidTr="00310FFD">
        <w:tc>
          <w:tcPr>
            <w:tcW w:w="3139" w:type="pct"/>
            <w:tcBorders>
              <w:top w:val="single" w:sz="4" w:space="0" w:color="000000"/>
              <w:left w:val="single" w:sz="4" w:space="0" w:color="000000"/>
              <w:bottom w:val="single" w:sz="4" w:space="0" w:color="000000"/>
            </w:tcBorders>
            <w:vAlign w:val="center"/>
          </w:tcPr>
          <w:p w14:paraId="3A7C7B7C"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549A1B1D"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34CDE95F" w14:textId="77777777" w:rsidTr="00310FFD">
        <w:tc>
          <w:tcPr>
            <w:tcW w:w="3139" w:type="pct"/>
            <w:tcBorders>
              <w:top w:val="single" w:sz="4" w:space="0" w:color="000000"/>
              <w:left w:val="single" w:sz="4" w:space="0" w:color="000000"/>
              <w:bottom w:val="single" w:sz="4" w:space="0" w:color="000000"/>
            </w:tcBorders>
            <w:vAlign w:val="center"/>
          </w:tcPr>
          <w:p w14:paraId="56164D26"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09A9188"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4D09AFDF" w14:textId="77777777" w:rsidTr="00310FFD">
        <w:tc>
          <w:tcPr>
            <w:tcW w:w="3139" w:type="pct"/>
            <w:tcBorders>
              <w:top w:val="single" w:sz="4" w:space="0" w:color="000000"/>
              <w:left w:val="single" w:sz="4" w:space="0" w:color="000000"/>
              <w:bottom w:val="single" w:sz="4" w:space="0" w:color="000000"/>
            </w:tcBorders>
            <w:vAlign w:val="center"/>
          </w:tcPr>
          <w:p w14:paraId="5A7EA89E"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48179DB3"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339428B7" w14:textId="77777777" w:rsidTr="00310FFD">
        <w:tc>
          <w:tcPr>
            <w:tcW w:w="3139" w:type="pct"/>
            <w:tcBorders>
              <w:top w:val="single" w:sz="4" w:space="0" w:color="000000"/>
              <w:left w:val="single" w:sz="4" w:space="0" w:color="000000"/>
              <w:bottom w:val="single" w:sz="4" w:space="0" w:color="000000"/>
            </w:tcBorders>
            <w:vAlign w:val="center"/>
          </w:tcPr>
          <w:p w14:paraId="07ACE1AC"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E5A26EE"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03641E93" w14:textId="77777777" w:rsidTr="00310FFD">
        <w:tc>
          <w:tcPr>
            <w:tcW w:w="3139" w:type="pct"/>
            <w:tcBorders>
              <w:top w:val="single" w:sz="4" w:space="0" w:color="000000"/>
              <w:left w:val="single" w:sz="4" w:space="0" w:color="000000"/>
              <w:bottom w:val="single" w:sz="4" w:space="0" w:color="000000"/>
            </w:tcBorders>
            <w:vAlign w:val="center"/>
          </w:tcPr>
          <w:p w14:paraId="55EACD6B"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BD77304" w14:textId="77777777" w:rsidR="00310FFD" w:rsidRPr="00122948" w:rsidRDefault="00310FFD" w:rsidP="00310FFD">
            <w:pPr>
              <w:pStyle w:val="body"/>
              <w:spacing w:before="20" w:after="20"/>
              <w:jc w:val="center"/>
              <w:rPr>
                <w:rFonts w:ascii="Times New Roman" w:hAnsi="Times New Roman" w:cs="Times New Roman"/>
                <w:b/>
                <w:highlight w:val="yellow"/>
                <w:lang w:val="en-GB"/>
              </w:rPr>
            </w:pPr>
          </w:p>
        </w:tc>
      </w:tr>
      <w:tr w:rsidR="00310FFD" w:rsidRPr="00122948" w14:paraId="00320C0C" w14:textId="77777777" w:rsidTr="00310FFD">
        <w:tc>
          <w:tcPr>
            <w:tcW w:w="3139" w:type="pct"/>
            <w:tcBorders>
              <w:top w:val="single" w:sz="4" w:space="0" w:color="000000"/>
              <w:left w:val="single" w:sz="4" w:space="0" w:color="000000"/>
              <w:bottom w:val="single" w:sz="4" w:space="0" w:color="000000"/>
            </w:tcBorders>
            <w:vAlign w:val="center"/>
          </w:tcPr>
          <w:p w14:paraId="32F590C5" w14:textId="77777777" w:rsidR="00310FFD" w:rsidRPr="00122948" w:rsidRDefault="00310FFD" w:rsidP="00310FFD">
            <w:pPr>
              <w:pStyle w:val="body"/>
              <w:spacing w:before="20" w:after="20"/>
              <w:jc w:val="left"/>
              <w:rPr>
                <w:rFonts w:ascii="Times New Roman" w:hAnsi="Times New Roman" w:cs="Times New Roman"/>
                <w:b/>
                <w:lang w:val="en-GB"/>
              </w:rPr>
            </w:pPr>
            <w:r w:rsidRPr="00122948">
              <w:rPr>
                <w:rFonts w:ascii="Times New Roman" w:hAnsi="Times New Roman" w:cs="Times New Roman"/>
                <w:b/>
                <w:bCs/>
                <w:lang w:val="en-GB"/>
              </w:rPr>
              <w:t>TOTAL AMOUNT OF BID PREPARATION COSTS</w:t>
            </w:r>
            <w:r w:rsidRPr="00122948">
              <w:rPr>
                <w:rFonts w:ascii="Times New Roman" w:hAnsi="Times New Roman" w:cs="Times New Roman"/>
                <w:lang w:val="en-GB"/>
              </w:rPr>
              <w:t xml:space="preserve"> </w:t>
            </w:r>
          </w:p>
        </w:tc>
        <w:tc>
          <w:tcPr>
            <w:tcW w:w="1861" w:type="pct"/>
            <w:tcBorders>
              <w:top w:val="single" w:sz="4" w:space="0" w:color="000000"/>
              <w:left w:val="single" w:sz="4" w:space="0" w:color="000000"/>
              <w:bottom w:val="single" w:sz="4" w:space="0" w:color="000000"/>
              <w:right w:val="single" w:sz="4" w:space="0" w:color="000000"/>
            </w:tcBorders>
            <w:vAlign w:val="center"/>
          </w:tcPr>
          <w:p w14:paraId="11BFA538" w14:textId="77777777" w:rsidR="00310FFD" w:rsidRPr="00122948" w:rsidRDefault="00310FFD" w:rsidP="00310FFD">
            <w:pPr>
              <w:pStyle w:val="body"/>
              <w:spacing w:before="20" w:after="20"/>
              <w:jc w:val="center"/>
              <w:rPr>
                <w:rFonts w:ascii="Times New Roman" w:hAnsi="Times New Roman" w:cs="Times New Roman"/>
                <w:b/>
                <w:lang w:val="en-GB"/>
              </w:rPr>
            </w:pPr>
          </w:p>
        </w:tc>
      </w:tr>
    </w:tbl>
    <w:p w14:paraId="1B04CC67" w14:textId="77777777" w:rsidR="00310FFD" w:rsidRPr="00122948" w:rsidRDefault="00310FFD" w:rsidP="00310FFD">
      <w:pPr>
        <w:jc w:val="both"/>
      </w:pPr>
    </w:p>
    <w:p w14:paraId="22224D0F" w14:textId="77777777" w:rsidR="00335527" w:rsidRPr="00122948" w:rsidRDefault="00335527" w:rsidP="00310FFD">
      <w:pPr>
        <w:pStyle w:val="napomena"/>
        <w:rPr>
          <w:rFonts w:ascii="Times New Roman" w:hAnsi="Times New Roman" w:cs="Times New Roman"/>
          <w:b/>
          <w:sz w:val="24"/>
          <w:szCs w:val="24"/>
          <w:lang w:val="en-GB"/>
        </w:rPr>
      </w:pPr>
    </w:p>
    <w:p w14:paraId="18F2FECF" w14:textId="77777777" w:rsidR="00310FFD" w:rsidRPr="00122948" w:rsidRDefault="00310FFD" w:rsidP="00310FFD">
      <w:pPr>
        <w:pStyle w:val="napomena"/>
        <w:rPr>
          <w:rFonts w:ascii="Times New Roman" w:hAnsi="Times New Roman" w:cs="Times New Roman"/>
          <w:b/>
          <w:sz w:val="24"/>
          <w:szCs w:val="24"/>
          <w:lang w:val="en-GB"/>
        </w:rPr>
      </w:pPr>
      <w:r w:rsidRPr="00122948">
        <w:rPr>
          <w:rFonts w:ascii="Times New Roman" w:hAnsi="Times New Roman" w:cs="Times New Roman"/>
          <w:b/>
          <w:bCs/>
          <w:sz w:val="24"/>
          <w:szCs w:val="24"/>
          <w:lang w:val="en-GB"/>
        </w:rPr>
        <w:t>Note:</w:t>
      </w:r>
    </w:p>
    <w:p w14:paraId="3D26142E" w14:textId="77777777" w:rsidR="00335527" w:rsidRPr="00122948" w:rsidRDefault="00335527" w:rsidP="00310FFD">
      <w:pPr>
        <w:pStyle w:val="napomena"/>
        <w:rPr>
          <w:rFonts w:ascii="Times New Roman" w:hAnsi="Times New Roman" w:cs="Times New Roman"/>
          <w:b/>
          <w:i/>
          <w:sz w:val="24"/>
          <w:szCs w:val="24"/>
          <w:lang w:val="en-GB"/>
        </w:rPr>
      </w:pPr>
    </w:p>
    <w:p w14:paraId="78E0FF66" w14:textId="1DC5838B" w:rsidR="00310FFD" w:rsidRPr="00122948" w:rsidRDefault="00310FFD" w:rsidP="00B54AF3">
      <w:pPr>
        <w:pStyle w:val="napomena"/>
        <w:spacing w:line="240" w:lineRule="auto"/>
        <w:rPr>
          <w:rFonts w:ascii="Times New Roman" w:hAnsi="Times New Roman" w:cs="Times New Roman"/>
          <w:sz w:val="24"/>
          <w:szCs w:val="24"/>
          <w:lang w:val="en-GB"/>
        </w:rPr>
      </w:pPr>
      <w:r w:rsidRPr="00122948">
        <w:rPr>
          <w:rFonts w:ascii="Times New Roman" w:hAnsi="Times New Roman" w:cs="Times New Roman"/>
          <w:sz w:val="24"/>
          <w:szCs w:val="24"/>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845CE9" w:rsidRPr="00122948">
        <w:rPr>
          <w:rFonts w:ascii="Times New Roman" w:hAnsi="Times New Roman" w:cs="Times New Roman"/>
          <w:sz w:val="24"/>
          <w:szCs w:val="24"/>
          <w:lang w:val="en-GB"/>
        </w:rPr>
        <w:t>the Contracting</w:t>
      </w:r>
      <w:r w:rsidRPr="00122948">
        <w:rPr>
          <w:rFonts w:ascii="Times New Roman" w:hAnsi="Times New Roman" w:cs="Times New Roman"/>
          <w:sz w:val="24"/>
          <w:szCs w:val="24"/>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6AB2F253" w14:textId="77777777" w:rsidR="00335527" w:rsidRPr="00122948" w:rsidRDefault="00335527" w:rsidP="00310FFD">
      <w:pPr>
        <w:pStyle w:val="napomena"/>
        <w:rPr>
          <w:rFonts w:ascii="Times New Roman" w:hAnsi="Times New Roman" w:cs="Times New Roman"/>
          <w:sz w:val="24"/>
          <w:szCs w:val="24"/>
          <w:lang w:val="en-GB"/>
        </w:rPr>
      </w:pPr>
    </w:p>
    <w:p w14:paraId="6E07472C" w14:textId="77777777" w:rsidR="00310FFD" w:rsidRPr="00122948" w:rsidRDefault="00310FFD" w:rsidP="00310FFD">
      <w:pPr>
        <w:jc w:val="both"/>
      </w:pPr>
      <w:r w:rsidRPr="00122948">
        <w:rPr>
          <w:b/>
          <w:bCs/>
        </w:rPr>
        <w:t>Submission of this form is optional.</w:t>
      </w:r>
    </w:p>
    <w:p w14:paraId="284247D7" w14:textId="77777777" w:rsidR="00310FFD" w:rsidRPr="00122948" w:rsidRDefault="00310FFD" w:rsidP="00310FFD">
      <w:pPr>
        <w:jc w:val="both"/>
      </w:pPr>
    </w:p>
    <w:p w14:paraId="11CAC977" w14:textId="77777777" w:rsidR="00310FFD" w:rsidRPr="00122948" w:rsidRDefault="00310FFD" w:rsidP="00310FFD">
      <w:pPr>
        <w:jc w:val="both"/>
        <w:rPr>
          <w:rFonts w:asciiTheme="minorHAnsi" w:hAnsiTheme="minorHAnsi" w:cstheme="minorHAnsi"/>
        </w:rPr>
      </w:pPr>
    </w:p>
    <w:p w14:paraId="2B9FA336" w14:textId="77777777" w:rsidR="00310FFD" w:rsidRPr="00122948" w:rsidRDefault="00310FFD" w:rsidP="00310FFD">
      <w:pPr>
        <w:jc w:val="both"/>
        <w:rPr>
          <w:rFonts w:asciiTheme="minorHAnsi" w:hAnsiTheme="minorHAnsi" w:cstheme="minorHAnsi"/>
          <w:highlight w:val="yellow"/>
        </w:rPr>
      </w:pPr>
    </w:p>
    <w:p w14:paraId="26452550" w14:textId="77777777" w:rsidR="00310FFD" w:rsidRPr="00122948" w:rsidRDefault="00310FFD" w:rsidP="00310FFD">
      <w:pPr>
        <w:rPr>
          <w:rFonts w:asciiTheme="minorHAnsi" w:hAnsiTheme="minorHAnsi" w:cstheme="minorHAnsi"/>
        </w:rPr>
      </w:pPr>
      <w:r w:rsidRPr="00122948">
        <w:rPr>
          <w:rFonts w:cstheme="minorHAnsi"/>
          <w:b/>
          <w:bCs/>
          <w:i/>
          <w:iCs/>
          <w:highlight w:val="yellow"/>
        </w:rPr>
        <w:br w:type="page"/>
      </w:r>
    </w:p>
    <w:p w14:paraId="45B5279B" w14:textId="77777777" w:rsidR="00F44B06" w:rsidRPr="00122948" w:rsidRDefault="00310FFD" w:rsidP="00F44B06">
      <w:pPr>
        <w:jc w:val="center"/>
        <w:rPr>
          <w:b/>
        </w:rPr>
      </w:pPr>
      <w:r w:rsidRPr="00122948">
        <w:rPr>
          <w:b/>
          <w:bCs/>
        </w:rPr>
        <w:lastRenderedPageBreak/>
        <w:t>9.</w:t>
      </w:r>
      <w:r w:rsidRPr="00122948">
        <w:rPr>
          <w:b/>
          <w:bCs/>
          <w:u w:val="single"/>
        </w:rPr>
        <w:t>FRAMEWORK AGREEMENT MODEL</w:t>
      </w:r>
    </w:p>
    <w:p w14:paraId="51BD5254" w14:textId="77777777" w:rsidR="00F44B06" w:rsidRPr="00122948" w:rsidRDefault="00F44B06" w:rsidP="00F44B06">
      <w:pPr>
        <w:jc w:val="center"/>
        <w:rPr>
          <w:b/>
          <w:highlight w:val="yellow"/>
        </w:rPr>
      </w:pPr>
    </w:p>
    <w:p w14:paraId="670C455E" w14:textId="77777777" w:rsidR="00F44B06" w:rsidRPr="00122948" w:rsidRDefault="00F44B06" w:rsidP="00F44B06">
      <w:pPr>
        <w:jc w:val="center"/>
        <w:rPr>
          <w:b/>
        </w:rPr>
      </w:pPr>
      <w:r w:rsidRPr="00122948">
        <w:rPr>
          <w:b/>
          <w:bCs/>
        </w:rPr>
        <w:t>FRAMEWORK AGREEMENT ON THE SALE OF GOODS - PHOTOCOPIER PAPER</w:t>
      </w:r>
    </w:p>
    <w:p w14:paraId="5CCE13B8" w14:textId="77777777" w:rsidR="00F44B06" w:rsidRPr="00122948" w:rsidRDefault="00F44B06" w:rsidP="00F44B06">
      <w:pPr>
        <w:rPr>
          <w:b/>
          <w:iCs/>
        </w:rPr>
      </w:pPr>
    </w:p>
    <w:p w14:paraId="68D75B40" w14:textId="77777777" w:rsidR="00F44B06" w:rsidRPr="00122948" w:rsidRDefault="00F44B06" w:rsidP="00F44B06">
      <w:pPr>
        <w:rPr>
          <w:b/>
          <w:iCs/>
        </w:rPr>
      </w:pPr>
      <w:r w:rsidRPr="00122948">
        <w:rPr>
          <w:b/>
          <w:bCs/>
        </w:rPr>
        <w:t>Entered into by and between:</w:t>
      </w:r>
    </w:p>
    <w:p w14:paraId="28D48530" w14:textId="77777777" w:rsidR="00F44B06" w:rsidRPr="00122948" w:rsidRDefault="00F44B06" w:rsidP="00F44B06">
      <w:pPr>
        <w:rPr>
          <w:b/>
          <w:iCs/>
        </w:rPr>
      </w:pPr>
    </w:p>
    <w:p w14:paraId="7C063B3B" w14:textId="77777777" w:rsidR="00F44B06" w:rsidRPr="00122948" w:rsidRDefault="00F44B06" w:rsidP="00F56B4E">
      <w:pPr>
        <w:numPr>
          <w:ilvl w:val="0"/>
          <w:numId w:val="32"/>
        </w:numPr>
        <w:ind w:left="2268"/>
        <w:rPr>
          <w:iCs/>
        </w:rPr>
      </w:pPr>
      <w:r w:rsidRPr="00122948">
        <w:t>Contracting Authority ..............................................................................</w:t>
      </w:r>
    </w:p>
    <w:p w14:paraId="161B3A80" w14:textId="60B636CC" w:rsidR="00F44B06" w:rsidRPr="00122948" w:rsidRDefault="00F44B06" w:rsidP="00F44B06">
      <w:pPr>
        <w:ind w:left="2268"/>
        <w:rPr>
          <w:iCs/>
        </w:rPr>
      </w:pPr>
      <w:r w:rsidRPr="00122948">
        <w:t xml:space="preserve">seated </w:t>
      </w:r>
      <w:r w:rsidR="00845CE9" w:rsidRPr="00122948">
        <w:t>in ............................................</w:t>
      </w:r>
      <w:r w:rsidRPr="00122948">
        <w:t xml:space="preserve">, </w:t>
      </w:r>
    </w:p>
    <w:p w14:paraId="2DA001EA" w14:textId="77777777" w:rsidR="00F44B06" w:rsidRPr="00122948" w:rsidRDefault="00F44B06" w:rsidP="00F44B06">
      <w:pPr>
        <w:ind w:left="2268"/>
      </w:pPr>
      <w:r w:rsidRPr="00122948">
        <w:t xml:space="preserve">.......................................... Street </w:t>
      </w:r>
    </w:p>
    <w:p w14:paraId="6E76376F" w14:textId="77777777" w:rsidR="00F44B06" w:rsidRPr="00122948" w:rsidRDefault="00F44B06" w:rsidP="00F44B06">
      <w:pPr>
        <w:ind w:left="2268"/>
        <w:rPr>
          <w:iCs/>
        </w:rPr>
      </w:pPr>
      <w:r w:rsidRPr="00122948">
        <w:t xml:space="preserve">represented by ................................................................... </w:t>
      </w:r>
    </w:p>
    <w:p w14:paraId="48399DD3" w14:textId="77777777" w:rsidR="00F44B06" w:rsidRPr="00122948" w:rsidRDefault="003C7C99" w:rsidP="00F44B06">
      <w:pPr>
        <w:ind w:left="2268"/>
        <w:rPr>
          <w:b/>
          <w:iCs/>
        </w:rPr>
      </w:pPr>
      <w:r w:rsidRPr="00122948">
        <w:rPr>
          <w:b/>
          <w:bCs/>
        </w:rPr>
        <w:t>(hereinafter referred to as:</w:t>
      </w:r>
      <w:r w:rsidRPr="00122948">
        <w:t xml:space="preserve"> </w:t>
      </w:r>
      <w:r w:rsidRPr="00122948">
        <w:rPr>
          <w:b/>
          <w:bCs/>
        </w:rPr>
        <w:t>Contracting Authority)</w:t>
      </w:r>
    </w:p>
    <w:p w14:paraId="65689545" w14:textId="77777777" w:rsidR="00F44B06" w:rsidRPr="00122948" w:rsidRDefault="00F44B06" w:rsidP="00F44B06">
      <w:pPr>
        <w:ind w:left="2268"/>
        <w:rPr>
          <w:iCs/>
        </w:rPr>
      </w:pPr>
      <w:r w:rsidRPr="00122948">
        <w:t>and</w:t>
      </w:r>
    </w:p>
    <w:p w14:paraId="78336E4D" w14:textId="77777777" w:rsidR="00F44B06" w:rsidRPr="00122948" w:rsidRDefault="00F44B06" w:rsidP="00F56B4E">
      <w:pPr>
        <w:numPr>
          <w:ilvl w:val="0"/>
          <w:numId w:val="32"/>
        </w:numPr>
        <w:ind w:left="2268"/>
        <w:rPr>
          <w:iCs/>
        </w:rPr>
      </w:pPr>
      <w:r w:rsidRPr="00122948">
        <w:t xml:space="preserve">  ________________________________________________,</w:t>
      </w:r>
    </w:p>
    <w:p w14:paraId="681B71F0" w14:textId="77777777" w:rsidR="00F44B06" w:rsidRPr="00122948" w:rsidRDefault="00F44B06" w:rsidP="00F44B06">
      <w:pPr>
        <w:ind w:left="2268"/>
        <w:rPr>
          <w:iCs/>
        </w:rPr>
      </w:pPr>
      <w:r w:rsidRPr="00122948">
        <w:t>(name of the bidder, i.e., all members of the group of bidders)</w:t>
      </w:r>
    </w:p>
    <w:p w14:paraId="7FEEE8AA" w14:textId="77777777" w:rsidR="00F44B06" w:rsidRPr="00122948" w:rsidRDefault="00F44B06" w:rsidP="00F44B06">
      <w:pPr>
        <w:ind w:left="2268"/>
        <w:rPr>
          <w:iCs/>
        </w:rPr>
      </w:pPr>
      <w:r w:rsidRPr="00122948">
        <w:t>____________________________________________________________,</w:t>
      </w:r>
    </w:p>
    <w:p w14:paraId="0B60B1DB" w14:textId="77777777" w:rsidR="00F44B06" w:rsidRPr="00122948" w:rsidRDefault="00F44B06" w:rsidP="00F44B06">
      <w:pPr>
        <w:ind w:left="2268"/>
        <w:rPr>
          <w:iCs/>
        </w:rPr>
      </w:pPr>
      <w:r w:rsidRPr="00122948">
        <w:t xml:space="preserve">(Place, street and number, of the bidder, i.e., of each member of the group of bidders) </w:t>
      </w:r>
    </w:p>
    <w:p w14:paraId="1793C7D9" w14:textId="77777777" w:rsidR="00F44B06" w:rsidRPr="00122948" w:rsidRDefault="00F44B06" w:rsidP="00F44B06">
      <w:pPr>
        <w:ind w:left="2268"/>
        <w:rPr>
          <w:iCs/>
        </w:rPr>
      </w:pPr>
      <w:r w:rsidRPr="00122948">
        <w:t>represented by ________________________</w:t>
      </w:r>
    </w:p>
    <w:p w14:paraId="1B668688" w14:textId="77777777" w:rsidR="00F44B06" w:rsidRPr="00122948" w:rsidRDefault="00F44B06" w:rsidP="00F44B06">
      <w:pPr>
        <w:ind w:left="2268"/>
        <w:rPr>
          <w:b/>
          <w:iCs/>
        </w:rPr>
      </w:pPr>
      <w:r w:rsidRPr="00122948">
        <w:rPr>
          <w:b/>
          <w:bCs/>
        </w:rPr>
        <w:t>(hereinafter referred to as:</w:t>
      </w:r>
      <w:r w:rsidRPr="00122948">
        <w:t xml:space="preserve"> </w:t>
      </w:r>
      <w:r w:rsidRPr="00122948">
        <w:rPr>
          <w:b/>
          <w:bCs/>
        </w:rPr>
        <w:t>Supplier)</w:t>
      </w:r>
      <w:r w:rsidRPr="00122948">
        <w:t xml:space="preserve"> </w:t>
      </w:r>
    </w:p>
    <w:p w14:paraId="4743D9CF" w14:textId="77777777" w:rsidR="00F44B06" w:rsidRPr="00122948" w:rsidRDefault="00F44B06" w:rsidP="00F44B06">
      <w:pPr>
        <w:rPr>
          <w:b/>
          <w:iCs/>
        </w:rPr>
      </w:pPr>
    </w:p>
    <w:p w14:paraId="1107C234" w14:textId="77777777" w:rsidR="00F44B06" w:rsidRPr="00122948" w:rsidRDefault="00F44B06" w:rsidP="00F44B06">
      <w:pPr>
        <w:rPr>
          <w:b/>
          <w:iCs/>
        </w:rPr>
      </w:pPr>
      <w:r w:rsidRPr="00122948">
        <w:rPr>
          <w:b/>
          <w:bCs/>
        </w:rPr>
        <w:t>The parties to the framework agreement mutually agree:</w:t>
      </w:r>
      <w:r w:rsidRPr="00122948">
        <w:t xml:space="preserve"> </w:t>
      </w:r>
    </w:p>
    <w:p w14:paraId="71B1FCDC" w14:textId="2E3159A3" w:rsidR="00F44B06" w:rsidRPr="00122948" w:rsidRDefault="00F44B06" w:rsidP="006505AC">
      <w:pPr>
        <w:numPr>
          <w:ilvl w:val="0"/>
          <w:numId w:val="41"/>
        </w:numPr>
        <w:jc w:val="both"/>
        <w:rPr>
          <w:iCs/>
        </w:rPr>
      </w:pPr>
      <w:r w:rsidRPr="00122948">
        <w:t xml:space="preserve">that the Contracting Authority, pursuant to Article 52 of the Law on Public Procurement (“Official Gazette of the Republic of Serbia”, No. 91/19 and 92/23, hereinafter referred to as: </w:t>
      </w:r>
      <w:r w:rsidR="00845CE9" w:rsidRPr="00122948">
        <w:t>the Law</w:t>
      </w:r>
      <w:r w:rsidRPr="00122948">
        <w:t xml:space="preserve">), conducted an open procedure for public procurement of services - </w:t>
      </w:r>
      <w:r w:rsidRPr="00122948">
        <w:rPr>
          <w:b/>
          <w:bCs/>
        </w:rPr>
        <w:t>Photocopier paper</w:t>
      </w:r>
      <w:r w:rsidRPr="00122948">
        <w:t xml:space="preserve"> - for the purpose of concluding a framework agreement; </w:t>
      </w:r>
    </w:p>
    <w:p w14:paraId="543E780F" w14:textId="726DF342" w:rsidR="00F44B06" w:rsidRPr="00122948" w:rsidRDefault="00F44B06" w:rsidP="006505AC">
      <w:pPr>
        <w:numPr>
          <w:ilvl w:val="0"/>
          <w:numId w:val="41"/>
        </w:numPr>
        <w:autoSpaceDE w:val="0"/>
        <w:autoSpaceDN w:val="0"/>
        <w:adjustRightInd w:val="0"/>
        <w:jc w:val="both"/>
      </w:pPr>
      <w:r w:rsidRPr="00122948">
        <w:t>that the Contracting Authority has made the Decision on concluding the framework agreement number _________________ from _</w:t>
      </w:r>
      <w:r w:rsidR="00845CE9" w:rsidRPr="00122948">
        <w:t>_. _</w:t>
      </w:r>
      <w:r w:rsidRPr="00122948">
        <w:t>_.____, in accordance with which this framework agreement is concluded;</w:t>
      </w:r>
    </w:p>
    <w:p w14:paraId="7B90C644" w14:textId="77777777" w:rsidR="00F44B06" w:rsidRPr="00122948" w:rsidRDefault="00F44B06" w:rsidP="006505AC">
      <w:pPr>
        <w:numPr>
          <w:ilvl w:val="0"/>
          <w:numId w:val="41"/>
        </w:numPr>
        <w:jc w:val="both"/>
        <w:rPr>
          <w:iCs/>
        </w:rPr>
      </w:pPr>
      <w:r w:rsidRPr="00122948">
        <w:t xml:space="preserve">that the </w:t>
      </w:r>
      <w:r w:rsidRPr="00122948">
        <w:rPr>
          <w:color w:val="000000"/>
        </w:rPr>
        <w:t>Supplier</w:t>
      </w:r>
      <w:r w:rsidRPr="00122948">
        <w:t xml:space="preserve"> submitted the Offer no. _______________ of __.__, which is registered with the Buyer under number ____ / _______ of _ / _._ / _ (hereinafter referred to as: the  Offer) and the Offered price structure form, which are given attached, making an integral part of this framework agreement); </w:t>
      </w:r>
    </w:p>
    <w:p w14:paraId="7C131157" w14:textId="77777777" w:rsidR="00F44B06" w:rsidRPr="00122948" w:rsidRDefault="00F44B06" w:rsidP="006505AC">
      <w:pPr>
        <w:numPr>
          <w:ilvl w:val="0"/>
          <w:numId w:val="41"/>
        </w:numPr>
        <w:jc w:val="both"/>
        <w:rPr>
          <w:iCs/>
        </w:rPr>
      </w:pPr>
      <w:r w:rsidRPr="00122948">
        <w:t xml:space="preserve">this framework agreement does not constitute an obligation of the Contracting Authority to conclude a public procurement contract; </w:t>
      </w:r>
    </w:p>
    <w:p w14:paraId="028D3384" w14:textId="77777777" w:rsidR="00F44B06" w:rsidRPr="00122948" w:rsidRDefault="00F44B06" w:rsidP="006505AC">
      <w:pPr>
        <w:numPr>
          <w:ilvl w:val="0"/>
          <w:numId w:val="41"/>
        </w:numPr>
        <w:jc w:val="both"/>
        <w:rPr>
          <w:iCs/>
        </w:rPr>
      </w:pPr>
      <w:r w:rsidRPr="00122948">
        <w:t>the obligation arises by concluding an individual contract on the basis of a framework agreement.</w:t>
      </w:r>
    </w:p>
    <w:p w14:paraId="7DFDFAA2" w14:textId="77777777" w:rsidR="00F44B06" w:rsidRPr="00122948" w:rsidRDefault="00F44B06" w:rsidP="00F44B06">
      <w:pPr>
        <w:jc w:val="center"/>
        <w:rPr>
          <w:b/>
        </w:rPr>
      </w:pPr>
    </w:p>
    <w:p w14:paraId="13851517" w14:textId="77777777" w:rsidR="00F44B06" w:rsidRPr="00122948" w:rsidRDefault="00F44B06" w:rsidP="00F44B06">
      <w:pPr>
        <w:jc w:val="center"/>
        <w:rPr>
          <w:b/>
        </w:rPr>
      </w:pPr>
      <w:r w:rsidRPr="00122948">
        <w:rPr>
          <w:b/>
          <w:bCs/>
        </w:rPr>
        <w:t>Article 1</w:t>
      </w:r>
    </w:p>
    <w:p w14:paraId="7386BDB0" w14:textId="77777777" w:rsidR="00F44B06" w:rsidRPr="00122948" w:rsidRDefault="00F44B06" w:rsidP="00F44B06">
      <w:pPr>
        <w:ind w:firstLine="540"/>
        <w:jc w:val="both"/>
      </w:pPr>
      <w:r w:rsidRPr="00122948">
        <w:t xml:space="preserve">   The subject matter of this framework agreement is to determine the conditions under which individual public procurement contracts for </w:t>
      </w:r>
      <w:r w:rsidRPr="00122948">
        <w:rPr>
          <w:b/>
          <w:bCs/>
        </w:rPr>
        <w:t>photocopier paper</w:t>
      </w:r>
      <w:r w:rsidRPr="00122948">
        <w:t xml:space="preserve"> (hereinafter referred to as: goods), in all respects according to the Offer and the Specification.</w:t>
      </w:r>
    </w:p>
    <w:p w14:paraId="1327FAD5" w14:textId="77777777" w:rsidR="0087103A" w:rsidRPr="00122948" w:rsidRDefault="0087103A" w:rsidP="00F44B06">
      <w:pPr>
        <w:ind w:firstLine="540"/>
        <w:jc w:val="both"/>
      </w:pPr>
    </w:p>
    <w:p w14:paraId="7FCE7473" w14:textId="77777777" w:rsidR="0087103A" w:rsidRPr="00122948" w:rsidRDefault="0087103A" w:rsidP="0087103A">
      <w:pPr>
        <w:jc w:val="center"/>
        <w:rPr>
          <w:b/>
        </w:rPr>
      </w:pPr>
      <w:r w:rsidRPr="00122948">
        <w:rPr>
          <w:b/>
          <w:bCs/>
        </w:rPr>
        <w:t>Article 2</w:t>
      </w:r>
    </w:p>
    <w:p w14:paraId="2E564D06" w14:textId="77777777" w:rsidR="0087103A" w:rsidRPr="00122948" w:rsidRDefault="0087103A" w:rsidP="0087103A">
      <w:pPr>
        <w:ind w:firstLine="720"/>
        <w:jc w:val="both"/>
      </w:pPr>
      <w:r w:rsidRPr="00122948">
        <w:t>In the event that the Supplier hires a subcontractor:</w:t>
      </w:r>
    </w:p>
    <w:p w14:paraId="3FD5B2BA" w14:textId="6DADEC45" w:rsidR="0087103A" w:rsidRPr="00122948" w:rsidRDefault="0087103A" w:rsidP="0087103A">
      <w:pPr>
        <w:ind w:firstLine="720"/>
        <w:jc w:val="both"/>
      </w:pPr>
      <w:r w:rsidRPr="00122948">
        <w:t xml:space="preserve">The Supplier is fully responsible to the Contracting Authority for the </w:t>
      </w:r>
      <w:r w:rsidR="00845CE9" w:rsidRPr="00122948">
        <w:t>fulfilment</w:t>
      </w:r>
      <w:r w:rsidRPr="00122948">
        <w:t xml:space="preserve"> of obligations under this framework agreement and in the case of entrusting certain obligations to a subcontractor:</w:t>
      </w:r>
    </w:p>
    <w:p w14:paraId="0436515B" w14:textId="77777777" w:rsidR="0087103A" w:rsidRPr="00122948" w:rsidRDefault="0087103A" w:rsidP="0087103A">
      <w:pPr>
        <w:jc w:val="both"/>
      </w:pPr>
      <w:r w:rsidRPr="00122948">
        <w:lastRenderedPageBreak/>
        <w:t>________________________________________  from __________________________, Street ______________________ No. ___, tax identification number ___________________, registration number ________________________,</w:t>
      </w:r>
    </w:p>
    <w:p w14:paraId="32DBC3FC" w14:textId="77777777" w:rsidR="0087103A" w:rsidRPr="00122948" w:rsidRDefault="0087103A" w:rsidP="0087103A">
      <w:pPr>
        <w:jc w:val="both"/>
      </w:pPr>
      <w:r w:rsidRPr="00122948">
        <w:t>________________________________________  from __________________________, Street ______________________ No. ___, tax identification number ___________________, registration number ________________________,</w:t>
      </w:r>
    </w:p>
    <w:p w14:paraId="33FA6FAB" w14:textId="77777777" w:rsidR="0087103A" w:rsidRPr="00122948" w:rsidRDefault="0087103A" w:rsidP="0087103A">
      <w:pPr>
        <w:ind w:firstLine="720"/>
        <w:jc w:val="both"/>
      </w:pPr>
      <w:r w:rsidRPr="00122948">
        <w:t xml:space="preserve">The Supplier will hire the specified subcontractor(s) to perform the following obligations: </w:t>
      </w:r>
    </w:p>
    <w:p w14:paraId="299AB3C9" w14:textId="77777777" w:rsidR="0087103A" w:rsidRPr="00122948" w:rsidRDefault="0087103A" w:rsidP="0087103A">
      <w:pPr>
        <w:jc w:val="both"/>
      </w:pPr>
      <w:r w:rsidRPr="00122948">
        <w:t>______________________________________________________________________________ (</w:t>
      </w:r>
      <w:r w:rsidRPr="00122948">
        <w:rPr>
          <w:i/>
          <w:iCs/>
        </w:rPr>
        <w:t>by subject matter or in quantity</w:t>
      </w:r>
      <w:r w:rsidRPr="00122948">
        <w:t>), worth ______________  or ____ %,</w:t>
      </w:r>
    </w:p>
    <w:p w14:paraId="2EEFF67E" w14:textId="77777777" w:rsidR="0087103A" w:rsidRPr="00122948" w:rsidRDefault="0087103A" w:rsidP="0087103A">
      <w:pPr>
        <w:jc w:val="both"/>
      </w:pPr>
      <w:r w:rsidRPr="00122948">
        <w:t>______________________________________________________________________________ (</w:t>
      </w:r>
      <w:r w:rsidRPr="00122948">
        <w:rPr>
          <w:i/>
          <w:iCs/>
        </w:rPr>
        <w:t>by subject matter or in quantity</w:t>
      </w:r>
      <w:r w:rsidRPr="00122948">
        <w:t>), worth ______________  or ____ %,</w:t>
      </w:r>
    </w:p>
    <w:p w14:paraId="46D01CC2" w14:textId="77777777" w:rsidR="0087103A" w:rsidRPr="00122948" w:rsidRDefault="0087103A" w:rsidP="0087103A">
      <w:pPr>
        <w:spacing w:after="120"/>
        <w:ind w:left="90" w:firstLine="630"/>
        <w:jc w:val="both"/>
        <w:rPr>
          <w:rFonts w:eastAsia="Calibri"/>
        </w:rPr>
      </w:pPr>
      <w:r w:rsidRPr="00122948">
        <w:rPr>
          <w:rFonts w:eastAsia="Calibri"/>
        </w:rPr>
        <w:t>The subcontractor requests/does not require the Contracting Authority to pay it directly the due claims for the part of the framework agreement that it has executed.</w:t>
      </w:r>
    </w:p>
    <w:p w14:paraId="38EC2847" w14:textId="77777777" w:rsidR="0087103A" w:rsidRPr="00122948" w:rsidRDefault="0087103A" w:rsidP="00F44B06">
      <w:pPr>
        <w:ind w:firstLine="540"/>
        <w:jc w:val="both"/>
      </w:pPr>
    </w:p>
    <w:p w14:paraId="56D1F18D" w14:textId="77777777" w:rsidR="00F44B06" w:rsidRPr="00122948" w:rsidRDefault="00F44B06" w:rsidP="00F44B06">
      <w:pPr>
        <w:jc w:val="center"/>
      </w:pPr>
      <w:r w:rsidRPr="00122948">
        <w:t>Article 3</w:t>
      </w:r>
    </w:p>
    <w:p w14:paraId="4F2C8C2F" w14:textId="14E98D6D" w:rsidR="00F44B06" w:rsidRPr="00122948" w:rsidRDefault="00F44B06" w:rsidP="00F44B06">
      <w:pPr>
        <w:ind w:firstLine="567"/>
        <w:jc w:val="both"/>
      </w:pPr>
      <w:r w:rsidRPr="00122948">
        <w:t>The total value of the framework agreement is __________________ dinars without VAT, i.e., __________________ dinars with VAT, according to the unit prices from the Offer.</w:t>
      </w:r>
      <w:r w:rsidR="00B616C3" w:rsidRPr="00122948">
        <w:t xml:space="preserve">                                                                                                                                                                                                                                </w:t>
      </w:r>
    </w:p>
    <w:p w14:paraId="7B0AB85E" w14:textId="77777777" w:rsidR="00F44B06" w:rsidRPr="00122948" w:rsidRDefault="00F44B06" w:rsidP="00F44B06">
      <w:pPr>
        <w:ind w:firstLine="720"/>
        <w:jc w:val="both"/>
      </w:pPr>
      <w:r w:rsidRPr="00122948">
        <w:t>The price is formed at the warehouse of the Contracting Authority's location, and includes customs and all other accompanying and dependent costs incurred by the Supplier in the implementation of the procurement.</w:t>
      </w:r>
    </w:p>
    <w:p w14:paraId="654FF16C" w14:textId="77777777" w:rsidR="00F44B06" w:rsidRPr="00122948" w:rsidRDefault="00F44B06" w:rsidP="00F44B06">
      <w:pPr>
        <w:tabs>
          <w:tab w:val="left" w:pos="0"/>
          <w:tab w:val="left" w:pos="90"/>
        </w:tabs>
        <w:ind w:right="-50" w:firstLine="720"/>
        <w:jc w:val="both"/>
      </w:pPr>
      <w:r w:rsidRPr="00122948">
        <w:t>The quantity of goods in the Specification and Structure Form of the offered price is approximate, while the actual quantity will be implemented at unit prices, which are stated in the Offer and in accordance with the actual needs of the Buyer, which will be defined in individual contracts and/or issued purchase orders, up to the total value agreed in the framework agreement.</w:t>
      </w:r>
    </w:p>
    <w:p w14:paraId="46ED9F11" w14:textId="77777777" w:rsidR="00C07BEC" w:rsidRPr="00122948" w:rsidRDefault="00CF1824" w:rsidP="00F56F99">
      <w:pPr>
        <w:suppressAutoHyphens/>
        <w:spacing w:line="260" w:lineRule="atLeast"/>
        <w:ind w:firstLine="720"/>
        <w:jc w:val="both"/>
      </w:pPr>
      <w:bookmarkStart w:id="5" w:name="_Hlk120522246"/>
      <w:r w:rsidRPr="00122948">
        <w:rPr>
          <w:rFonts w:eastAsia="Arial Unicode MS"/>
          <w:kern w:val="2"/>
        </w:rPr>
        <w:t xml:space="preserve">Unit prices are fixed. </w:t>
      </w:r>
      <w:r w:rsidRPr="00122948">
        <w:rPr>
          <w:rFonts w:eastAsia="Arial Unicode MS"/>
          <w:i/>
          <w:iCs/>
          <w:kern w:val="2"/>
        </w:rPr>
        <w:t>(The contracting authority can foresee price adjustment according to the data of the Republic Institute of Statistics or according to some other official data.)</w:t>
      </w:r>
    </w:p>
    <w:bookmarkEnd w:id="5"/>
    <w:p w14:paraId="24FC190F" w14:textId="77777777" w:rsidR="007C6D7B" w:rsidRPr="00122948" w:rsidRDefault="007C6D7B" w:rsidP="00F44B06">
      <w:pPr>
        <w:jc w:val="center"/>
        <w:rPr>
          <w:b/>
        </w:rPr>
      </w:pPr>
    </w:p>
    <w:p w14:paraId="765A0BAB" w14:textId="77777777" w:rsidR="00F44B06" w:rsidRPr="00122948" w:rsidRDefault="00F44B06" w:rsidP="00F44B06">
      <w:pPr>
        <w:jc w:val="center"/>
        <w:rPr>
          <w:b/>
        </w:rPr>
      </w:pPr>
      <w:r w:rsidRPr="00122948">
        <w:rPr>
          <w:b/>
          <w:bCs/>
        </w:rPr>
        <w:t>Article 4</w:t>
      </w:r>
    </w:p>
    <w:p w14:paraId="777E9A4D" w14:textId="77777777" w:rsidR="00F44B06" w:rsidRPr="00122948" w:rsidRDefault="00F44B06" w:rsidP="00F44B06">
      <w:pPr>
        <w:ind w:firstLine="567"/>
        <w:jc w:val="both"/>
      </w:pPr>
      <w:r w:rsidRPr="00122948">
        <w:t>The framework agreement is concluded for a period of one year, and enters into force on the date of signing.</w:t>
      </w:r>
    </w:p>
    <w:p w14:paraId="4EF26D7D" w14:textId="77777777" w:rsidR="00F44B06" w:rsidRPr="00122948" w:rsidRDefault="002D77D7" w:rsidP="00F44B06">
      <w:pPr>
        <w:ind w:firstLine="567"/>
        <w:jc w:val="both"/>
      </w:pPr>
      <w:r w:rsidRPr="00122948">
        <w:t>During the term of the framework agreement, the conclusion of one or more individual contracts is approached, with a validity period of no more than one year.</w:t>
      </w:r>
    </w:p>
    <w:p w14:paraId="455F3571" w14:textId="77777777" w:rsidR="00F44B06" w:rsidRPr="00122948" w:rsidRDefault="00F44B06" w:rsidP="00F44B06">
      <w:pPr>
        <w:contextualSpacing/>
        <w:jc w:val="center"/>
        <w:rPr>
          <w:b/>
          <w:bCs/>
          <w:color w:val="000000"/>
          <w:highlight w:val="yellow"/>
        </w:rPr>
      </w:pPr>
    </w:p>
    <w:p w14:paraId="70921281" w14:textId="77777777" w:rsidR="00F44B06" w:rsidRPr="00122948" w:rsidRDefault="00F44B06" w:rsidP="00F44B06">
      <w:pPr>
        <w:contextualSpacing/>
        <w:jc w:val="center"/>
        <w:rPr>
          <w:b/>
          <w:bCs/>
          <w:color w:val="000000"/>
        </w:rPr>
      </w:pPr>
      <w:r w:rsidRPr="00122948">
        <w:rPr>
          <w:b/>
          <w:bCs/>
          <w:color w:val="000000"/>
        </w:rPr>
        <w:t>Article 5</w:t>
      </w:r>
    </w:p>
    <w:p w14:paraId="2EDCD2A1" w14:textId="5D1D9897" w:rsidR="00F44B06" w:rsidRPr="00122948" w:rsidRDefault="00F44B06" w:rsidP="006F0699">
      <w:pPr>
        <w:ind w:firstLine="720"/>
        <w:jc w:val="both"/>
      </w:pPr>
      <w:r w:rsidRPr="00122948">
        <w:t xml:space="preserve">After the conclusion of the framework agreement, when the need of the </w:t>
      </w:r>
      <w:r w:rsidR="00845CE9" w:rsidRPr="00122948">
        <w:t>contracting authority</w:t>
      </w:r>
      <w:r w:rsidRPr="00122948">
        <w:t xml:space="preserve"> for the subject of procurement arises, the contracting authority will send the text of the individual contract on public procurement to the Supplier in order to conclude the individual contract, with the specification of the actual needs of the contracting authority.</w:t>
      </w:r>
    </w:p>
    <w:p w14:paraId="68893663" w14:textId="77777777" w:rsidR="00F44B06" w:rsidRPr="00122948" w:rsidRDefault="00F36BC4" w:rsidP="006F0699">
      <w:pPr>
        <w:ind w:firstLine="720"/>
        <w:jc w:val="both"/>
      </w:pPr>
      <w:r w:rsidRPr="00122948">
        <w:t>The Supplier is obliged to submit to the Contracting Authority a signed and certified contract within a maximum of 5 (five) days from the date of receipt of the contract.</w:t>
      </w:r>
    </w:p>
    <w:p w14:paraId="72F8743D" w14:textId="77777777" w:rsidR="006F0699" w:rsidRPr="00122948" w:rsidRDefault="006F0699" w:rsidP="00DA06DC">
      <w:pPr>
        <w:autoSpaceDE w:val="0"/>
        <w:autoSpaceDN w:val="0"/>
        <w:adjustRightInd w:val="0"/>
        <w:spacing w:line="260" w:lineRule="atLeast"/>
        <w:ind w:firstLine="720"/>
        <w:jc w:val="both"/>
      </w:pPr>
      <w:r w:rsidRPr="00122948">
        <w:t xml:space="preserve">The individual public procurement contract is concluded under the terms of this framework agreement regarding the specifications of the procurement items, prices, methods and terms of payment and delivery terms. </w:t>
      </w:r>
    </w:p>
    <w:p w14:paraId="4090472A" w14:textId="77777777" w:rsidR="006F0699" w:rsidRPr="00122948" w:rsidRDefault="006F0699" w:rsidP="006F0699">
      <w:pPr>
        <w:autoSpaceDE w:val="0"/>
        <w:autoSpaceDN w:val="0"/>
        <w:adjustRightInd w:val="0"/>
        <w:spacing w:line="260" w:lineRule="atLeast"/>
        <w:ind w:firstLine="720"/>
        <w:jc w:val="both"/>
      </w:pPr>
      <w:r w:rsidRPr="00122948">
        <w:t xml:space="preserve">When concluding individual contracts, essential conditions from this framework agreement (price, delivery date, etc.) cannot be changed. </w:t>
      </w:r>
    </w:p>
    <w:p w14:paraId="7A06EB99" w14:textId="77777777" w:rsidR="006F0699" w:rsidRPr="00122948" w:rsidRDefault="006F0699" w:rsidP="006F0699">
      <w:pPr>
        <w:spacing w:line="260" w:lineRule="atLeast"/>
        <w:ind w:firstLine="720"/>
        <w:jc w:val="both"/>
      </w:pPr>
      <w:r w:rsidRPr="00122948">
        <w:t xml:space="preserve">If the Supplier does not deliver the signed public procurement contract within the specified period, it will be considered that the Supplier has refused to conclude the public procurement contract, after which the Contracting Authority will activate the means of financial security. </w:t>
      </w:r>
    </w:p>
    <w:p w14:paraId="76894883" w14:textId="77777777" w:rsidR="00544208" w:rsidRPr="00122948" w:rsidRDefault="00544208" w:rsidP="006F0699">
      <w:pPr>
        <w:ind w:firstLine="720"/>
        <w:jc w:val="both"/>
      </w:pPr>
    </w:p>
    <w:p w14:paraId="0BAFB437" w14:textId="77777777" w:rsidR="00F44B06" w:rsidRPr="00122948" w:rsidRDefault="00F44B06" w:rsidP="00F44B06">
      <w:pPr>
        <w:ind w:right="-34"/>
        <w:jc w:val="center"/>
        <w:rPr>
          <w:b/>
          <w:color w:val="000000"/>
        </w:rPr>
      </w:pPr>
      <w:r w:rsidRPr="00122948">
        <w:rPr>
          <w:b/>
          <w:bCs/>
          <w:color w:val="000000"/>
        </w:rPr>
        <w:lastRenderedPageBreak/>
        <w:t>Article 6</w:t>
      </w:r>
    </w:p>
    <w:p w14:paraId="6EA167BC" w14:textId="581B13C7" w:rsidR="006F0699" w:rsidRPr="00122948" w:rsidRDefault="00F36BC4" w:rsidP="006F0699">
      <w:pPr>
        <w:ind w:left="52" w:right="3" w:firstLine="668"/>
        <w:jc w:val="both"/>
        <w:rPr>
          <w:bCs/>
        </w:rPr>
      </w:pPr>
      <w:bookmarkStart w:id="6" w:name="_Hlk120192234"/>
      <w:r w:rsidRPr="00122948">
        <w:t xml:space="preserve">The contracting authority is obliged to pay the contracted price to the supplier within 45 (forty-five) days from the day of receipt of the correct e-invoice, in accordance with the Law on deadlines for settlement of financial obligations in commercial transactions (“Official Gazette of the Republic of Serbia”, Nos. 119/12, 68 /15, 113/17, 91/19, 44/2021 - as amended, 129/21 - as amended, 130/21 and 138/22) and on the basis of the submitted signed Minutes of quantitative and </w:t>
      </w:r>
      <w:r w:rsidR="00845CE9" w:rsidRPr="00122948">
        <w:t>qualitative</w:t>
      </w:r>
      <w:r w:rsidRPr="00122948">
        <w:t xml:space="preserve"> receipt of the goods in question. </w:t>
      </w:r>
    </w:p>
    <w:p w14:paraId="41159B9F" w14:textId="77777777" w:rsidR="006F0699" w:rsidRPr="00122948" w:rsidRDefault="00F36BC4" w:rsidP="006F0699">
      <w:pPr>
        <w:suppressAutoHyphens/>
        <w:spacing w:line="100" w:lineRule="atLeast"/>
        <w:ind w:left="52" w:right="3" w:firstLine="668"/>
        <w:jc w:val="both"/>
        <w:rPr>
          <w:rFonts w:eastAsia="Arial Unicode MS"/>
          <w:bCs/>
          <w:kern w:val="2"/>
        </w:rPr>
      </w:pPr>
      <w:r w:rsidRPr="00122948">
        <w:t>The supplier is obliged to issue invoices in accordance with the Law on Electronic Invoicing (“Official Gazette of the Republic of Serba”, Nos. 44/2021, 129/2021 and 138/2022).</w:t>
      </w:r>
    </w:p>
    <w:p w14:paraId="74FFF435" w14:textId="6E53DFC4" w:rsidR="006F0699" w:rsidRPr="00122948" w:rsidRDefault="006F0699" w:rsidP="006F0699">
      <w:pPr>
        <w:ind w:left="52" w:right="3" w:firstLine="668"/>
        <w:jc w:val="both"/>
        <w:rPr>
          <w:bCs/>
        </w:rPr>
      </w:pPr>
      <w:r w:rsidRPr="00122948">
        <w:t>Obligations due in the following budget year will be carried out up to the maximum amount of funds that will be approved for that purpose to the Contracting Authority in the following budget years.</w:t>
      </w:r>
      <w:bookmarkEnd w:id="6"/>
      <w:r w:rsidR="00B616C3" w:rsidRPr="00122948">
        <w:t xml:space="preserve">                                                                                                                                                                                                               </w:t>
      </w:r>
    </w:p>
    <w:p w14:paraId="1A48801B" w14:textId="77777777" w:rsidR="006F0699" w:rsidRPr="00122948" w:rsidRDefault="006F0699" w:rsidP="00F44B06">
      <w:pPr>
        <w:jc w:val="center"/>
        <w:rPr>
          <w:b/>
        </w:rPr>
      </w:pPr>
    </w:p>
    <w:p w14:paraId="6A67402E" w14:textId="77777777" w:rsidR="00F44B06" w:rsidRPr="00122948" w:rsidRDefault="006F0699" w:rsidP="00F44B06">
      <w:pPr>
        <w:jc w:val="center"/>
        <w:rPr>
          <w:b/>
        </w:rPr>
      </w:pPr>
      <w:r w:rsidRPr="00122948">
        <w:t xml:space="preserve"> </w:t>
      </w:r>
      <w:r w:rsidRPr="00122948">
        <w:rPr>
          <w:b/>
          <w:bCs/>
        </w:rPr>
        <w:t>Article 7</w:t>
      </w:r>
    </w:p>
    <w:p w14:paraId="161623A4" w14:textId="77777777" w:rsidR="006F0699" w:rsidRPr="00122948" w:rsidRDefault="00F36BC4" w:rsidP="006F0699">
      <w:pPr>
        <w:spacing w:line="260" w:lineRule="atLeast"/>
        <w:ind w:firstLine="720"/>
        <w:jc w:val="both"/>
      </w:pPr>
      <w:r w:rsidRPr="00122948">
        <w:t xml:space="preserve">The supplier is obliged to deliver the goods on the basis of an individual public procurement contract, in accordance with this framework agreement. </w:t>
      </w:r>
    </w:p>
    <w:p w14:paraId="6A6218E0" w14:textId="77777777" w:rsidR="006F0699" w:rsidRPr="00122948" w:rsidRDefault="006F0699" w:rsidP="008C51FA">
      <w:pPr>
        <w:pStyle w:val="Default"/>
        <w:ind w:firstLine="720"/>
        <w:jc w:val="both"/>
        <w:rPr>
          <w:rFonts w:ascii="Times New Roman" w:hAnsi="Times New Roman" w:cs="Times New Roman"/>
          <w:lang w:val="en-GB"/>
        </w:rPr>
      </w:pPr>
      <w:r w:rsidRPr="00122948">
        <w:rPr>
          <w:rFonts w:ascii="Times New Roman" w:hAnsi="Times New Roman" w:cs="Times New Roman"/>
          <w:lang w:val="en-GB"/>
        </w:rPr>
        <w:t xml:space="preserve">The delivery is made successively, in the quantity and according to the dynamics determined by the contracting authority, within _____ days from the date of receipt of the contracting authority's written request.  </w:t>
      </w:r>
    </w:p>
    <w:p w14:paraId="50614275" w14:textId="77777777" w:rsidR="006F0699" w:rsidRPr="00122948" w:rsidRDefault="006F0699" w:rsidP="008C51FA">
      <w:pPr>
        <w:spacing w:line="260" w:lineRule="atLeast"/>
        <w:ind w:firstLine="720"/>
        <w:jc w:val="both"/>
      </w:pPr>
      <w:r w:rsidRPr="00122948">
        <w:t>The delivered goods must be in all respects according to the quality and characteristics from the delivered Offer and this agreement.</w:t>
      </w:r>
    </w:p>
    <w:p w14:paraId="3E3F70B9" w14:textId="77777777" w:rsidR="006F0699" w:rsidRPr="00122948" w:rsidRDefault="008C51FA" w:rsidP="008C51FA">
      <w:pPr>
        <w:spacing w:line="260" w:lineRule="atLeast"/>
        <w:ind w:firstLine="720"/>
        <w:jc w:val="both"/>
      </w:pPr>
      <w:r w:rsidRPr="00122948">
        <w:t xml:space="preserve">The place of delivery is the contracting authority's warehouse. </w:t>
      </w:r>
    </w:p>
    <w:p w14:paraId="22D44A77" w14:textId="2D9F9DFB" w:rsidR="00CF1824" w:rsidRPr="00122948" w:rsidRDefault="00CF1824" w:rsidP="00CF1824">
      <w:pPr>
        <w:tabs>
          <w:tab w:val="left" w:pos="709"/>
          <w:tab w:val="left" w:pos="7272"/>
        </w:tabs>
        <w:spacing w:after="120" w:line="276" w:lineRule="auto"/>
        <w:ind w:right="117"/>
        <w:jc w:val="both"/>
      </w:pPr>
      <w:r w:rsidRPr="00122948">
        <w:t>Delivery can be made only during working hours, from Monday to Friday, from _______________</w:t>
      </w:r>
      <w:r w:rsidR="00B616C3" w:rsidRPr="00122948">
        <w:t xml:space="preserve"> </w:t>
      </w:r>
      <w:r w:rsidRPr="00122948">
        <w:t>(</w:t>
      </w:r>
      <w:r w:rsidRPr="00122948">
        <w:rPr>
          <w:i/>
          <w:iCs/>
        </w:rPr>
        <w:t>enter working hours</w:t>
      </w:r>
      <w:r w:rsidRPr="00122948">
        <w:t>), except for public holidays.</w:t>
      </w:r>
    </w:p>
    <w:p w14:paraId="4539883A" w14:textId="77777777" w:rsidR="00F44B06" w:rsidRPr="00122948" w:rsidRDefault="00F44B06" w:rsidP="00F44B06">
      <w:pPr>
        <w:ind w:firstLine="720"/>
        <w:jc w:val="both"/>
      </w:pPr>
    </w:p>
    <w:p w14:paraId="4B2C0079" w14:textId="77777777" w:rsidR="00F44B06" w:rsidRPr="00122948" w:rsidRDefault="00F44B06" w:rsidP="00F44B06">
      <w:pPr>
        <w:jc w:val="center"/>
        <w:rPr>
          <w:b/>
        </w:rPr>
      </w:pPr>
      <w:r w:rsidRPr="00122948">
        <w:rPr>
          <w:b/>
          <w:bCs/>
        </w:rPr>
        <w:t>Article 8</w:t>
      </w:r>
    </w:p>
    <w:p w14:paraId="721AEEE8" w14:textId="77777777" w:rsidR="008C51FA" w:rsidRPr="00122948" w:rsidRDefault="008C51FA" w:rsidP="002E2445">
      <w:pPr>
        <w:pStyle w:val="BodyText"/>
        <w:spacing w:line="260" w:lineRule="atLeast"/>
        <w:ind w:firstLine="720"/>
        <w:jc w:val="both"/>
        <w:rPr>
          <w:bCs/>
          <w:sz w:val="24"/>
          <w:lang w:val="en-GB"/>
        </w:rPr>
      </w:pPr>
      <w:r w:rsidRPr="00122948">
        <w:rPr>
          <w:sz w:val="24"/>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w:t>
      </w:r>
    </w:p>
    <w:p w14:paraId="0E4C2907" w14:textId="77777777" w:rsidR="008C51FA" w:rsidRPr="00122948" w:rsidRDefault="008C51FA" w:rsidP="00DA06DC">
      <w:pPr>
        <w:spacing w:line="260" w:lineRule="atLeast"/>
        <w:ind w:right="29" w:firstLine="720"/>
        <w:jc w:val="both"/>
      </w:pPr>
      <w:r w:rsidRPr="00122948">
        <w:t xml:space="preserve">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  </w:t>
      </w:r>
    </w:p>
    <w:p w14:paraId="1ACEB701" w14:textId="77777777" w:rsidR="008C51FA" w:rsidRPr="00122948" w:rsidRDefault="008C51FA" w:rsidP="008C51FA">
      <w:pPr>
        <w:spacing w:line="260" w:lineRule="atLeast"/>
        <w:ind w:right="73" w:firstLine="720"/>
        <w:jc w:val="both"/>
      </w:pPr>
      <w:r w:rsidRPr="00122948">
        <w:t xml:space="preserve">The committee performs a qualitative review of the delivered goods by determining whether the technical characteristics of randomly selected samples of each of the delivered goods are in accordance with the agreed characteristics and the sample submitted with the application. </w:t>
      </w:r>
    </w:p>
    <w:p w14:paraId="074F6374" w14:textId="77777777" w:rsidR="008C51FA" w:rsidRPr="00122948" w:rsidRDefault="008C51FA" w:rsidP="002E2445">
      <w:pPr>
        <w:spacing w:line="260" w:lineRule="atLeast"/>
        <w:ind w:right="29" w:firstLine="720"/>
        <w:jc w:val="both"/>
      </w:pPr>
      <w:r w:rsidRPr="00122948">
        <w:t xml:space="preserve">The committee draws up minutes in two identical copies, which are signed by all members of the committee and the representative of the Supplier, of which one copy is kept by each contracting party.  </w:t>
      </w:r>
    </w:p>
    <w:p w14:paraId="0BA71490" w14:textId="77777777" w:rsidR="008C51FA" w:rsidRPr="00122948" w:rsidRDefault="008C51FA" w:rsidP="002E2445">
      <w:pPr>
        <w:spacing w:line="260" w:lineRule="atLeast"/>
        <w:ind w:firstLine="720"/>
        <w:jc w:val="both"/>
        <w:rPr>
          <w:rFonts w:eastAsia="Calibri"/>
        </w:rPr>
      </w:pPr>
      <w:r w:rsidRPr="00122948">
        <w:t xml:space="preserve">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   </w:t>
      </w:r>
    </w:p>
    <w:p w14:paraId="23CC8D5D" w14:textId="4CB1B950" w:rsidR="008C51FA" w:rsidRPr="00122948" w:rsidRDefault="00F36BC4" w:rsidP="002E2445">
      <w:pPr>
        <w:spacing w:line="260" w:lineRule="atLeast"/>
        <w:ind w:firstLine="720"/>
        <w:jc w:val="both"/>
        <w:rPr>
          <w:bCs/>
        </w:rPr>
      </w:pPr>
      <w:r w:rsidRPr="00122948">
        <w:t xml:space="preserve">The Supplier is obliged to remedy the defects listed in the Complaint Record and to deliver the goods in everything in accordance with the Offer and the concluded individual </w:t>
      </w:r>
      <w:r w:rsidR="00845CE9" w:rsidRPr="00122948">
        <w:t>agreement</w:t>
      </w:r>
      <w:r w:rsidRPr="00122948">
        <w:t xml:space="preserve">, no later than the deadline for delivery. After removing the defects and delivering the agreed goods, Minutes of Quantitative and Qualitative Acceptance will be drawn up. </w:t>
      </w:r>
    </w:p>
    <w:p w14:paraId="7957F356" w14:textId="77777777" w:rsidR="008C51FA" w:rsidRPr="00122948" w:rsidRDefault="008C51FA" w:rsidP="002E2445">
      <w:pPr>
        <w:shd w:val="clear" w:color="auto" w:fill="FFFFFF"/>
        <w:spacing w:line="260" w:lineRule="atLeast"/>
        <w:ind w:firstLine="720"/>
        <w:jc w:val="both"/>
        <w:rPr>
          <w:bCs/>
        </w:rPr>
      </w:pPr>
      <w:r w:rsidRPr="00122948">
        <w:lastRenderedPageBreak/>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Offer and the Agreement, no later than the deadline for delivery. Upon delivery of the goods, Minutes of Quantitative and Qualitative Acceptance will be prepared for the delivered remaining requested goods.</w:t>
      </w:r>
    </w:p>
    <w:p w14:paraId="3E1F202E" w14:textId="77777777" w:rsidR="0087103A" w:rsidRPr="00122948" w:rsidRDefault="0087103A" w:rsidP="008C51FA">
      <w:pPr>
        <w:tabs>
          <w:tab w:val="left" w:pos="1080"/>
        </w:tabs>
        <w:ind w:firstLine="720"/>
        <w:jc w:val="both"/>
      </w:pPr>
    </w:p>
    <w:p w14:paraId="529E07D4" w14:textId="77777777" w:rsidR="00F44B06" w:rsidRPr="00122948" w:rsidRDefault="00F44B06" w:rsidP="00F44B06">
      <w:pPr>
        <w:tabs>
          <w:tab w:val="left" w:pos="4253"/>
        </w:tabs>
        <w:jc w:val="center"/>
        <w:rPr>
          <w:b/>
        </w:rPr>
      </w:pPr>
      <w:r w:rsidRPr="00122948">
        <w:rPr>
          <w:b/>
          <w:bCs/>
        </w:rPr>
        <w:t>Article 9</w:t>
      </w:r>
    </w:p>
    <w:p w14:paraId="139F32A0" w14:textId="48BD82DE" w:rsidR="002E2445" w:rsidRPr="00122948" w:rsidRDefault="002E2445" w:rsidP="002E2445">
      <w:pPr>
        <w:spacing w:line="260" w:lineRule="atLeast"/>
        <w:ind w:firstLine="720"/>
        <w:jc w:val="both"/>
      </w:pPr>
      <w:r w:rsidRPr="00122948">
        <w:t xml:space="preserve">If the Supplier is late with the performance of its obligations, it is obliged to pay the Contracting </w:t>
      </w:r>
      <w:r w:rsidR="00845CE9" w:rsidRPr="00122948">
        <w:t>Authority</w:t>
      </w:r>
      <w:r w:rsidRPr="00122948">
        <w:t xml:space="preserve"> an amount of 1% of the contracted value without VAT for each day of delay, if it is its own fault that it is late with an individual delivery, with the total amount of the contractual penalty not exceeding 10% total value of the contract without VAT.</w:t>
      </w:r>
    </w:p>
    <w:p w14:paraId="5D65E6BC" w14:textId="77777777" w:rsidR="002E2445" w:rsidRPr="00122948" w:rsidRDefault="002E2445" w:rsidP="002E2445">
      <w:pPr>
        <w:spacing w:line="260" w:lineRule="atLeast"/>
        <w:ind w:right="143" w:firstLine="720"/>
        <w:jc w:val="both"/>
      </w:pPr>
      <w:r w:rsidRPr="00122948">
        <w:t>The Contracting Authority's right to collect a contractual penalty does not affect his right to demand compensation for damages.</w:t>
      </w:r>
    </w:p>
    <w:p w14:paraId="2951A67F" w14:textId="77777777" w:rsidR="00604417" w:rsidRPr="00122948" w:rsidRDefault="00604417" w:rsidP="00F44B06">
      <w:pPr>
        <w:jc w:val="center"/>
        <w:rPr>
          <w:b/>
        </w:rPr>
      </w:pPr>
    </w:p>
    <w:p w14:paraId="3C6D14B4" w14:textId="77777777" w:rsidR="00F44B06" w:rsidRPr="00122948" w:rsidRDefault="00F44B06" w:rsidP="00F44B06">
      <w:pPr>
        <w:jc w:val="center"/>
        <w:rPr>
          <w:b/>
        </w:rPr>
      </w:pPr>
      <w:r w:rsidRPr="00122948">
        <w:rPr>
          <w:b/>
          <w:bCs/>
        </w:rPr>
        <w:t>Article 10</w:t>
      </w:r>
      <w:r w:rsidRPr="00122948">
        <w:t xml:space="preserve"> </w:t>
      </w:r>
    </w:p>
    <w:p w14:paraId="3FC00A91" w14:textId="77777777" w:rsidR="002E2445" w:rsidRPr="00122948" w:rsidRDefault="002E2445" w:rsidP="00980422">
      <w:pPr>
        <w:autoSpaceDE w:val="0"/>
        <w:autoSpaceDN w:val="0"/>
        <w:adjustRightInd w:val="0"/>
        <w:ind w:firstLine="720"/>
        <w:jc w:val="both"/>
        <w:rPr>
          <w:bCs/>
          <w:color w:val="000000"/>
        </w:rPr>
      </w:pPr>
      <w:r w:rsidRPr="00122948">
        <w:rPr>
          <w:color w:val="000000"/>
        </w:rPr>
        <w:t>After the conclusion of the contract, the Contracting Authority may allow the delivery of goods that differ from those agreed upon, in the event of force majeure and if the Supplier, for objective reasons, which occurred after the submission of the offer and which it could not foresee before the submission of the offer (termination of the business entity - the manufacturer of the offered good), cessation of production of the offered goods by the manufacturer, etc.), is unable to deliver the contracted goods.</w:t>
      </w:r>
    </w:p>
    <w:p w14:paraId="456239F6" w14:textId="77777777" w:rsidR="002E2445" w:rsidRPr="00122948" w:rsidRDefault="002E2445" w:rsidP="00980422">
      <w:pPr>
        <w:autoSpaceDE w:val="0"/>
        <w:autoSpaceDN w:val="0"/>
        <w:adjustRightInd w:val="0"/>
        <w:ind w:firstLine="720"/>
        <w:jc w:val="both"/>
        <w:rPr>
          <w:bCs/>
          <w:color w:val="000000"/>
        </w:rPr>
      </w:pPr>
      <w:r w:rsidRPr="00122948">
        <w:rPr>
          <w:color w:val="000000"/>
        </w:rPr>
        <w:t>The new good must meet the technical requirements from the Technical Specification and have the same or better characteristics than the characteristics of the offered, contracted good, for which the Supplier is obliged to provide proof issued by the manufacturer of the good.</w:t>
      </w:r>
    </w:p>
    <w:p w14:paraId="645671AD" w14:textId="77777777" w:rsidR="002E2445" w:rsidRPr="00122948" w:rsidRDefault="00F36BC4" w:rsidP="002E2445">
      <w:pPr>
        <w:autoSpaceDE w:val="0"/>
        <w:autoSpaceDN w:val="0"/>
        <w:adjustRightInd w:val="0"/>
        <w:ind w:firstLine="720"/>
        <w:jc w:val="both"/>
        <w:rPr>
          <w:bCs/>
          <w:color w:val="000000"/>
        </w:rPr>
      </w:pPr>
      <w:r w:rsidRPr="00122948">
        <w:rPr>
          <w:color w:val="000000"/>
        </w:rPr>
        <w:t xml:space="preserve">The Supplier is obliged to provide appropriate evidence of the objective reasons for the impossibility of delivering the contracted goods and when those reasons occurred.  </w:t>
      </w:r>
    </w:p>
    <w:p w14:paraId="6353D57C" w14:textId="77777777" w:rsidR="00F56F99" w:rsidRPr="00122948" w:rsidRDefault="00D91DA3" w:rsidP="002E2445">
      <w:pPr>
        <w:autoSpaceDE w:val="0"/>
        <w:autoSpaceDN w:val="0"/>
        <w:adjustRightInd w:val="0"/>
        <w:ind w:firstLine="720"/>
        <w:jc w:val="both"/>
        <w:rPr>
          <w:bCs/>
          <w:i/>
          <w:color w:val="000000"/>
        </w:rPr>
      </w:pPr>
      <w:r w:rsidRPr="00122948">
        <w:rPr>
          <w:i/>
          <w:iCs/>
          <w:color w:val="000000"/>
        </w:rPr>
        <w:t>*The Contracting Authority determines whether the price of the new good can be higher than the originally offered price.</w:t>
      </w:r>
    </w:p>
    <w:p w14:paraId="2231D582" w14:textId="77777777" w:rsidR="00F44B06" w:rsidRPr="00122948" w:rsidRDefault="00F44B06" w:rsidP="00F44B06">
      <w:pPr>
        <w:autoSpaceDE w:val="0"/>
        <w:autoSpaceDN w:val="0"/>
        <w:adjustRightInd w:val="0"/>
        <w:ind w:firstLine="720"/>
        <w:jc w:val="both"/>
        <w:rPr>
          <w:color w:val="000000"/>
        </w:rPr>
      </w:pPr>
    </w:p>
    <w:p w14:paraId="6CD89F6F" w14:textId="77777777" w:rsidR="00F44B06" w:rsidRPr="00122948" w:rsidRDefault="00F44B06" w:rsidP="00F44B06">
      <w:pPr>
        <w:jc w:val="center"/>
        <w:rPr>
          <w:b/>
        </w:rPr>
      </w:pPr>
      <w:r w:rsidRPr="00122948">
        <w:rPr>
          <w:b/>
          <w:bCs/>
        </w:rPr>
        <w:t>Article 11</w:t>
      </w:r>
    </w:p>
    <w:p w14:paraId="4D6962E7" w14:textId="5420C091" w:rsidR="00F44B06" w:rsidRPr="00122948" w:rsidRDefault="00F44B06" w:rsidP="00F44B06">
      <w:pPr>
        <w:tabs>
          <w:tab w:val="left" w:pos="0"/>
          <w:tab w:val="left" w:pos="1080"/>
          <w:tab w:val="left" w:pos="1440"/>
        </w:tabs>
        <w:ind w:right="-34" w:firstLine="540"/>
        <w:jc w:val="both"/>
      </w:pPr>
      <w:r w:rsidRPr="00122948">
        <w:rPr>
          <w:b/>
          <w:bCs/>
          <w:u w:val="single"/>
        </w:rPr>
        <w:t xml:space="preserve">Means of security for </w:t>
      </w:r>
      <w:r w:rsidR="00845CE9" w:rsidRPr="00122948">
        <w:rPr>
          <w:b/>
          <w:bCs/>
          <w:u w:val="single"/>
        </w:rPr>
        <w:t>fulfilment</w:t>
      </w:r>
      <w:r w:rsidRPr="00122948">
        <w:rPr>
          <w:b/>
          <w:bCs/>
          <w:u w:val="single"/>
        </w:rPr>
        <w:t xml:space="preserve"> of obligations from the framework agreement</w:t>
      </w:r>
      <w:r w:rsidRPr="00122948">
        <w:rPr>
          <w:b/>
          <w:bCs/>
        </w:rPr>
        <w:t>:</w:t>
      </w:r>
      <w:r w:rsidRPr="00122948">
        <w:t xml:space="preserve"> The Supplier undertakes to submit a blank promissory note as a guarantee for the </w:t>
      </w:r>
      <w:r w:rsidR="00845CE9" w:rsidRPr="00122948">
        <w:t>fulfilment</w:t>
      </w:r>
      <w:r w:rsidRPr="00122948">
        <w:t xml:space="preserve"> of contractual obligations within 10 (ten) days from the day of concluding the framework agreement. </w:t>
      </w:r>
    </w:p>
    <w:p w14:paraId="5F04223D" w14:textId="176397FE" w:rsidR="00F44B06" w:rsidRPr="00122948" w:rsidRDefault="00F44B06" w:rsidP="00F44B06">
      <w:pPr>
        <w:tabs>
          <w:tab w:val="left" w:pos="900"/>
          <w:tab w:val="left" w:pos="1080"/>
          <w:tab w:val="left" w:pos="1200"/>
          <w:tab w:val="left" w:pos="1440"/>
        </w:tabs>
        <w:ind w:firstLine="540"/>
        <w:jc w:val="both"/>
      </w:pPr>
      <w:r w:rsidRPr="00122948">
        <w:t xml:space="preserve">The blank promissory note must be registered in the Register of Bills of Exchange and Authorisations of the National Bank of Serbia. The blank promissory note should be signed by a person authorised to represent with the original signature (not a facsimile). The bill of exchange must be accompanied by a duly completed bill of exchange authorisation - letter, with clauses "no protest", in the name of </w:t>
      </w:r>
      <w:r w:rsidR="00845CE9" w:rsidRPr="00122948">
        <w:t>fulfilment</w:t>
      </w:r>
      <w:r w:rsidRPr="00122948">
        <w:t xml:space="preserve"> of contractual obligations and with the indicated amount of 10% of the total value of the framework agreement without VAT and confirmation of registration of bill of exchange NBS, as proof that the bill of exchange has been registered). The bill of exchange must be accompanied by a copy of the certified OP form and a copy of the card of deposited signatures, issued by the commercial bank specified by the Supplier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CA274B2" w14:textId="77777777" w:rsidR="00F44B06" w:rsidRPr="00122948" w:rsidRDefault="00F44B06" w:rsidP="00F44B06">
      <w:pPr>
        <w:tabs>
          <w:tab w:val="left" w:pos="567"/>
          <w:tab w:val="left" w:pos="1440"/>
        </w:tabs>
        <w:ind w:right="-34" w:firstLine="540"/>
        <w:jc w:val="both"/>
      </w:pPr>
      <w:r w:rsidRPr="00122948">
        <w:lastRenderedPageBreak/>
        <w:t xml:space="preserve">The term of validity of the collateral must be at least 30 days longer than the expiration date of the framework agreement. </w:t>
      </w:r>
    </w:p>
    <w:p w14:paraId="3F63B824" w14:textId="369930FC" w:rsidR="00D43F91" w:rsidRPr="00122948" w:rsidRDefault="00D43F91" w:rsidP="00D43F91">
      <w:pPr>
        <w:spacing w:line="254" w:lineRule="auto"/>
        <w:ind w:firstLine="540"/>
        <w:jc w:val="both"/>
      </w:pPr>
      <w:r w:rsidRPr="00122948">
        <w:t xml:space="preserve">In the event that the Supplier, in accordance with the concluded framework agreement, refuses to conclude an individual contract or does not provide a means of security for the </w:t>
      </w:r>
      <w:r w:rsidR="00845CE9" w:rsidRPr="00122948">
        <w:t>fulfilment</w:t>
      </w:r>
      <w:r w:rsidRPr="00122948">
        <w:t xml:space="preserve"> of contractual obligations from the individual contract, the Contracting Authority will activate the means of security for the </w:t>
      </w:r>
      <w:r w:rsidR="00845CE9" w:rsidRPr="00122948">
        <w:t>fulfilment</w:t>
      </w:r>
      <w:r w:rsidRPr="00122948">
        <w:t xml:space="preserve"> of obligations from the framework agreement.</w:t>
      </w:r>
    </w:p>
    <w:p w14:paraId="6F9C10FF" w14:textId="79636778" w:rsidR="00386256" w:rsidRPr="00122948" w:rsidRDefault="00F44B06" w:rsidP="00386256">
      <w:pPr>
        <w:spacing w:line="254" w:lineRule="auto"/>
        <w:ind w:firstLine="540"/>
        <w:jc w:val="both"/>
        <w:rPr>
          <w:b/>
          <w:bCs/>
          <w:u w:val="single"/>
        </w:rPr>
      </w:pPr>
      <w:r w:rsidRPr="00122948">
        <w:t xml:space="preserve">Upon </w:t>
      </w:r>
      <w:r w:rsidR="00845CE9" w:rsidRPr="00122948">
        <w:t>fulfilment</w:t>
      </w:r>
      <w:r w:rsidRPr="00122948">
        <w:t xml:space="preserve"> of contractual obligations, the security for the </w:t>
      </w:r>
      <w:r w:rsidR="00845CE9" w:rsidRPr="00122948">
        <w:t>fulfilment</w:t>
      </w:r>
      <w:r w:rsidRPr="00122948">
        <w:t xml:space="preserve"> of contractual obligations will be returned, at the request of the Supplier.  </w:t>
      </w:r>
    </w:p>
    <w:p w14:paraId="5144F142" w14:textId="1AD0C5C2" w:rsidR="00D43F91" w:rsidRPr="00122948" w:rsidRDefault="00F44B06" w:rsidP="00D43F91">
      <w:pPr>
        <w:ind w:left="540"/>
        <w:jc w:val="both"/>
        <w:rPr>
          <w:b/>
          <w:bCs/>
        </w:rPr>
      </w:pPr>
      <w:r w:rsidRPr="00122948">
        <w:rPr>
          <w:b/>
          <w:bCs/>
          <w:u w:val="single"/>
        </w:rPr>
        <w:t xml:space="preserve">Collateral for </w:t>
      </w:r>
      <w:r w:rsidR="00845CE9" w:rsidRPr="00122948">
        <w:rPr>
          <w:b/>
          <w:bCs/>
          <w:u w:val="single"/>
        </w:rPr>
        <w:t>fulfilment</w:t>
      </w:r>
      <w:r w:rsidRPr="00122948">
        <w:rPr>
          <w:b/>
          <w:bCs/>
          <w:u w:val="single"/>
        </w:rPr>
        <w:t xml:space="preserve"> of contractual obligations from individual contracts</w:t>
      </w:r>
      <w:r w:rsidRPr="00122948">
        <w:t>:</w:t>
      </w:r>
    </w:p>
    <w:p w14:paraId="5CE85D19" w14:textId="56F7A050" w:rsidR="00F44B06" w:rsidRPr="00122948" w:rsidRDefault="00F36BC4" w:rsidP="00D43F91">
      <w:pPr>
        <w:ind w:firstLine="540"/>
        <w:jc w:val="both"/>
      </w:pPr>
      <w:r w:rsidRPr="00122948">
        <w:t xml:space="preserve">The Supplier undertakes to submit a blank promissory note as a guarantee for the </w:t>
      </w:r>
      <w:r w:rsidR="00845CE9" w:rsidRPr="00122948">
        <w:t>fulfilment</w:t>
      </w:r>
      <w:r w:rsidRPr="00122948">
        <w:t xml:space="preserve"> of agreed obligations within 10 (ten) days from the day of concluding the individual agreement.   </w:t>
      </w:r>
    </w:p>
    <w:p w14:paraId="5948660A" w14:textId="77777777" w:rsidR="00F44B06" w:rsidRPr="00122948" w:rsidRDefault="00F44B06" w:rsidP="002D77D7">
      <w:pPr>
        <w:tabs>
          <w:tab w:val="left" w:pos="540"/>
          <w:tab w:val="left" w:pos="1080"/>
          <w:tab w:val="left" w:pos="1134"/>
          <w:tab w:val="left" w:pos="1200"/>
        </w:tabs>
        <w:jc w:val="both"/>
        <w:rPr>
          <w:bCs/>
        </w:rPr>
      </w:pPr>
      <w:r w:rsidRPr="00122948">
        <w:tab/>
      </w:r>
      <w:r w:rsidRPr="00122948">
        <w:rPr>
          <w:color w:val="000000"/>
        </w:rPr>
        <w:t>The Supplier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Supplier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497F854B" w14:textId="77777777" w:rsidR="00F44B06" w:rsidRPr="00122948" w:rsidRDefault="00F44B06" w:rsidP="00F44B06">
      <w:pPr>
        <w:tabs>
          <w:tab w:val="left" w:pos="540"/>
          <w:tab w:val="left" w:pos="1440"/>
        </w:tabs>
        <w:ind w:right="-34"/>
        <w:jc w:val="both"/>
      </w:pPr>
      <w:r w:rsidRPr="00122948">
        <w:tab/>
        <w:t>The term of validity of financial collateral is at least 30 days longer than the expiration date of the contract.</w:t>
      </w:r>
    </w:p>
    <w:p w14:paraId="3C296B28" w14:textId="59C2C66E" w:rsidR="00F44B06" w:rsidRPr="00122948" w:rsidRDefault="00F44B06" w:rsidP="00F44B06">
      <w:pPr>
        <w:tabs>
          <w:tab w:val="left" w:pos="540"/>
          <w:tab w:val="left" w:pos="1440"/>
        </w:tabs>
        <w:ind w:right="-34"/>
        <w:jc w:val="both"/>
        <w:rPr>
          <w:bCs/>
        </w:rPr>
      </w:pPr>
      <w:r w:rsidRPr="00122948">
        <w:t xml:space="preserve">In the event that the Supplier does not </w:t>
      </w:r>
      <w:r w:rsidR="00845CE9" w:rsidRPr="00122948">
        <w:t>fulfil</w:t>
      </w:r>
      <w:r w:rsidRPr="00122948">
        <w:t xml:space="preserve"> its contractual obligations in all respects in accordance with the concluded contract, performs them in part or is late with the </w:t>
      </w:r>
      <w:r w:rsidR="00845CE9" w:rsidRPr="00122948">
        <w:t>fulfilment</w:t>
      </w:r>
      <w:r w:rsidRPr="00122948">
        <w:t xml:space="preserve"> of contractual obligations, the contracting authority will activate the collateral.</w:t>
      </w:r>
    </w:p>
    <w:p w14:paraId="1C00C05D" w14:textId="06F79B6D" w:rsidR="00F44B06" w:rsidRPr="00122948" w:rsidRDefault="00F44B06" w:rsidP="00F44B06">
      <w:pPr>
        <w:tabs>
          <w:tab w:val="left" w:pos="540"/>
          <w:tab w:val="left" w:pos="1440"/>
        </w:tabs>
        <w:ind w:right="-34"/>
        <w:jc w:val="both"/>
        <w:rPr>
          <w:bCs/>
        </w:rPr>
      </w:pPr>
      <w:r w:rsidRPr="00122948">
        <w:t xml:space="preserve">Upon </w:t>
      </w:r>
      <w:r w:rsidR="00845CE9" w:rsidRPr="00122948">
        <w:t>fulfilment</w:t>
      </w:r>
      <w:r w:rsidRPr="00122948">
        <w:t xml:space="preserve"> of contractual obligations of the Supplier, the security for the </w:t>
      </w:r>
      <w:r w:rsidR="00845CE9" w:rsidRPr="00122948">
        <w:t>fulfilment</w:t>
      </w:r>
      <w:r w:rsidRPr="00122948">
        <w:t xml:space="preserve"> of contractual obligations will be returned, at the request of the Supplier.</w:t>
      </w:r>
    </w:p>
    <w:p w14:paraId="63E079AA" w14:textId="77777777" w:rsidR="00F44B06" w:rsidRPr="00122948" w:rsidRDefault="00F44B06" w:rsidP="00F44B06">
      <w:pPr>
        <w:tabs>
          <w:tab w:val="left" w:pos="567"/>
          <w:tab w:val="left" w:pos="1440"/>
        </w:tabs>
        <w:ind w:right="-34"/>
        <w:jc w:val="center"/>
        <w:rPr>
          <w:b/>
          <w:bCs/>
          <w:highlight w:val="yellow"/>
        </w:rPr>
      </w:pPr>
    </w:p>
    <w:p w14:paraId="35A84C58" w14:textId="77777777" w:rsidR="00F44B06" w:rsidRPr="00122948" w:rsidRDefault="00F44B06" w:rsidP="00F44B06">
      <w:pPr>
        <w:tabs>
          <w:tab w:val="left" w:pos="567"/>
          <w:tab w:val="left" w:pos="1440"/>
        </w:tabs>
        <w:ind w:right="-34"/>
        <w:jc w:val="center"/>
        <w:rPr>
          <w:b/>
          <w:bCs/>
        </w:rPr>
      </w:pPr>
      <w:r w:rsidRPr="00122948">
        <w:rPr>
          <w:b/>
          <w:bCs/>
        </w:rPr>
        <w:t xml:space="preserve">Article 12 </w:t>
      </w:r>
    </w:p>
    <w:p w14:paraId="1485A0CA" w14:textId="77777777" w:rsidR="00D43F91" w:rsidRPr="00122948" w:rsidRDefault="00D43F91" w:rsidP="00D43F91">
      <w:pPr>
        <w:shd w:val="clear" w:color="auto" w:fill="FFFFFF"/>
        <w:spacing w:line="260" w:lineRule="atLeast"/>
        <w:ind w:firstLine="720"/>
        <w:jc w:val="both"/>
        <w:rPr>
          <w:bCs/>
        </w:rPr>
      </w:pPr>
      <w:r w:rsidRPr="00122948">
        <w:t>If, after the conclusion of this framework agreement, circumstances of force majeure occur that lead to the hindrance or impossibility of the performance of the obligations defined in the framework agreement, the deadlines for the performance of obligations will be extended for the duration of the force majeure.</w:t>
      </w:r>
    </w:p>
    <w:p w14:paraId="65763089" w14:textId="77777777" w:rsidR="00D43F91" w:rsidRPr="00122948" w:rsidRDefault="00D43F91" w:rsidP="00D43F91">
      <w:pPr>
        <w:shd w:val="clear" w:color="auto" w:fill="FFFFFF"/>
        <w:spacing w:line="260" w:lineRule="atLeast"/>
        <w:ind w:firstLine="720"/>
        <w:jc w:val="both"/>
        <w:rPr>
          <w:bCs/>
        </w:rPr>
      </w:pPr>
      <w:r w:rsidRPr="00122948">
        <w:t>Force majeure shall mean extreme and extraordinary events that cannot be foreseen, that occurred without the will and influence of the contracting parties and that could not have been prevented by the party affected by force majeure. Floods, earthquakes, fires, political events (war, large-scale riots, strikes), imperative decisions of the authorities (import and export ban) and the like can be considered force majeure.</w:t>
      </w:r>
    </w:p>
    <w:p w14:paraId="0230D8BB" w14:textId="77777777" w:rsidR="00D43F91" w:rsidRPr="00122948" w:rsidRDefault="00D43F91" w:rsidP="00D43F91">
      <w:pPr>
        <w:spacing w:line="260" w:lineRule="atLeast"/>
        <w:ind w:firstLine="720"/>
        <w:jc w:val="both"/>
        <w:rPr>
          <w:bCs/>
        </w:rPr>
      </w:pPr>
      <w:r w:rsidRPr="00122948">
        <w:t xml:space="preserve">The party in the framework agreement affected by force majeure shall immediately notify the other party in writing of the occurrence of unforeseen circumstances and submit appropriate evidence. </w:t>
      </w:r>
    </w:p>
    <w:p w14:paraId="26F7330F" w14:textId="77777777" w:rsidR="00F44B06" w:rsidRPr="00122948" w:rsidRDefault="00F44B06" w:rsidP="00F44B06">
      <w:pPr>
        <w:spacing w:after="160" w:line="259" w:lineRule="auto"/>
        <w:contextualSpacing/>
        <w:jc w:val="center"/>
        <w:rPr>
          <w:b/>
          <w:color w:val="000000"/>
        </w:rPr>
      </w:pPr>
      <w:r w:rsidRPr="00122948">
        <w:rPr>
          <w:b/>
          <w:bCs/>
          <w:color w:val="000000"/>
        </w:rPr>
        <w:t xml:space="preserve">Article 13 </w:t>
      </w:r>
    </w:p>
    <w:p w14:paraId="746E97F8" w14:textId="77777777" w:rsidR="00F44B06" w:rsidRPr="00122948" w:rsidRDefault="00F44B06" w:rsidP="00F44B06">
      <w:pPr>
        <w:spacing w:after="160" w:line="259" w:lineRule="auto"/>
        <w:ind w:firstLine="720"/>
        <w:contextualSpacing/>
        <w:jc w:val="both"/>
        <w:rPr>
          <w:color w:val="000000"/>
        </w:rPr>
      </w:pPr>
      <w:r w:rsidRPr="00122948">
        <w:rPr>
          <w:color w:val="000000"/>
        </w:rPr>
        <w:t>The provisions of the Law on Contracts and Torts, as well as other applicable regulations governing this matter, will apply to everything that is not regulated by this framework agreement.</w:t>
      </w:r>
    </w:p>
    <w:p w14:paraId="51C90DE9" w14:textId="77777777" w:rsidR="00F44B06" w:rsidRPr="00122948" w:rsidRDefault="00F44B06" w:rsidP="00F44B06">
      <w:pPr>
        <w:spacing w:after="160" w:line="259" w:lineRule="auto"/>
        <w:contextualSpacing/>
        <w:jc w:val="center"/>
        <w:rPr>
          <w:b/>
          <w:color w:val="000000"/>
        </w:rPr>
      </w:pPr>
    </w:p>
    <w:p w14:paraId="2927978F" w14:textId="77777777" w:rsidR="00F44B06" w:rsidRPr="00122948" w:rsidRDefault="00F44B06" w:rsidP="00F44B06">
      <w:pPr>
        <w:spacing w:after="160" w:line="259" w:lineRule="auto"/>
        <w:contextualSpacing/>
        <w:jc w:val="center"/>
        <w:rPr>
          <w:b/>
          <w:color w:val="000000"/>
        </w:rPr>
      </w:pPr>
      <w:r w:rsidRPr="00122948">
        <w:rPr>
          <w:b/>
          <w:bCs/>
          <w:color w:val="000000"/>
        </w:rPr>
        <w:lastRenderedPageBreak/>
        <w:t>Article 14</w:t>
      </w:r>
    </w:p>
    <w:p w14:paraId="6EEE22B6" w14:textId="77777777" w:rsidR="00F44B06" w:rsidRPr="00122948" w:rsidRDefault="00F44B06" w:rsidP="00F44B06">
      <w:pPr>
        <w:spacing w:after="160" w:line="259" w:lineRule="auto"/>
        <w:ind w:firstLine="720"/>
        <w:contextualSpacing/>
        <w:jc w:val="both"/>
        <w:rPr>
          <w:color w:val="000000"/>
        </w:rPr>
      </w:pPr>
      <w:r w:rsidRPr="00122948">
        <w:rPr>
          <w:color w:val="000000"/>
        </w:rPr>
        <w:t>All possible disputes of the contracting parties will be resolved amicably, otherwise the court in Belgrade has the jurisdiction.</w:t>
      </w:r>
    </w:p>
    <w:p w14:paraId="40B6912F" w14:textId="77777777" w:rsidR="00F44B06" w:rsidRPr="00122948" w:rsidRDefault="00F44B06" w:rsidP="00F44B06">
      <w:pPr>
        <w:spacing w:after="160" w:line="259" w:lineRule="auto"/>
        <w:contextualSpacing/>
        <w:jc w:val="center"/>
        <w:rPr>
          <w:b/>
          <w:color w:val="000000"/>
        </w:rPr>
      </w:pPr>
      <w:r w:rsidRPr="00122948">
        <w:rPr>
          <w:b/>
          <w:bCs/>
          <w:color w:val="000000"/>
        </w:rPr>
        <w:t xml:space="preserve">Article 15 </w:t>
      </w:r>
    </w:p>
    <w:p w14:paraId="36EC95A9" w14:textId="77777777" w:rsidR="00F44B06" w:rsidRPr="00122948" w:rsidRDefault="00F44B06" w:rsidP="00F44B06">
      <w:pPr>
        <w:spacing w:after="160" w:line="259" w:lineRule="auto"/>
        <w:ind w:firstLine="720"/>
        <w:contextualSpacing/>
        <w:jc w:val="both"/>
        <w:rPr>
          <w:color w:val="000000"/>
        </w:rPr>
      </w:pPr>
      <w:r w:rsidRPr="00122948">
        <w:rPr>
          <w:color w:val="000000"/>
        </w:rPr>
        <w:t>This Framework Agreement is made in 6 (six) identical copies, of which each contracting party retains 3 (three).</w:t>
      </w:r>
    </w:p>
    <w:p w14:paraId="2D364937" w14:textId="77777777" w:rsidR="00C57AA6" w:rsidRPr="00122948" w:rsidRDefault="00C57AA6" w:rsidP="00F44B06">
      <w:pPr>
        <w:spacing w:after="160" w:line="259" w:lineRule="auto"/>
        <w:contextualSpacing/>
        <w:rPr>
          <w:b/>
          <w:color w:val="000000"/>
        </w:rPr>
      </w:pPr>
    </w:p>
    <w:p w14:paraId="16A38E23" w14:textId="77777777" w:rsidR="00386256" w:rsidRPr="00122948" w:rsidRDefault="00386256" w:rsidP="00F44B06">
      <w:pPr>
        <w:spacing w:after="160" w:line="259" w:lineRule="auto"/>
        <w:contextualSpacing/>
        <w:rPr>
          <w:b/>
          <w:color w:val="000000"/>
        </w:rPr>
      </w:pPr>
    </w:p>
    <w:p w14:paraId="1B908F50" w14:textId="77777777" w:rsidR="00F44B06" w:rsidRPr="00122948" w:rsidRDefault="00A66405" w:rsidP="00F44B06">
      <w:pPr>
        <w:spacing w:after="160" w:line="259" w:lineRule="auto"/>
        <w:contextualSpacing/>
        <w:rPr>
          <w:b/>
          <w:color w:val="000000"/>
        </w:rPr>
      </w:pPr>
      <w:r w:rsidRPr="00122948">
        <w:rPr>
          <w:color w:val="000000"/>
        </w:rPr>
        <w:t xml:space="preserve">     </w:t>
      </w:r>
      <w:r w:rsidRPr="00122948">
        <w:rPr>
          <w:b/>
          <w:bCs/>
          <w:color w:val="000000"/>
        </w:rPr>
        <w:t>CONTRACTING AUTHORITY                                                                                            SUPPLIER</w:t>
      </w:r>
      <w:r w:rsidRPr="00122948">
        <w:rPr>
          <w:color w:val="000000"/>
        </w:rPr>
        <w:t xml:space="preserve">                                                                                                                                                                              </w:t>
      </w:r>
    </w:p>
    <w:p w14:paraId="13D6A531" w14:textId="77777777" w:rsidR="00C57AA6" w:rsidRPr="00122948" w:rsidRDefault="00F44B06" w:rsidP="00F44B06">
      <w:pPr>
        <w:spacing w:after="160" w:line="259" w:lineRule="auto"/>
        <w:contextualSpacing/>
        <w:jc w:val="both"/>
        <w:rPr>
          <w:b/>
          <w:color w:val="000000"/>
        </w:rPr>
      </w:pPr>
      <w:r w:rsidRPr="00122948">
        <w:rPr>
          <w:b/>
          <w:bCs/>
          <w:color w:val="000000"/>
        </w:rPr>
        <w:t xml:space="preserve">_____________________                         </w:t>
      </w:r>
      <w:r w:rsidRPr="00122948">
        <w:rPr>
          <w:color w:val="000000"/>
        </w:rPr>
        <w:t xml:space="preserve">                                               _______________________</w:t>
      </w:r>
    </w:p>
    <w:p w14:paraId="2C8BF3F6" w14:textId="77777777" w:rsidR="00C57AA6" w:rsidRPr="00122948" w:rsidRDefault="00C57AA6" w:rsidP="00F44B06">
      <w:pPr>
        <w:spacing w:after="160" w:line="259" w:lineRule="auto"/>
        <w:contextualSpacing/>
        <w:jc w:val="both"/>
        <w:rPr>
          <w:b/>
          <w:color w:val="000000"/>
        </w:rPr>
      </w:pPr>
      <w:r w:rsidRPr="00122948">
        <w:rPr>
          <w:b/>
          <w:bCs/>
          <w:color w:val="000000"/>
        </w:rPr>
        <w:t xml:space="preserve">  </w:t>
      </w:r>
    </w:p>
    <w:p w14:paraId="101AEFD3" w14:textId="77777777" w:rsidR="00F44B06" w:rsidRPr="00122948" w:rsidRDefault="00F44B06" w:rsidP="00A239E6">
      <w:pPr>
        <w:spacing w:after="160" w:line="259" w:lineRule="auto"/>
        <w:contextualSpacing/>
        <w:jc w:val="both"/>
        <w:rPr>
          <w:b/>
          <w:u w:val="single"/>
        </w:rPr>
      </w:pPr>
      <w:r w:rsidRPr="00122948">
        <w:rPr>
          <w:color w:val="000000"/>
        </w:rPr>
        <w:t xml:space="preserve">                                                             </w:t>
      </w:r>
      <w:r w:rsidRPr="00122948">
        <w:rPr>
          <w:b/>
          <w:bCs/>
          <w:u w:val="single"/>
        </w:rPr>
        <w:t>CONTRACT MODEL</w:t>
      </w:r>
    </w:p>
    <w:p w14:paraId="746F21C1" w14:textId="77777777" w:rsidR="00F44B06" w:rsidRPr="00122948" w:rsidRDefault="00F44B06" w:rsidP="00F44B06">
      <w:pPr>
        <w:jc w:val="center"/>
        <w:rPr>
          <w:b/>
          <w:bCs/>
          <w:iCs/>
        </w:rPr>
      </w:pPr>
    </w:p>
    <w:p w14:paraId="666EDA7A" w14:textId="77777777" w:rsidR="00F44B06" w:rsidRPr="00122948" w:rsidRDefault="00F44B06" w:rsidP="00F44B06">
      <w:pPr>
        <w:jc w:val="center"/>
        <w:rPr>
          <w:b/>
          <w:bCs/>
          <w:iCs/>
        </w:rPr>
      </w:pPr>
      <w:r w:rsidRPr="00122948">
        <w:rPr>
          <w:b/>
          <w:bCs/>
        </w:rPr>
        <w:t xml:space="preserve"> </w:t>
      </w:r>
    </w:p>
    <w:p w14:paraId="45C073C7" w14:textId="77777777" w:rsidR="00F44B06" w:rsidRPr="00122948" w:rsidRDefault="00F44B06" w:rsidP="00F44B06">
      <w:pPr>
        <w:jc w:val="center"/>
        <w:rPr>
          <w:b/>
          <w:bCs/>
          <w:iCs/>
        </w:rPr>
      </w:pPr>
      <w:r w:rsidRPr="00122948">
        <w:rPr>
          <w:b/>
          <w:bCs/>
        </w:rPr>
        <w:t>AGREEMENT ON THE SALE OF GOODS - PHOTOCOPIER PAPER</w:t>
      </w:r>
    </w:p>
    <w:p w14:paraId="032683FF" w14:textId="77777777" w:rsidR="00F44B06" w:rsidRPr="00122948" w:rsidRDefault="00F44B06" w:rsidP="00F44B06">
      <w:pPr>
        <w:jc w:val="center"/>
        <w:rPr>
          <w:i/>
          <w:iCs/>
          <w:highlight w:val="yellow"/>
        </w:rPr>
      </w:pPr>
    </w:p>
    <w:p w14:paraId="77A273EC" w14:textId="77777777" w:rsidR="00F44B06" w:rsidRPr="00122948" w:rsidRDefault="00F44B06" w:rsidP="00F44B06">
      <w:pPr>
        <w:rPr>
          <w:b/>
          <w:iCs/>
        </w:rPr>
      </w:pPr>
      <w:r w:rsidRPr="00122948">
        <w:rPr>
          <w:b/>
          <w:bCs/>
        </w:rPr>
        <w:t>Entered into by and between:</w:t>
      </w:r>
    </w:p>
    <w:p w14:paraId="2E461DF9" w14:textId="77777777" w:rsidR="00F44B06" w:rsidRPr="00122948" w:rsidRDefault="00F44B06" w:rsidP="00F44B06">
      <w:pPr>
        <w:numPr>
          <w:ilvl w:val="0"/>
          <w:numId w:val="16"/>
        </w:numPr>
        <w:ind w:left="2268" w:hanging="283"/>
        <w:rPr>
          <w:iCs/>
        </w:rPr>
      </w:pPr>
      <w:r w:rsidRPr="00122948">
        <w:t xml:space="preserve">Contracting Authority .............................................................................. </w:t>
      </w:r>
    </w:p>
    <w:p w14:paraId="52F89FF7" w14:textId="5297DE19" w:rsidR="00F44B06" w:rsidRPr="00122948" w:rsidRDefault="00F44B06" w:rsidP="00F44B06">
      <w:pPr>
        <w:ind w:left="2268"/>
        <w:rPr>
          <w:iCs/>
        </w:rPr>
      </w:pPr>
      <w:r w:rsidRPr="00122948">
        <w:t xml:space="preserve">seated </w:t>
      </w:r>
      <w:r w:rsidR="00845CE9" w:rsidRPr="00122948">
        <w:t>in ............................................</w:t>
      </w:r>
      <w:r w:rsidRPr="00122948">
        <w:t xml:space="preserve">, </w:t>
      </w:r>
    </w:p>
    <w:p w14:paraId="271D9DA6" w14:textId="77777777" w:rsidR="00F44B06" w:rsidRPr="00122948" w:rsidRDefault="00F44B06" w:rsidP="00F44B06">
      <w:pPr>
        <w:ind w:left="2268"/>
      </w:pPr>
      <w:r w:rsidRPr="00122948">
        <w:t xml:space="preserve">.......................................... Street </w:t>
      </w:r>
    </w:p>
    <w:p w14:paraId="3635B7C1" w14:textId="77777777" w:rsidR="00F44B06" w:rsidRPr="00122948" w:rsidRDefault="00F44B06" w:rsidP="00F44B06">
      <w:pPr>
        <w:ind w:left="2268"/>
        <w:rPr>
          <w:iCs/>
        </w:rPr>
      </w:pPr>
      <w:r w:rsidRPr="00122948">
        <w:t xml:space="preserve">represented by ................................................................... </w:t>
      </w:r>
    </w:p>
    <w:p w14:paraId="45D747C5" w14:textId="77777777" w:rsidR="00F44B06" w:rsidRPr="00122948" w:rsidRDefault="00F44B06" w:rsidP="00F44B06">
      <w:pPr>
        <w:ind w:left="2268"/>
        <w:rPr>
          <w:b/>
          <w:iCs/>
        </w:rPr>
      </w:pPr>
      <w:r w:rsidRPr="00122948">
        <w:rPr>
          <w:b/>
          <w:bCs/>
        </w:rPr>
        <w:t>(hereinafter referred to as:</w:t>
      </w:r>
      <w:r w:rsidRPr="00122948">
        <w:t xml:space="preserve"> </w:t>
      </w:r>
      <w:r w:rsidRPr="00122948">
        <w:rPr>
          <w:b/>
          <w:bCs/>
        </w:rPr>
        <w:t>Contracting Authority)</w:t>
      </w:r>
    </w:p>
    <w:p w14:paraId="6EE9368B" w14:textId="77777777" w:rsidR="00F44B06" w:rsidRPr="00122948" w:rsidRDefault="00F44B06" w:rsidP="00F44B06">
      <w:pPr>
        <w:ind w:left="2268"/>
        <w:rPr>
          <w:iCs/>
        </w:rPr>
      </w:pPr>
      <w:r w:rsidRPr="00122948">
        <w:t>and</w:t>
      </w:r>
    </w:p>
    <w:p w14:paraId="03DE5482" w14:textId="77777777" w:rsidR="00F44B06" w:rsidRPr="00122948" w:rsidRDefault="00F44B06" w:rsidP="00F44B06">
      <w:pPr>
        <w:numPr>
          <w:ilvl w:val="0"/>
          <w:numId w:val="16"/>
        </w:numPr>
        <w:ind w:left="2268" w:hanging="283"/>
        <w:rPr>
          <w:iCs/>
        </w:rPr>
      </w:pPr>
      <w:r w:rsidRPr="00122948">
        <w:t>________________________________________________,</w:t>
      </w:r>
    </w:p>
    <w:p w14:paraId="035CA2D2" w14:textId="77777777" w:rsidR="00F44B06" w:rsidRPr="00122948" w:rsidRDefault="00F44B06" w:rsidP="00F44B06">
      <w:pPr>
        <w:ind w:left="2268"/>
        <w:rPr>
          <w:iCs/>
        </w:rPr>
      </w:pPr>
      <w:r w:rsidRPr="00122948">
        <w:t>(name of the bidder, i.e., all members of the group of bidders)</w:t>
      </w:r>
    </w:p>
    <w:p w14:paraId="13DF107C" w14:textId="77777777" w:rsidR="00F44B06" w:rsidRPr="00122948" w:rsidRDefault="00F44B06" w:rsidP="00F44B06">
      <w:pPr>
        <w:ind w:left="2268"/>
        <w:rPr>
          <w:iCs/>
        </w:rPr>
      </w:pPr>
      <w:r w:rsidRPr="00122948">
        <w:t>____________________________________________________________,</w:t>
      </w:r>
    </w:p>
    <w:p w14:paraId="6F880F61" w14:textId="77777777" w:rsidR="00F44B06" w:rsidRPr="00122948" w:rsidRDefault="00F44B06" w:rsidP="00F44B06">
      <w:pPr>
        <w:ind w:left="2268"/>
        <w:rPr>
          <w:iCs/>
        </w:rPr>
      </w:pPr>
      <w:r w:rsidRPr="00122948">
        <w:t xml:space="preserve">(Place, street and number, of the bidder, i.e., of each member of the group of bidders) </w:t>
      </w:r>
    </w:p>
    <w:p w14:paraId="51C2EE21" w14:textId="77777777" w:rsidR="00F44B06" w:rsidRPr="00122948" w:rsidRDefault="00F44B06" w:rsidP="00F44B06">
      <w:pPr>
        <w:ind w:left="2268"/>
        <w:rPr>
          <w:iCs/>
        </w:rPr>
      </w:pPr>
      <w:r w:rsidRPr="00122948">
        <w:t>represented by ________________________</w:t>
      </w:r>
    </w:p>
    <w:p w14:paraId="3E36456D" w14:textId="77777777" w:rsidR="00F44B06" w:rsidRPr="00122948" w:rsidRDefault="00F44B06" w:rsidP="00F44B06">
      <w:pPr>
        <w:ind w:left="2268"/>
        <w:rPr>
          <w:b/>
          <w:iCs/>
        </w:rPr>
      </w:pPr>
      <w:r w:rsidRPr="00122948">
        <w:rPr>
          <w:b/>
          <w:bCs/>
        </w:rPr>
        <w:t>(hereinafter referred to as:</w:t>
      </w:r>
      <w:r w:rsidRPr="00122948">
        <w:t xml:space="preserve"> </w:t>
      </w:r>
      <w:r w:rsidRPr="00122948">
        <w:rPr>
          <w:b/>
          <w:bCs/>
        </w:rPr>
        <w:t>Supplier)</w:t>
      </w:r>
      <w:r w:rsidRPr="00122948">
        <w:t xml:space="preserve"> </w:t>
      </w:r>
    </w:p>
    <w:p w14:paraId="43122D7B" w14:textId="77777777" w:rsidR="00F44B06" w:rsidRPr="00122948" w:rsidRDefault="00F44B06" w:rsidP="00F44B06">
      <w:pPr>
        <w:rPr>
          <w:iCs/>
          <w:highlight w:val="yellow"/>
        </w:rPr>
      </w:pPr>
    </w:p>
    <w:tbl>
      <w:tblPr>
        <w:tblW w:w="9810" w:type="dxa"/>
        <w:tblInd w:w="18" w:type="dxa"/>
        <w:tblLayout w:type="fixed"/>
        <w:tblLook w:val="0000" w:firstRow="0" w:lastRow="0" w:firstColumn="0" w:lastColumn="0" w:noHBand="0" w:noVBand="0"/>
      </w:tblPr>
      <w:tblGrid>
        <w:gridCol w:w="9810"/>
      </w:tblGrid>
      <w:tr w:rsidR="00F44B06" w:rsidRPr="00122948" w14:paraId="0BA3BD5E" w14:textId="77777777" w:rsidTr="00F44B06">
        <w:trPr>
          <w:cantSplit/>
          <w:trHeight w:val="285"/>
        </w:trPr>
        <w:tc>
          <w:tcPr>
            <w:tcW w:w="9810" w:type="dxa"/>
            <w:shd w:val="clear" w:color="auto" w:fill="auto"/>
          </w:tcPr>
          <w:p w14:paraId="2B679B15" w14:textId="77777777" w:rsidR="00F44B06" w:rsidRPr="00122948" w:rsidRDefault="00F44B06" w:rsidP="00F44B06">
            <w:pPr>
              <w:jc w:val="both"/>
            </w:pPr>
            <w:r w:rsidRPr="00122948">
              <w:t>The Contracting Parties hereby agree</w:t>
            </w:r>
          </w:p>
          <w:p w14:paraId="40B52E79" w14:textId="00359D8F" w:rsidR="00F44B06" w:rsidRPr="00122948" w:rsidRDefault="00F44B06" w:rsidP="00F44B06">
            <w:pPr>
              <w:numPr>
                <w:ilvl w:val="0"/>
                <w:numId w:val="15"/>
              </w:numPr>
              <w:jc w:val="both"/>
            </w:pPr>
            <w:r w:rsidRPr="00122948">
              <w:t xml:space="preserve">That the Contracting Authority, pursuant to Article 52 of the Law on Public Procurement (“Official Gazette of the Republic of Serbia”, No. 91/19 and 92/23, hereinafter referred to as: </w:t>
            </w:r>
            <w:r w:rsidR="00845CE9" w:rsidRPr="00122948">
              <w:t>the Law</w:t>
            </w:r>
            <w:r w:rsidRPr="00122948">
              <w:t xml:space="preserve">), conducted an open procedure for public procurement of services - </w:t>
            </w:r>
            <w:r w:rsidRPr="00122948">
              <w:rPr>
                <w:b/>
                <w:bCs/>
              </w:rPr>
              <w:t>Photocopier paper</w:t>
            </w:r>
            <w:r w:rsidRPr="00122948">
              <w:t>;</w:t>
            </w:r>
          </w:p>
          <w:p w14:paraId="01C4BA7E" w14:textId="77777777" w:rsidR="00F44B06" w:rsidRPr="00122948" w:rsidRDefault="00F44B06" w:rsidP="00F44B06">
            <w:pPr>
              <w:numPr>
                <w:ilvl w:val="0"/>
                <w:numId w:val="15"/>
              </w:numPr>
              <w:autoSpaceDE w:val="0"/>
              <w:autoSpaceDN w:val="0"/>
              <w:adjustRightInd w:val="0"/>
              <w:jc w:val="both"/>
              <w:rPr>
                <w:rFonts w:eastAsia="Calibri"/>
              </w:rPr>
            </w:pPr>
            <w:r w:rsidRPr="00122948">
              <w:rPr>
                <w:rFonts w:eastAsia="Calibri"/>
              </w:rPr>
              <w:t>to conclude this public procurement contract in accordance with the Framework Agreement no. _________ / ______ of _ / _. / __, concluded on the basis of the Decision on concluding the framework agreement.</w:t>
            </w:r>
          </w:p>
          <w:p w14:paraId="733321C7" w14:textId="77777777" w:rsidR="00F44B06" w:rsidRPr="00122948" w:rsidRDefault="00F44B06" w:rsidP="00D77A79">
            <w:pPr>
              <w:numPr>
                <w:ilvl w:val="0"/>
                <w:numId w:val="15"/>
              </w:numPr>
              <w:autoSpaceDE w:val="0"/>
              <w:autoSpaceDN w:val="0"/>
              <w:adjustRightInd w:val="0"/>
              <w:jc w:val="both"/>
              <w:rPr>
                <w:rFonts w:eastAsia="Calibri"/>
              </w:rPr>
            </w:pPr>
            <w:r w:rsidRPr="00122948">
              <w:t>that the Supplier submitted the Offer no. _______________ of __.__, which is registered with the Buyer under number ____ / _______ of _ / _._ / _ (hereinafter referred to as: the  Bid) and that the Buyer has defined its needs in the Specification of actual needs (hereinafter referred to as:  Specification), given in the attachment and making the integral part of this contract.</w:t>
            </w:r>
          </w:p>
        </w:tc>
      </w:tr>
    </w:tbl>
    <w:p w14:paraId="23A4831C" w14:textId="77777777" w:rsidR="00A37B37" w:rsidRPr="00122948" w:rsidRDefault="00A37B37" w:rsidP="00F44B06">
      <w:pPr>
        <w:jc w:val="center"/>
        <w:rPr>
          <w:b/>
        </w:rPr>
      </w:pPr>
    </w:p>
    <w:p w14:paraId="79469958" w14:textId="77777777" w:rsidR="00F44B06" w:rsidRPr="00122948" w:rsidRDefault="00F44B06" w:rsidP="00F44B06">
      <w:pPr>
        <w:jc w:val="center"/>
        <w:rPr>
          <w:b/>
        </w:rPr>
      </w:pPr>
      <w:r w:rsidRPr="00122948">
        <w:rPr>
          <w:b/>
          <w:bCs/>
        </w:rPr>
        <w:t>Article 1</w:t>
      </w:r>
    </w:p>
    <w:p w14:paraId="2475AC72" w14:textId="77777777" w:rsidR="00F44B06" w:rsidRPr="00122948" w:rsidRDefault="00F44B06" w:rsidP="00F44B06">
      <w:pPr>
        <w:jc w:val="both"/>
      </w:pPr>
      <w:r w:rsidRPr="00122948">
        <w:lastRenderedPageBreak/>
        <w:tab/>
        <w:t xml:space="preserve">The subject matter of this contract is the purchase and sale of </w:t>
      </w:r>
      <w:r w:rsidRPr="00122948">
        <w:rPr>
          <w:b/>
          <w:bCs/>
        </w:rPr>
        <w:t xml:space="preserve">photocopier paper </w:t>
      </w:r>
      <w:r w:rsidRPr="00122948">
        <w:t>(hereinafter referred to as: goods), and in all respects according to the Offer and Specification.</w:t>
      </w:r>
    </w:p>
    <w:p w14:paraId="51656568" w14:textId="77777777" w:rsidR="0087103A" w:rsidRPr="00122948" w:rsidRDefault="0087103A" w:rsidP="00F44B06">
      <w:pPr>
        <w:jc w:val="both"/>
      </w:pPr>
    </w:p>
    <w:p w14:paraId="39F03860" w14:textId="77777777" w:rsidR="0087103A" w:rsidRPr="00122948" w:rsidRDefault="0087103A" w:rsidP="0087103A">
      <w:pPr>
        <w:jc w:val="center"/>
        <w:rPr>
          <w:b/>
        </w:rPr>
      </w:pPr>
      <w:r w:rsidRPr="00122948">
        <w:rPr>
          <w:b/>
          <w:bCs/>
        </w:rPr>
        <w:t>Article 2</w:t>
      </w:r>
    </w:p>
    <w:p w14:paraId="4FAF7C70" w14:textId="77777777" w:rsidR="0087103A" w:rsidRPr="00122948" w:rsidRDefault="0087103A" w:rsidP="0087103A">
      <w:pPr>
        <w:ind w:firstLine="720"/>
        <w:jc w:val="both"/>
      </w:pPr>
      <w:r w:rsidRPr="00122948">
        <w:t>In the event that the Supplier hires a subcontractor:</w:t>
      </w:r>
    </w:p>
    <w:p w14:paraId="1A45AC0E" w14:textId="2E28A9D1" w:rsidR="0087103A" w:rsidRPr="00122948" w:rsidRDefault="0087103A" w:rsidP="0087103A">
      <w:pPr>
        <w:spacing w:after="200"/>
        <w:ind w:firstLine="720"/>
        <w:jc w:val="both"/>
        <w:rPr>
          <w:rFonts w:eastAsia="Calibri"/>
          <w:iCs/>
        </w:rPr>
      </w:pPr>
      <w:r w:rsidRPr="00122948">
        <w:rPr>
          <w:rFonts w:eastAsia="Calibri"/>
        </w:rPr>
        <w:t xml:space="preserve">The Supplier is fully responsible to the Contracting Authority for the </w:t>
      </w:r>
      <w:r w:rsidR="00845CE9" w:rsidRPr="00122948">
        <w:rPr>
          <w:rFonts w:eastAsia="Calibri"/>
        </w:rPr>
        <w:t>fulfilment</w:t>
      </w:r>
      <w:r w:rsidRPr="00122948">
        <w:rPr>
          <w:rFonts w:eastAsia="Calibri"/>
        </w:rPr>
        <w:t xml:space="preserve"> of obligations under this agreement and in the case of entrusting certain obligations to a subcontractor:</w:t>
      </w:r>
    </w:p>
    <w:p w14:paraId="7DE666FB" w14:textId="77777777" w:rsidR="0087103A" w:rsidRPr="00122948" w:rsidRDefault="0087103A" w:rsidP="0087103A">
      <w:pPr>
        <w:jc w:val="both"/>
      </w:pPr>
      <w:r w:rsidRPr="00122948">
        <w:t>________________________________________  from __________________________, Street ______________________ No. ___, tax identification number ___________________, registration number ________________________,</w:t>
      </w:r>
    </w:p>
    <w:p w14:paraId="0B09997B" w14:textId="77777777" w:rsidR="0087103A" w:rsidRPr="00122948" w:rsidRDefault="0087103A" w:rsidP="0087103A">
      <w:pPr>
        <w:jc w:val="both"/>
      </w:pPr>
      <w:r w:rsidRPr="00122948">
        <w:t>________________________________________  from __________________________, Street ______________________ No. ___, tax identification number ___________________, registration number ________________________,</w:t>
      </w:r>
    </w:p>
    <w:p w14:paraId="0A51C58D" w14:textId="77777777" w:rsidR="0087103A" w:rsidRPr="00122948" w:rsidRDefault="0087103A" w:rsidP="0087103A">
      <w:pPr>
        <w:ind w:firstLine="720"/>
        <w:jc w:val="both"/>
      </w:pPr>
      <w:r w:rsidRPr="00122948">
        <w:t xml:space="preserve">The Supplier will hire the specified subcontractor(s) to perform the following obligations: </w:t>
      </w:r>
    </w:p>
    <w:p w14:paraId="7E1458BB" w14:textId="6803196F" w:rsidR="0087103A" w:rsidRPr="00122948" w:rsidRDefault="0087103A" w:rsidP="0087103A">
      <w:pPr>
        <w:jc w:val="both"/>
      </w:pPr>
      <w:r w:rsidRPr="00122948">
        <w:t>______________________________________________________________________________ (</w:t>
      </w:r>
      <w:r w:rsidRPr="00122948">
        <w:rPr>
          <w:i/>
          <w:iCs/>
        </w:rPr>
        <w:t>by subject matter or in quantity</w:t>
      </w:r>
      <w:r w:rsidRPr="00122948">
        <w:t>), worth _____________</w:t>
      </w:r>
      <w:r w:rsidR="00845CE9" w:rsidRPr="00122948">
        <w:t>_ or</w:t>
      </w:r>
      <w:r w:rsidRPr="00122948">
        <w:t xml:space="preserve"> ____ %,</w:t>
      </w:r>
    </w:p>
    <w:p w14:paraId="6D9D0C12" w14:textId="74A0F58D" w:rsidR="0087103A" w:rsidRPr="00122948" w:rsidRDefault="0087103A" w:rsidP="0087103A">
      <w:pPr>
        <w:jc w:val="both"/>
      </w:pPr>
      <w:r w:rsidRPr="00122948">
        <w:t>______________________________________________________________________________ (</w:t>
      </w:r>
      <w:r w:rsidRPr="00122948">
        <w:rPr>
          <w:i/>
          <w:iCs/>
        </w:rPr>
        <w:t>by subject matter or in quantity</w:t>
      </w:r>
      <w:r w:rsidRPr="00122948">
        <w:t>), worth _____________</w:t>
      </w:r>
      <w:r w:rsidR="00845CE9" w:rsidRPr="00122948">
        <w:t>_ or</w:t>
      </w:r>
      <w:r w:rsidRPr="00122948">
        <w:t xml:space="preserve"> ____ %,</w:t>
      </w:r>
    </w:p>
    <w:p w14:paraId="3CE4FE68" w14:textId="77777777" w:rsidR="0087103A" w:rsidRPr="00122948" w:rsidRDefault="0087103A" w:rsidP="0087103A">
      <w:pPr>
        <w:spacing w:after="120"/>
        <w:ind w:left="90" w:firstLine="630"/>
        <w:jc w:val="both"/>
        <w:rPr>
          <w:rFonts w:eastAsia="Calibri"/>
        </w:rPr>
      </w:pPr>
      <w:r w:rsidRPr="00122948">
        <w:rPr>
          <w:rFonts w:eastAsia="Calibri"/>
        </w:rPr>
        <w:t>The subcontractor requests/does not require the Contracting Authority to pay it directly the due claims for the part of the framework agreement that it has executed.</w:t>
      </w:r>
    </w:p>
    <w:p w14:paraId="3800BCF7" w14:textId="77777777" w:rsidR="0087103A" w:rsidRPr="00122948" w:rsidRDefault="0087103A" w:rsidP="00F44B06">
      <w:pPr>
        <w:jc w:val="both"/>
      </w:pPr>
    </w:p>
    <w:p w14:paraId="0F5E19C3" w14:textId="77777777" w:rsidR="00F44B06" w:rsidRPr="00122948" w:rsidRDefault="00F44B06" w:rsidP="00F44B06">
      <w:pPr>
        <w:jc w:val="both"/>
      </w:pPr>
    </w:p>
    <w:p w14:paraId="280F1300" w14:textId="77777777" w:rsidR="00F44B06" w:rsidRPr="00122948" w:rsidRDefault="00F44B06" w:rsidP="00F44B06">
      <w:pPr>
        <w:jc w:val="center"/>
        <w:rPr>
          <w:b/>
        </w:rPr>
      </w:pPr>
      <w:r w:rsidRPr="00122948">
        <w:rPr>
          <w:b/>
          <w:bCs/>
        </w:rPr>
        <w:t>Article 3</w:t>
      </w:r>
    </w:p>
    <w:p w14:paraId="6558B393" w14:textId="77777777" w:rsidR="00855C74" w:rsidRPr="00122948" w:rsidRDefault="003C7C99" w:rsidP="00855C74">
      <w:pPr>
        <w:autoSpaceDE w:val="0"/>
        <w:autoSpaceDN w:val="0"/>
        <w:adjustRightInd w:val="0"/>
        <w:ind w:firstLine="720"/>
        <w:jc w:val="both"/>
      </w:pPr>
      <w:r w:rsidRPr="00122948">
        <w:t>The contracting authority undertakes to deliver the goods that are the subject of the contract at the unit prices from the price structure form from the supplier's offer, in everything in accordance with the concluded framework agreement, the supplier's offer and the specification of the goods, up to the total value of the contract.</w:t>
      </w:r>
    </w:p>
    <w:p w14:paraId="16EE00AC" w14:textId="77777777" w:rsidR="00F44B06" w:rsidRPr="00122948" w:rsidRDefault="00F44B06" w:rsidP="00F44B06">
      <w:pPr>
        <w:ind w:firstLine="720"/>
        <w:jc w:val="both"/>
        <w:rPr>
          <w:bCs/>
        </w:rPr>
      </w:pPr>
      <w:r w:rsidRPr="00122948">
        <w:t>The contract is concluded in the amount of ______ / ______ dinars without VAT, or _______ / _____ (in words: ___________ / ________________) dinars with VAT.</w:t>
      </w:r>
    </w:p>
    <w:p w14:paraId="439C7A09" w14:textId="77777777" w:rsidR="00F44B06" w:rsidRPr="00122948" w:rsidRDefault="00855C74" w:rsidP="00F44B06">
      <w:pPr>
        <w:tabs>
          <w:tab w:val="left" w:pos="142"/>
          <w:tab w:val="left" w:pos="851"/>
        </w:tabs>
        <w:ind w:firstLine="720"/>
        <w:jc w:val="both"/>
      </w:pPr>
      <w:r w:rsidRPr="00122948">
        <w:t>The price is formed at the warehouse of the Contracting Authority's location, and includes customs and all other accompanying and dependent costs incurred by the Supplier in the implementation of the procurement.</w:t>
      </w:r>
    </w:p>
    <w:p w14:paraId="650283E8" w14:textId="77777777" w:rsidR="00855C74" w:rsidRPr="00122948" w:rsidRDefault="00CF1824" w:rsidP="00CF1824">
      <w:pPr>
        <w:suppressAutoHyphens/>
        <w:spacing w:line="260" w:lineRule="atLeast"/>
        <w:ind w:firstLine="720"/>
        <w:rPr>
          <w:rFonts w:eastAsia="Arial Unicode MS"/>
          <w:i/>
          <w:iCs/>
          <w:kern w:val="2"/>
        </w:rPr>
      </w:pPr>
      <w:r w:rsidRPr="00122948">
        <w:rPr>
          <w:rFonts w:eastAsia="Arial Unicode MS"/>
          <w:kern w:val="2"/>
        </w:rPr>
        <w:t xml:space="preserve">Unit prices are fixed. </w:t>
      </w:r>
      <w:r w:rsidRPr="00122948">
        <w:rPr>
          <w:rFonts w:eastAsia="Arial Unicode MS"/>
          <w:i/>
          <w:iCs/>
          <w:kern w:val="2"/>
        </w:rPr>
        <w:t>(The contracting authority can foresee price adjustment according to the data of the Republic Institute of Statistics or according to some other official data.)</w:t>
      </w:r>
    </w:p>
    <w:p w14:paraId="2C8B56EA" w14:textId="77777777" w:rsidR="00CF1824" w:rsidRPr="00122948" w:rsidRDefault="00CF1824" w:rsidP="00CF1824">
      <w:pPr>
        <w:suppressAutoHyphens/>
        <w:spacing w:line="260" w:lineRule="atLeast"/>
        <w:ind w:firstLine="720"/>
        <w:rPr>
          <w:rFonts w:eastAsia="Arial Unicode MS"/>
          <w:i/>
          <w:iCs/>
          <w:kern w:val="2"/>
        </w:rPr>
      </w:pPr>
    </w:p>
    <w:p w14:paraId="78921D9B" w14:textId="77777777" w:rsidR="00604417" w:rsidRPr="00122948" w:rsidRDefault="00604417" w:rsidP="00F44B06">
      <w:pPr>
        <w:tabs>
          <w:tab w:val="left" w:pos="750"/>
          <w:tab w:val="center" w:pos="4677"/>
        </w:tabs>
        <w:jc w:val="center"/>
        <w:rPr>
          <w:b/>
        </w:rPr>
      </w:pPr>
    </w:p>
    <w:p w14:paraId="1886B1E8" w14:textId="77777777" w:rsidR="00F44B06" w:rsidRPr="00122948" w:rsidRDefault="0087103A" w:rsidP="00F44B06">
      <w:pPr>
        <w:tabs>
          <w:tab w:val="left" w:pos="750"/>
          <w:tab w:val="center" w:pos="4677"/>
        </w:tabs>
        <w:jc w:val="center"/>
        <w:rPr>
          <w:b/>
        </w:rPr>
      </w:pPr>
      <w:r w:rsidRPr="00122948">
        <w:rPr>
          <w:b/>
          <w:bCs/>
        </w:rPr>
        <w:t>Article 4</w:t>
      </w:r>
    </w:p>
    <w:p w14:paraId="0263C8A8" w14:textId="77777777" w:rsidR="00DA06DC" w:rsidRPr="00122948" w:rsidRDefault="00DA06DC" w:rsidP="00DA06DC">
      <w:pPr>
        <w:pStyle w:val="Default"/>
        <w:ind w:firstLine="720"/>
        <w:jc w:val="both"/>
        <w:rPr>
          <w:rFonts w:ascii="Times New Roman" w:hAnsi="Times New Roman" w:cs="Times New Roman"/>
          <w:lang w:val="en-GB"/>
        </w:rPr>
      </w:pPr>
      <w:r w:rsidRPr="00122948">
        <w:rPr>
          <w:rFonts w:ascii="Times New Roman" w:hAnsi="Times New Roman" w:cs="Times New Roman"/>
          <w:lang w:val="en-GB"/>
        </w:rPr>
        <w:t xml:space="preserve">The delivery is made successively, in the quantity and according to the dynamics determined by the contracting authority, within _____ days from the date of receipt of the contracting authority's written request.  </w:t>
      </w:r>
    </w:p>
    <w:p w14:paraId="4915916C" w14:textId="77777777" w:rsidR="00DA06DC" w:rsidRPr="00122948" w:rsidRDefault="00DA06DC" w:rsidP="00DA06DC">
      <w:pPr>
        <w:spacing w:line="260" w:lineRule="atLeast"/>
        <w:ind w:firstLine="720"/>
        <w:jc w:val="both"/>
      </w:pPr>
      <w:r w:rsidRPr="00122948">
        <w:t>The delivered goods must be in all respects according to the quality and characteristics from the delivered Offer and this agreement.</w:t>
      </w:r>
    </w:p>
    <w:p w14:paraId="5B78C582" w14:textId="77777777" w:rsidR="00DA06DC" w:rsidRPr="00122948" w:rsidRDefault="00DA06DC" w:rsidP="00DA06DC">
      <w:pPr>
        <w:ind w:firstLine="720"/>
        <w:jc w:val="both"/>
        <w:rPr>
          <w:i/>
          <w:iCs/>
        </w:rPr>
      </w:pPr>
      <w:r w:rsidRPr="00122948">
        <w:t>The place of delivery is the warehouse of the contracting authority _____________ (</w:t>
      </w:r>
      <w:r w:rsidRPr="00122948">
        <w:rPr>
          <w:i/>
          <w:iCs/>
        </w:rPr>
        <w:t>the contracting authority enters the address to which the delivery is made</w:t>
      </w:r>
      <w:r w:rsidRPr="00122948">
        <w:t>).</w:t>
      </w:r>
    </w:p>
    <w:p w14:paraId="433E04F0" w14:textId="77777777" w:rsidR="00CF1824" w:rsidRPr="00122948" w:rsidRDefault="00CF1824" w:rsidP="00DA06DC">
      <w:pPr>
        <w:ind w:firstLine="720"/>
        <w:jc w:val="both"/>
        <w:rPr>
          <w:i/>
          <w:iCs/>
        </w:rPr>
      </w:pPr>
      <w:r w:rsidRPr="00122948">
        <w:t>Delivery can be made only during working hours, from Monday to Friday, from _______________ (</w:t>
      </w:r>
      <w:r w:rsidRPr="00122948">
        <w:rPr>
          <w:i/>
          <w:iCs/>
        </w:rPr>
        <w:t>enter working hours</w:t>
      </w:r>
      <w:r w:rsidRPr="00122948">
        <w:t>), except for public holidays.</w:t>
      </w:r>
    </w:p>
    <w:p w14:paraId="3D503691" w14:textId="77777777" w:rsidR="00DA06DC" w:rsidRPr="00122948" w:rsidRDefault="00DA06DC" w:rsidP="00DA06DC">
      <w:pPr>
        <w:ind w:firstLine="720"/>
        <w:jc w:val="both"/>
        <w:rPr>
          <w:i/>
          <w:iCs/>
        </w:rPr>
      </w:pPr>
    </w:p>
    <w:p w14:paraId="494A282D" w14:textId="77777777" w:rsidR="00F44B06" w:rsidRPr="00122948" w:rsidRDefault="00F44B06" w:rsidP="00DA06DC">
      <w:pPr>
        <w:ind w:firstLine="720"/>
        <w:jc w:val="center"/>
        <w:rPr>
          <w:b/>
        </w:rPr>
      </w:pPr>
      <w:r w:rsidRPr="00122948">
        <w:rPr>
          <w:b/>
          <w:bCs/>
        </w:rPr>
        <w:t>Article 5</w:t>
      </w:r>
    </w:p>
    <w:p w14:paraId="3CF41579" w14:textId="3650302C" w:rsidR="00DA06DC" w:rsidRPr="00122948" w:rsidRDefault="003C7C99" w:rsidP="00DA06DC">
      <w:pPr>
        <w:ind w:left="52" w:right="3" w:firstLine="668"/>
        <w:jc w:val="both"/>
        <w:rPr>
          <w:bCs/>
        </w:rPr>
      </w:pPr>
      <w:r w:rsidRPr="00122948">
        <w:lastRenderedPageBreak/>
        <w:t xml:space="preserve">The contracting authority is obliged to pay the contracted price to the supplier within 45 (forty-five) days from the day of receipt of the correct e-invoice, in accordance with the Law on deadlines for settlement of financial obligations in commercial transactions (“Official Gazette of the Republic of Serbia”, Nos. 119/12, 68 /15, 113/17, 91/19, 44/2021 - as amended, 129/21 - as amended, 130/21 and 138/22) and on the basis of the submitted signed Minutes of quantitative and </w:t>
      </w:r>
      <w:r w:rsidR="00845CE9" w:rsidRPr="00122948">
        <w:t>qualitative</w:t>
      </w:r>
      <w:r w:rsidRPr="00122948">
        <w:t xml:space="preserve"> receipt of the goods in question. </w:t>
      </w:r>
    </w:p>
    <w:p w14:paraId="7AE8959A" w14:textId="77777777" w:rsidR="00DA06DC" w:rsidRPr="00122948" w:rsidRDefault="003C7C99" w:rsidP="00DA06DC">
      <w:pPr>
        <w:suppressAutoHyphens/>
        <w:spacing w:line="100" w:lineRule="atLeast"/>
        <w:ind w:left="52" w:right="3" w:firstLine="668"/>
        <w:jc w:val="both"/>
        <w:rPr>
          <w:rFonts w:eastAsia="Arial Unicode MS"/>
          <w:bCs/>
          <w:kern w:val="2"/>
        </w:rPr>
      </w:pPr>
      <w:r w:rsidRPr="00122948">
        <w:rPr>
          <w:rFonts w:eastAsia="Arial Unicode MS"/>
          <w:kern w:val="2"/>
        </w:rPr>
        <w:t>The supplier is obliged to issue invoices in accordance with the Law on Electronic Invoicing (“Official Gazette of the Republic of Serba”, Nos. 44/2021, 129/2021 and 138/2022).</w:t>
      </w:r>
    </w:p>
    <w:p w14:paraId="47C01C32" w14:textId="77777777" w:rsidR="00DA06DC" w:rsidRPr="00122948" w:rsidRDefault="00DA06DC" w:rsidP="00DA06DC">
      <w:pPr>
        <w:ind w:left="52" w:right="3" w:firstLine="668"/>
        <w:jc w:val="both"/>
        <w:rPr>
          <w:bCs/>
        </w:rPr>
      </w:pPr>
      <w:r w:rsidRPr="00122948">
        <w:t>Obligations due in the following budget year will be carried out up to the maximum amount of funds that will be approved for that purpose to the Contracting Authority in the following budget years.</w:t>
      </w:r>
    </w:p>
    <w:p w14:paraId="30068FB1" w14:textId="77777777" w:rsidR="00F44B06" w:rsidRPr="00122948" w:rsidRDefault="00F44B06" w:rsidP="002D77D7">
      <w:pPr>
        <w:spacing w:after="120"/>
        <w:ind w:left="90" w:firstLine="630"/>
        <w:jc w:val="center"/>
        <w:rPr>
          <w:rFonts w:eastAsia="Calibri"/>
          <w:iCs/>
        </w:rPr>
      </w:pPr>
      <w:r w:rsidRPr="00122948">
        <w:rPr>
          <w:rFonts w:eastAsia="Calibri"/>
          <w:b/>
          <w:bCs/>
        </w:rPr>
        <w:t>Article 6</w:t>
      </w:r>
    </w:p>
    <w:p w14:paraId="06C357DD" w14:textId="77777777" w:rsidR="00DA06DC" w:rsidRPr="00122948" w:rsidRDefault="00DA06DC" w:rsidP="00DA06DC">
      <w:pPr>
        <w:pStyle w:val="BodyText"/>
        <w:spacing w:line="260" w:lineRule="atLeast"/>
        <w:ind w:firstLine="720"/>
        <w:jc w:val="both"/>
        <w:rPr>
          <w:bCs/>
          <w:sz w:val="24"/>
          <w:lang w:val="en-GB"/>
        </w:rPr>
      </w:pPr>
      <w:r w:rsidRPr="00122948">
        <w:rPr>
          <w:sz w:val="24"/>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w:t>
      </w:r>
    </w:p>
    <w:p w14:paraId="0F0E759B" w14:textId="77777777" w:rsidR="00DA06DC" w:rsidRPr="00122948" w:rsidRDefault="00DA06DC" w:rsidP="00DA06DC">
      <w:pPr>
        <w:spacing w:line="260" w:lineRule="atLeast"/>
        <w:ind w:right="29" w:firstLine="720"/>
        <w:jc w:val="both"/>
      </w:pPr>
      <w:r w:rsidRPr="00122948">
        <w:t xml:space="preserve">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  </w:t>
      </w:r>
    </w:p>
    <w:p w14:paraId="38C27741" w14:textId="77777777" w:rsidR="00DA06DC" w:rsidRPr="00122948" w:rsidRDefault="00DA06DC" w:rsidP="00DA06DC">
      <w:pPr>
        <w:spacing w:line="260" w:lineRule="atLeast"/>
        <w:ind w:right="73" w:firstLine="720"/>
        <w:jc w:val="both"/>
      </w:pPr>
      <w:r w:rsidRPr="00122948">
        <w:t xml:space="preserve">The committee performs a qualitative review of the delivered goods by determining whether the technical characteristics of randomly selected samples of each of the delivered goods are in accordance with the agreed characteristics and the sample submitted with the application. </w:t>
      </w:r>
    </w:p>
    <w:p w14:paraId="1765B815" w14:textId="77777777" w:rsidR="00DA06DC" w:rsidRPr="00122948" w:rsidRDefault="00DA06DC" w:rsidP="00DA06DC">
      <w:pPr>
        <w:spacing w:line="260" w:lineRule="atLeast"/>
        <w:ind w:right="29" w:firstLine="720"/>
        <w:jc w:val="both"/>
      </w:pPr>
      <w:r w:rsidRPr="00122948">
        <w:t xml:space="preserve">The committee draws up minutes in two identical copies, which are signed by all members of the committee and the representative of the Supplier, of which one copy is kept by each contracting party.  </w:t>
      </w:r>
    </w:p>
    <w:p w14:paraId="3453AB56" w14:textId="77777777" w:rsidR="00DA06DC" w:rsidRPr="00122948" w:rsidRDefault="00DA06DC" w:rsidP="00DA06DC">
      <w:pPr>
        <w:spacing w:line="260" w:lineRule="atLeast"/>
        <w:ind w:firstLine="720"/>
        <w:jc w:val="both"/>
        <w:rPr>
          <w:rFonts w:eastAsia="Calibri"/>
        </w:rPr>
      </w:pPr>
      <w:r w:rsidRPr="00122948">
        <w:t xml:space="preserve">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  </w:t>
      </w:r>
    </w:p>
    <w:p w14:paraId="08E0D471" w14:textId="00C54C73" w:rsidR="00DA06DC" w:rsidRPr="00122948" w:rsidRDefault="003C7C99" w:rsidP="00DA06DC">
      <w:pPr>
        <w:spacing w:line="260" w:lineRule="atLeast"/>
        <w:ind w:firstLine="720"/>
        <w:jc w:val="both"/>
        <w:rPr>
          <w:bCs/>
        </w:rPr>
      </w:pPr>
      <w:r w:rsidRPr="00122948">
        <w:t xml:space="preserve">The Supplier is obliged to remedy the defects listed in the Complaint Record and to deliver the goods in everything in accordance with the Offer and the concluded individual </w:t>
      </w:r>
      <w:r w:rsidR="00845CE9" w:rsidRPr="00122948">
        <w:t>agreement</w:t>
      </w:r>
      <w:r w:rsidRPr="00122948">
        <w:t xml:space="preserve">, no later than the deadline for delivery. After removing the defects and delivering the agreed goods, Minutes of Quantitative and Qualitative Acceptance will be drawn up. </w:t>
      </w:r>
    </w:p>
    <w:p w14:paraId="3442B07E" w14:textId="77777777" w:rsidR="00DA06DC" w:rsidRPr="00122948" w:rsidRDefault="00DA06DC" w:rsidP="00DA06DC">
      <w:pPr>
        <w:shd w:val="clear" w:color="auto" w:fill="FFFFFF"/>
        <w:spacing w:line="260" w:lineRule="atLeast"/>
        <w:ind w:firstLine="720"/>
        <w:jc w:val="both"/>
        <w:rPr>
          <w:bCs/>
        </w:rPr>
      </w:pPr>
      <w:r w:rsidRPr="00122948">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Offer and the Agreement, no later than the deadline for delivery. Upon delivery of the goods, Minutes of Quantitative and Qualitative Acceptance will be prepared for the delivered remaining requested goods.</w:t>
      </w:r>
    </w:p>
    <w:p w14:paraId="7D79A983" w14:textId="77777777" w:rsidR="00F44B06" w:rsidRPr="00122948" w:rsidRDefault="00F44B06" w:rsidP="00F44B06">
      <w:pPr>
        <w:tabs>
          <w:tab w:val="left" w:pos="4253"/>
        </w:tabs>
        <w:jc w:val="center"/>
        <w:rPr>
          <w:b/>
        </w:rPr>
      </w:pPr>
    </w:p>
    <w:p w14:paraId="3F68FB54" w14:textId="77777777" w:rsidR="00F44B06" w:rsidRPr="00122948" w:rsidRDefault="00F44B06" w:rsidP="00F44B06">
      <w:pPr>
        <w:tabs>
          <w:tab w:val="left" w:pos="4253"/>
        </w:tabs>
        <w:jc w:val="center"/>
        <w:rPr>
          <w:b/>
        </w:rPr>
      </w:pPr>
      <w:r w:rsidRPr="00122948">
        <w:rPr>
          <w:b/>
          <w:bCs/>
        </w:rPr>
        <w:t>Article 7</w:t>
      </w:r>
    </w:p>
    <w:p w14:paraId="397E9F5B" w14:textId="33E651CA" w:rsidR="00DA06DC" w:rsidRPr="00122948" w:rsidRDefault="00DA06DC" w:rsidP="00DA06DC">
      <w:pPr>
        <w:spacing w:line="260" w:lineRule="atLeast"/>
        <w:ind w:firstLine="720"/>
        <w:jc w:val="both"/>
      </w:pPr>
      <w:r w:rsidRPr="00122948">
        <w:t xml:space="preserve">If the Supplier is late with the performance of its obligations, it is obliged to pay the Contracting </w:t>
      </w:r>
      <w:r w:rsidR="00845CE9" w:rsidRPr="00122948">
        <w:t>Authority</w:t>
      </w:r>
      <w:r w:rsidRPr="00122948">
        <w:t xml:space="preserve"> an amount of 1% of the contracted value without VAT for each day of delay, if it is its own fault that it is late with an individual delivery, with the total amount of the contractual penalty not exceeding 10% total value of the contract without VAT.</w:t>
      </w:r>
    </w:p>
    <w:p w14:paraId="49B437BB" w14:textId="77777777" w:rsidR="00DA06DC" w:rsidRPr="00122948" w:rsidRDefault="00DA06DC" w:rsidP="00DA06DC">
      <w:pPr>
        <w:spacing w:line="260" w:lineRule="atLeast"/>
        <w:ind w:right="143" w:firstLine="720"/>
        <w:jc w:val="both"/>
      </w:pPr>
      <w:r w:rsidRPr="00122948">
        <w:t>The Contracting Authority's right to collect a contractual penalty does not affect his right to demand compensation for damages.</w:t>
      </w:r>
    </w:p>
    <w:p w14:paraId="21CADA53" w14:textId="77777777" w:rsidR="00F44B06" w:rsidRPr="00122948" w:rsidRDefault="00DA06DC" w:rsidP="00F44B06">
      <w:pPr>
        <w:jc w:val="center"/>
        <w:rPr>
          <w:b/>
        </w:rPr>
      </w:pPr>
      <w:r w:rsidRPr="00122948">
        <w:rPr>
          <w:b/>
          <w:bCs/>
        </w:rPr>
        <w:lastRenderedPageBreak/>
        <w:t xml:space="preserve"> </w:t>
      </w:r>
    </w:p>
    <w:p w14:paraId="7E267060" w14:textId="77777777" w:rsidR="00F44B06" w:rsidRPr="00122948" w:rsidRDefault="00F44B06" w:rsidP="00F44B06">
      <w:pPr>
        <w:jc w:val="center"/>
        <w:rPr>
          <w:b/>
        </w:rPr>
      </w:pPr>
      <w:r w:rsidRPr="00122948">
        <w:rPr>
          <w:b/>
          <w:bCs/>
        </w:rPr>
        <w:t>Article 8</w:t>
      </w:r>
    </w:p>
    <w:p w14:paraId="23B204FE" w14:textId="77777777" w:rsidR="00DA06DC" w:rsidRPr="00122948" w:rsidRDefault="00DA06DC" w:rsidP="00DA06DC">
      <w:pPr>
        <w:autoSpaceDE w:val="0"/>
        <w:autoSpaceDN w:val="0"/>
        <w:adjustRightInd w:val="0"/>
        <w:ind w:firstLine="720"/>
        <w:jc w:val="both"/>
        <w:rPr>
          <w:bCs/>
          <w:color w:val="000000"/>
        </w:rPr>
      </w:pPr>
      <w:r w:rsidRPr="00122948">
        <w:rPr>
          <w:color w:val="000000"/>
        </w:rPr>
        <w:t>After the conclusion of the contract, the Contracting Authority may allow the delivery of goods that differ from those agreed upon, in the event of force majeure and if the Supplier, for objective reasons, which occurred after the submission of the offer and which it could not foresee before the submission of the offer (termination of the business entity - the manufacturer of the offered good), cessation of production of the offered goods by the manufacturer, etc.), is unable to deliver the contracted goods.</w:t>
      </w:r>
    </w:p>
    <w:p w14:paraId="7F765052" w14:textId="77777777" w:rsidR="00DA06DC" w:rsidRPr="00122948" w:rsidRDefault="00DA06DC" w:rsidP="00DA06DC">
      <w:pPr>
        <w:autoSpaceDE w:val="0"/>
        <w:autoSpaceDN w:val="0"/>
        <w:adjustRightInd w:val="0"/>
        <w:ind w:firstLine="720"/>
        <w:jc w:val="both"/>
        <w:rPr>
          <w:bCs/>
          <w:color w:val="000000"/>
        </w:rPr>
      </w:pPr>
      <w:r w:rsidRPr="00122948">
        <w:rPr>
          <w:color w:val="000000"/>
        </w:rPr>
        <w:t>The new good must meet the technical requirements from the Price Structure Forms and have the same or better characteristics than the characteristics of the offered, contracted good, for which the Supplier is obliged to provide proof issued by the manufacturer of the good.</w:t>
      </w:r>
    </w:p>
    <w:p w14:paraId="78F46800" w14:textId="77777777" w:rsidR="00DA06DC" w:rsidRPr="00122948" w:rsidRDefault="003C7C99" w:rsidP="00DA06DC">
      <w:pPr>
        <w:autoSpaceDE w:val="0"/>
        <w:autoSpaceDN w:val="0"/>
        <w:adjustRightInd w:val="0"/>
        <w:ind w:firstLine="720"/>
        <w:jc w:val="both"/>
        <w:rPr>
          <w:bCs/>
          <w:color w:val="000000"/>
        </w:rPr>
      </w:pPr>
      <w:r w:rsidRPr="00122948">
        <w:rPr>
          <w:color w:val="000000"/>
        </w:rPr>
        <w:t xml:space="preserve">The Supplier is obliged to provide appropriate evidence of the objective reasons for the impossibility of delivering the contracted goods and when those reasons occurred.  </w:t>
      </w:r>
    </w:p>
    <w:p w14:paraId="5346BEE9" w14:textId="77777777" w:rsidR="00386256" w:rsidRPr="00122948" w:rsidRDefault="00386256" w:rsidP="00386256">
      <w:pPr>
        <w:autoSpaceDE w:val="0"/>
        <w:autoSpaceDN w:val="0"/>
        <w:adjustRightInd w:val="0"/>
        <w:ind w:firstLine="720"/>
        <w:jc w:val="both"/>
        <w:rPr>
          <w:bCs/>
          <w:i/>
          <w:color w:val="000000"/>
        </w:rPr>
      </w:pPr>
      <w:r w:rsidRPr="00122948">
        <w:rPr>
          <w:i/>
          <w:iCs/>
          <w:color w:val="000000"/>
        </w:rPr>
        <w:t>*The Contracting Authority determines whether the price of the new good can be higher than the originally offered price.</w:t>
      </w:r>
    </w:p>
    <w:p w14:paraId="5C16D4AC" w14:textId="77777777" w:rsidR="00386256" w:rsidRPr="00122948" w:rsidRDefault="00386256" w:rsidP="00DA06DC">
      <w:pPr>
        <w:autoSpaceDE w:val="0"/>
        <w:autoSpaceDN w:val="0"/>
        <w:adjustRightInd w:val="0"/>
        <w:ind w:firstLine="720"/>
        <w:jc w:val="both"/>
        <w:rPr>
          <w:bCs/>
          <w:color w:val="000000"/>
        </w:rPr>
      </w:pPr>
      <w:r w:rsidRPr="00122948">
        <w:rPr>
          <w:color w:val="000000"/>
        </w:rPr>
        <w:t xml:space="preserve"> </w:t>
      </w:r>
    </w:p>
    <w:p w14:paraId="72E9B721" w14:textId="77777777" w:rsidR="00DA06DC" w:rsidRPr="00122948" w:rsidRDefault="00DA06DC" w:rsidP="00DA06DC">
      <w:pPr>
        <w:autoSpaceDE w:val="0"/>
        <w:autoSpaceDN w:val="0"/>
        <w:adjustRightInd w:val="0"/>
        <w:ind w:firstLine="720"/>
        <w:jc w:val="both"/>
        <w:rPr>
          <w:bCs/>
          <w:color w:val="000000"/>
        </w:rPr>
      </w:pPr>
    </w:p>
    <w:p w14:paraId="0B23555E" w14:textId="77777777" w:rsidR="00F44B06" w:rsidRPr="00122948" w:rsidRDefault="00F44B06" w:rsidP="00F44B06">
      <w:pPr>
        <w:tabs>
          <w:tab w:val="left" w:pos="4320"/>
          <w:tab w:val="left" w:pos="4500"/>
        </w:tabs>
        <w:jc w:val="center"/>
        <w:rPr>
          <w:b/>
        </w:rPr>
      </w:pPr>
      <w:r w:rsidRPr="00122948">
        <w:rPr>
          <w:b/>
          <w:bCs/>
        </w:rPr>
        <w:t>Article 9</w:t>
      </w:r>
    </w:p>
    <w:p w14:paraId="658EABAC" w14:textId="624F409D" w:rsidR="00DA06DC" w:rsidRPr="00122948" w:rsidRDefault="00DA06DC" w:rsidP="00DA06DC">
      <w:pPr>
        <w:ind w:left="540"/>
        <w:jc w:val="both"/>
        <w:rPr>
          <w:b/>
          <w:bCs/>
        </w:rPr>
      </w:pPr>
      <w:r w:rsidRPr="00122948">
        <w:rPr>
          <w:b/>
          <w:bCs/>
          <w:u w:val="single"/>
        </w:rPr>
        <w:t xml:space="preserve">Means of security for </w:t>
      </w:r>
      <w:r w:rsidR="00845CE9" w:rsidRPr="00122948">
        <w:rPr>
          <w:b/>
          <w:bCs/>
          <w:u w:val="single"/>
        </w:rPr>
        <w:t>fulfilment</w:t>
      </w:r>
      <w:r w:rsidRPr="00122948">
        <w:rPr>
          <w:b/>
          <w:bCs/>
          <w:u w:val="single"/>
        </w:rPr>
        <w:t xml:space="preserve"> of contractual obligations</w:t>
      </w:r>
      <w:r w:rsidRPr="00122948">
        <w:t xml:space="preserve">: </w:t>
      </w:r>
    </w:p>
    <w:p w14:paraId="2D5CCBFD" w14:textId="5490CFD5" w:rsidR="00DA06DC" w:rsidRPr="00122948" w:rsidRDefault="003C7C99" w:rsidP="00DA06DC">
      <w:pPr>
        <w:ind w:firstLine="540"/>
        <w:jc w:val="both"/>
      </w:pPr>
      <w:r w:rsidRPr="00122948">
        <w:t xml:space="preserve">The Supplier undertakes to submit a blank promissory note as a guarantee for the </w:t>
      </w:r>
      <w:r w:rsidR="00845CE9" w:rsidRPr="00122948">
        <w:t>fulfilment</w:t>
      </w:r>
      <w:r w:rsidRPr="00122948">
        <w:t xml:space="preserve"> of agreed obligations within 10 (ten) days from the day of concluding the individual agreement.   </w:t>
      </w:r>
    </w:p>
    <w:p w14:paraId="5C0A6EF7" w14:textId="77777777" w:rsidR="00DA06DC" w:rsidRPr="00122948" w:rsidRDefault="00DA06DC" w:rsidP="00DA06DC">
      <w:pPr>
        <w:tabs>
          <w:tab w:val="left" w:pos="540"/>
          <w:tab w:val="left" w:pos="1080"/>
          <w:tab w:val="left" w:pos="1134"/>
          <w:tab w:val="left" w:pos="1200"/>
        </w:tabs>
        <w:jc w:val="both"/>
        <w:rPr>
          <w:bCs/>
        </w:rPr>
      </w:pPr>
      <w:r w:rsidRPr="00122948">
        <w:tab/>
      </w:r>
      <w:r w:rsidRPr="00122948">
        <w:rPr>
          <w:color w:val="000000"/>
        </w:rPr>
        <w:t>The Supplier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Supplier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174FF391" w14:textId="77777777" w:rsidR="00DA06DC" w:rsidRPr="00122948" w:rsidRDefault="00DA06DC" w:rsidP="00DA06DC">
      <w:pPr>
        <w:tabs>
          <w:tab w:val="left" w:pos="540"/>
          <w:tab w:val="left" w:pos="1440"/>
        </w:tabs>
        <w:ind w:right="-34"/>
        <w:jc w:val="both"/>
      </w:pPr>
      <w:r w:rsidRPr="00122948">
        <w:tab/>
        <w:t>The term of validity of financial collateral is at least 30 days longer than the expiration date of the contract.</w:t>
      </w:r>
    </w:p>
    <w:p w14:paraId="713FC27C" w14:textId="18A31C64" w:rsidR="00DA06DC" w:rsidRPr="00122948" w:rsidRDefault="00DA06DC" w:rsidP="00DA06DC">
      <w:pPr>
        <w:tabs>
          <w:tab w:val="left" w:pos="540"/>
          <w:tab w:val="left" w:pos="1440"/>
        </w:tabs>
        <w:ind w:right="-34"/>
        <w:jc w:val="both"/>
        <w:rPr>
          <w:bCs/>
        </w:rPr>
      </w:pPr>
      <w:r w:rsidRPr="00122948">
        <w:t xml:space="preserve">In the event that the Supplier does not </w:t>
      </w:r>
      <w:r w:rsidR="00845CE9" w:rsidRPr="00122948">
        <w:t>fulfil</w:t>
      </w:r>
      <w:r w:rsidRPr="00122948">
        <w:t xml:space="preserve"> its contractual obligations in all respects in accordance with the concluded contract, performs them in part or is late with the </w:t>
      </w:r>
      <w:r w:rsidR="00845CE9" w:rsidRPr="00122948">
        <w:t>fulfilment</w:t>
      </w:r>
      <w:r w:rsidRPr="00122948">
        <w:t xml:space="preserve"> of contractual obligations, the contracting authority will activate the collateral. </w:t>
      </w:r>
    </w:p>
    <w:p w14:paraId="361513D2" w14:textId="2BEDBD13" w:rsidR="00DA06DC" w:rsidRPr="00122948" w:rsidRDefault="00DA06DC" w:rsidP="00DA06DC">
      <w:pPr>
        <w:tabs>
          <w:tab w:val="left" w:pos="540"/>
          <w:tab w:val="left" w:pos="1440"/>
        </w:tabs>
        <w:ind w:right="-34"/>
        <w:jc w:val="both"/>
        <w:rPr>
          <w:bCs/>
        </w:rPr>
      </w:pPr>
      <w:r w:rsidRPr="00122948">
        <w:t xml:space="preserve">Upon </w:t>
      </w:r>
      <w:r w:rsidR="00845CE9" w:rsidRPr="00122948">
        <w:t>fulfilment</w:t>
      </w:r>
      <w:r w:rsidRPr="00122948">
        <w:t xml:space="preserve"> of contractual obligations of the Supplier, the security for the </w:t>
      </w:r>
      <w:r w:rsidR="00845CE9" w:rsidRPr="00122948">
        <w:t>fulfilment</w:t>
      </w:r>
      <w:r w:rsidRPr="00122948">
        <w:t xml:space="preserve"> of contractual obligations will be returned, at the request of the Supplier. </w:t>
      </w:r>
    </w:p>
    <w:p w14:paraId="61A63408" w14:textId="77777777" w:rsidR="004E7AFD" w:rsidRPr="00122948" w:rsidRDefault="004E7AFD" w:rsidP="00DA06DC">
      <w:pPr>
        <w:tabs>
          <w:tab w:val="left" w:pos="540"/>
          <w:tab w:val="left" w:pos="1440"/>
        </w:tabs>
        <w:ind w:right="-34"/>
        <w:jc w:val="both"/>
        <w:rPr>
          <w:bCs/>
        </w:rPr>
      </w:pPr>
    </w:p>
    <w:p w14:paraId="40270174" w14:textId="77777777" w:rsidR="004E7AFD" w:rsidRPr="00122948" w:rsidRDefault="004E7AFD" w:rsidP="004E7AFD">
      <w:pPr>
        <w:tabs>
          <w:tab w:val="left" w:pos="567"/>
          <w:tab w:val="left" w:pos="1440"/>
        </w:tabs>
        <w:ind w:right="-34"/>
        <w:jc w:val="center"/>
        <w:rPr>
          <w:b/>
          <w:bCs/>
        </w:rPr>
      </w:pPr>
      <w:r w:rsidRPr="00122948">
        <w:rPr>
          <w:b/>
          <w:bCs/>
        </w:rPr>
        <w:t>Article 10</w:t>
      </w:r>
    </w:p>
    <w:p w14:paraId="336FA438" w14:textId="77777777" w:rsidR="004E7AFD" w:rsidRPr="00122948" w:rsidRDefault="004E7AFD" w:rsidP="004E7AFD">
      <w:pPr>
        <w:shd w:val="clear" w:color="auto" w:fill="FFFFFF"/>
        <w:spacing w:line="260" w:lineRule="atLeast"/>
        <w:ind w:firstLine="720"/>
        <w:jc w:val="both"/>
        <w:rPr>
          <w:bCs/>
        </w:rPr>
      </w:pPr>
      <w:r w:rsidRPr="00122948">
        <w:t xml:space="preserve">If, after the conclusion of this contract, circumstances of force majeure occur that lead to the hindrance or impossibility of the performance of the obligations defined in the contract, the deadlines for the performance of the obligations will be extended for the duration of the force majeure. </w:t>
      </w:r>
    </w:p>
    <w:p w14:paraId="5CFBD375" w14:textId="77777777" w:rsidR="004E7AFD" w:rsidRPr="00122948" w:rsidRDefault="004E7AFD" w:rsidP="004E7AFD">
      <w:pPr>
        <w:shd w:val="clear" w:color="auto" w:fill="FFFFFF"/>
        <w:spacing w:line="260" w:lineRule="atLeast"/>
        <w:ind w:firstLine="720"/>
        <w:jc w:val="both"/>
        <w:rPr>
          <w:bCs/>
        </w:rPr>
      </w:pPr>
      <w:r w:rsidRPr="00122948">
        <w:t xml:space="preserve">Force majeure shall mean extreme and extraordinary events that cannot be foreseen, that occurred without the will and influence of the contracting parties and that could not have been prevented by the party affected by force majeure. Floods, earthquakes, fires, political events (war, </w:t>
      </w:r>
      <w:r w:rsidRPr="00122948">
        <w:lastRenderedPageBreak/>
        <w:t>large-scale riots, strikes), imperative decisions of the authorities (import and export ban) and the like can be considered force majeure.</w:t>
      </w:r>
    </w:p>
    <w:p w14:paraId="43EC048C" w14:textId="77777777" w:rsidR="004E7AFD" w:rsidRPr="00122948" w:rsidRDefault="004E7AFD" w:rsidP="004E7AFD">
      <w:pPr>
        <w:tabs>
          <w:tab w:val="left" w:pos="540"/>
          <w:tab w:val="left" w:pos="1440"/>
        </w:tabs>
        <w:ind w:right="-34"/>
        <w:jc w:val="both"/>
        <w:rPr>
          <w:bCs/>
        </w:rPr>
      </w:pPr>
      <w:r w:rsidRPr="00122948">
        <w:tab/>
        <w:t>The party in the framework agreement affected by force majeure shall immediately notify the other party in writing of the occurrence of unforeseen circumstances and submit appropriate evidence.</w:t>
      </w:r>
    </w:p>
    <w:p w14:paraId="50774EEB" w14:textId="77777777" w:rsidR="00A37B37" w:rsidRPr="00122948" w:rsidRDefault="00A37B37" w:rsidP="00F44B06">
      <w:pPr>
        <w:tabs>
          <w:tab w:val="left" w:pos="567"/>
          <w:tab w:val="left" w:pos="1440"/>
        </w:tabs>
        <w:ind w:right="-34"/>
        <w:jc w:val="center"/>
        <w:rPr>
          <w:b/>
          <w:bCs/>
        </w:rPr>
      </w:pPr>
    </w:p>
    <w:p w14:paraId="0C1B61F8" w14:textId="77777777" w:rsidR="00F44B06" w:rsidRPr="00122948" w:rsidRDefault="00F44B06" w:rsidP="00F44B06">
      <w:pPr>
        <w:tabs>
          <w:tab w:val="left" w:pos="567"/>
          <w:tab w:val="left" w:pos="1440"/>
        </w:tabs>
        <w:ind w:right="-34"/>
        <w:jc w:val="center"/>
        <w:rPr>
          <w:b/>
          <w:bCs/>
        </w:rPr>
      </w:pPr>
      <w:r w:rsidRPr="00122948">
        <w:rPr>
          <w:b/>
          <w:bCs/>
        </w:rPr>
        <w:t>Article 11</w:t>
      </w:r>
    </w:p>
    <w:p w14:paraId="118A1D58" w14:textId="39C5CA6E" w:rsidR="004E7AFD" w:rsidRPr="00122948" w:rsidRDefault="004E7AFD" w:rsidP="004E7AFD">
      <w:pPr>
        <w:pStyle w:val="BodyText2"/>
        <w:rPr>
          <w:lang w:val="en-GB"/>
        </w:rPr>
      </w:pPr>
      <w:r w:rsidRPr="00122948">
        <w:rPr>
          <w:lang w:val="en-GB"/>
        </w:rPr>
        <w:t xml:space="preserve">This contract enters into force on the day of signing by both contracting parties and is valid until the realisation of the total contracted value, and </w:t>
      </w:r>
      <w:r w:rsidR="00845CE9" w:rsidRPr="00122948">
        <w:rPr>
          <w:lang w:val="en-GB"/>
        </w:rPr>
        <w:t>no longer</w:t>
      </w:r>
      <w:r w:rsidRPr="00122948">
        <w:rPr>
          <w:lang w:val="en-GB"/>
        </w:rPr>
        <w:t xml:space="preserve"> than _____ months (a maximum of 12 months) from the date of conclusion.  </w:t>
      </w:r>
    </w:p>
    <w:p w14:paraId="7A947FEC" w14:textId="77777777" w:rsidR="002D77D7" w:rsidRPr="00122948" w:rsidRDefault="002D77D7" w:rsidP="004E7AFD">
      <w:pPr>
        <w:pStyle w:val="BodyText2"/>
        <w:rPr>
          <w:lang w:val="en-GB"/>
        </w:rPr>
      </w:pPr>
    </w:p>
    <w:p w14:paraId="2DFC8176" w14:textId="77777777" w:rsidR="004E7AFD" w:rsidRPr="00122948" w:rsidRDefault="004E7AFD" w:rsidP="004E7AFD">
      <w:pPr>
        <w:spacing w:line="259" w:lineRule="auto"/>
        <w:contextualSpacing/>
        <w:jc w:val="center"/>
        <w:rPr>
          <w:b/>
        </w:rPr>
      </w:pPr>
      <w:r w:rsidRPr="00122948">
        <w:rPr>
          <w:b/>
          <w:bCs/>
        </w:rPr>
        <w:t xml:space="preserve">Article 12 </w:t>
      </w:r>
    </w:p>
    <w:p w14:paraId="4AFF681B" w14:textId="77777777" w:rsidR="004E7AFD" w:rsidRPr="00122948" w:rsidRDefault="004E7AFD" w:rsidP="00F44B06">
      <w:pPr>
        <w:tabs>
          <w:tab w:val="left" w:pos="567"/>
          <w:tab w:val="left" w:pos="1440"/>
        </w:tabs>
        <w:ind w:right="-34"/>
        <w:jc w:val="center"/>
        <w:rPr>
          <w:b/>
          <w:bCs/>
        </w:rPr>
      </w:pPr>
    </w:p>
    <w:p w14:paraId="43499E4A" w14:textId="77777777" w:rsidR="00DA06DC" w:rsidRPr="00122948" w:rsidRDefault="00DA06DC" w:rsidP="00DA06DC">
      <w:pPr>
        <w:suppressAutoHyphens/>
        <w:autoSpaceDE w:val="0"/>
        <w:autoSpaceDN w:val="0"/>
        <w:adjustRightInd w:val="0"/>
        <w:ind w:firstLine="720"/>
        <w:jc w:val="both"/>
        <w:rPr>
          <w:i/>
          <w:kern w:val="2"/>
        </w:rPr>
      </w:pPr>
      <w:bookmarkStart w:id="7" w:name="_Hlk145509743"/>
      <w:r w:rsidRPr="00122948">
        <w:rPr>
          <w:kern w:val="2"/>
        </w:rPr>
        <w:t xml:space="preserve">The provisions of the concluded framework agreement number ______________ are applied to all issues that are not regulated by this contract (entered by the contracting authority) </w:t>
      </w:r>
    </w:p>
    <w:p w14:paraId="7A4A457C" w14:textId="77777777" w:rsidR="00DA06DC" w:rsidRPr="00122948" w:rsidRDefault="00DA06DC" w:rsidP="00DA06DC">
      <w:pPr>
        <w:suppressAutoHyphens/>
        <w:ind w:firstLine="720"/>
        <w:jc w:val="both"/>
        <w:rPr>
          <w:rFonts w:eastAsia="Arial Unicode MS"/>
          <w:kern w:val="2"/>
        </w:rPr>
      </w:pPr>
      <w:r w:rsidRPr="00122948">
        <w:rPr>
          <w:rFonts w:eastAsia="Arial Unicode MS"/>
          <w:kern w:val="2"/>
        </w:rPr>
        <w:t>The contracting parties have agreed that the provisions of the Law on Contract and Torts, as well as other regulations that regulate this matter, apply to everything that is not provided for in the Framework Agreement and this contract.</w:t>
      </w:r>
      <w:bookmarkEnd w:id="7"/>
    </w:p>
    <w:p w14:paraId="0E58A6A1" w14:textId="77777777" w:rsidR="00F44B06" w:rsidRPr="00122948" w:rsidRDefault="00F44B06" w:rsidP="00F44B06">
      <w:pPr>
        <w:spacing w:after="160" w:line="259" w:lineRule="auto"/>
        <w:contextualSpacing/>
        <w:jc w:val="center"/>
        <w:rPr>
          <w:b/>
        </w:rPr>
      </w:pPr>
    </w:p>
    <w:p w14:paraId="79FD1646" w14:textId="77777777" w:rsidR="00F44B06" w:rsidRPr="00122948" w:rsidRDefault="00F44B06" w:rsidP="00F44B06">
      <w:pPr>
        <w:spacing w:after="160" w:line="259" w:lineRule="auto"/>
        <w:contextualSpacing/>
        <w:jc w:val="center"/>
        <w:rPr>
          <w:b/>
        </w:rPr>
      </w:pPr>
      <w:r w:rsidRPr="00122948">
        <w:rPr>
          <w:b/>
          <w:bCs/>
        </w:rPr>
        <w:t xml:space="preserve">Article 13 </w:t>
      </w:r>
    </w:p>
    <w:p w14:paraId="7D4C6693" w14:textId="77777777" w:rsidR="00F44B06" w:rsidRPr="00122948" w:rsidRDefault="00F44B06" w:rsidP="00F44B06">
      <w:pPr>
        <w:spacing w:after="160"/>
        <w:ind w:firstLine="720"/>
        <w:contextualSpacing/>
        <w:jc w:val="both"/>
      </w:pPr>
      <w:r w:rsidRPr="00122948">
        <w:t>All possible disputes of the contracting parties will be resolved amicably, otherwise the court in Belgrade has the jurisdiction.</w:t>
      </w:r>
    </w:p>
    <w:p w14:paraId="77080C03" w14:textId="77777777" w:rsidR="004E7AFD" w:rsidRPr="00122948" w:rsidRDefault="004E7AFD" w:rsidP="00F44B06">
      <w:pPr>
        <w:spacing w:after="160"/>
        <w:ind w:firstLine="720"/>
        <w:contextualSpacing/>
        <w:jc w:val="both"/>
      </w:pPr>
    </w:p>
    <w:p w14:paraId="0AC1BD9D" w14:textId="77777777" w:rsidR="002D77D7" w:rsidRPr="00122948" w:rsidRDefault="002D77D7" w:rsidP="00F44B06">
      <w:pPr>
        <w:spacing w:after="160"/>
        <w:ind w:firstLine="720"/>
        <w:contextualSpacing/>
        <w:jc w:val="both"/>
      </w:pPr>
    </w:p>
    <w:p w14:paraId="4593E084" w14:textId="77777777" w:rsidR="00F44B06" w:rsidRPr="00122948" w:rsidRDefault="00F44B06" w:rsidP="00F44B06">
      <w:pPr>
        <w:spacing w:after="160" w:line="259" w:lineRule="auto"/>
        <w:contextualSpacing/>
        <w:jc w:val="center"/>
        <w:rPr>
          <w:b/>
        </w:rPr>
      </w:pPr>
      <w:r w:rsidRPr="00122948">
        <w:rPr>
          <w:b/>
          <w:bCs/>
        </w:rPr>
        <w:t>Article 14</w:t>
      </w:r>
    </w:p>
    <w:p w14:paraId="5518EF6F" w14:textId="77777777" w:rsidR="00F44B06" w:rsidRPr="00122948" w:rsidRDefault="00F44B06" w:rsidP="00F44B06">
      <w:pPr>
        <w:spacing w:after="160"/>
        <w:ind w:firstLine="720"/>
        <w:contextualSpacing/>
        <w:jc w:val="both"/>
      </w:pPr>
      <w:r w:rsidRPr="00122948">
        <w:t>This contract is made in 6 (six) identical copies, of which each contracting party keeps 3 (three).</w:t>
      </w:r>
    </w:p>
    <w:p w14:paraId="38A65A1B" w14:textId="77777777" w:rsidR="002D77D7" w:rsidRPr="00122948" w:rsidRDefault="002D77D7" w:rsidP="00F44B06">
      <w:pPr>
        <w:spacing w:after="160"/>
        <w:ind w:firstLine="720"/>
        <w:contextualSpacing/>
        <w:jc w:val="both"/>
      </w:pPr>
    </w:p>
    <w:p w14:paraId="60DB7D0C" w14:textId="77777777" w:rsidR="00F44B06" w:rsidRPr="00122948" w:rsidRDefault="00F44B06" w:rsidP="00F44B06">
      <w:pPr>
        <w:spacing w:after="160"/>
        <w:ind w:firstLine="720"/>
        <w:contextualSpacing/>
        <w:jc w:val="both"/>
      </w:pPr>
    </w:p>
    <w:p w14:paraId="5F591AE3" w14:textId="77777777" w:rsidR="00604417" w:rsidRPr="00122948" w:rsidRDefault="004E7AFD" w:rsidP="00F44B06">
      <w:pPr>
        <w:spacing w:after="160" w:line="259" w:lineRule="auto"/>
        <w:contextualSpacing/>
        <w:rPr>
          <w:b/>
          <w:color w:val="000000"/>
        </w:rPr>
      </w:pPr>
      <w:r w:rsidRPr="00122948">
        <w:rPr>
          <w:b/>
          <w:bCs/>
          <w:color w:val="000000"/>
        </w:rPr>
        <w:t xml:space="preserve">    </w:t>
      </w:r>
    </w:p>
    <w:p w14:paraId="78695505" w14:textId="77777777" w:rsidR="00F44B06" w:rsidRPr="00122948" w:rsidRDefault="003C7C99" w:rsidP="00F44B06">
      <w:pPr>
        <w:spacing w:after="160" w:line="259" w:lineRule="auto"/>
        <w:contextualSpacing/>
        <w:rPr>
          <w:b/>
          <w:color w:val="000000"/>
        </w:rPr>
      </w:pPr>
      <w:r w:rsidRPr="00122948">
        <w:rPr>
          <w:color w:val="000000"/>
        </w:rPr>
        <w:t xml:space="preserve">   </w:t>
      </w:r>
      <w:r w:rsidRPr="00122948">
        <w:rPr>
          <w:b/>
          <w:bCs/>
          <w:color w:val="000000"/>
        </w:rPr>
        <w:t>CONTRACTING AUTHORITY                                                                                            SUPPLIER</w:t>
      </w:r>
      <w:r w:rsidRPr="00122948">
        <w:rPr>
          <w:color w:val="000000"/>
        </w:rPr>
        <w:t xml:space="preserve">                                                                                                                                                                      </w:t>
      </w:r>
    </w:p>
    <w:p w14:paraId="7BEFA9DB" w14:textId="77777777" w:rsidR="00F44B06" w:rsidRPr="00122948" w:rsidRDefault="00F44B06" w:rsidP="00F44B06">
      <w:pPr>
        <w:spacing w:after="160" w:line="259" w:lineRule="auto"/>
        <w:contextualSpacing/>
        <w:jc w:val="both"/>
        <w:rPr>
          <w:b/>
          <w:color w:val="000000"/>
        </w:rPr>
      </w:pPr>
    </w:p>
    <w:p w14:paraId="34543F4E" w14:textId="77777777" w:rsidR="00604417" w:rsidRPr="00122948" w:rsidRDefault="00F44B06" w:rsidP="00F44B06">
      <w:pPr>
        <w:spacing w:after="160" w:line="259" w:lineRule="auto"/>
        <w:contextualSpacing/>
        <w:jc w:val="both"/>
        <w:rPr>
          <w:b/>
          <w:color w:val="000000"/>
        </w:rPr>
      </w:pPr>
      <w:r w:rsidRPr="00122948">
        <w:rPr>
          <w:b/>
          <w:bCs/>
          <w:color w:val="000000"/>
        </w:rPr>
        <w:t>_____________________                                                                        _______________________</w:t>
      </w:r>
      <w:r w:rsidRPr="00122948">
        <w:rPr>
          <w:color w:val="000000"/>
        </w:rPr>
        <w:t xml:space="preserve">                     </w:t>
      </w:r>
    </w:p>
    <w:p w14:paraId="1F0D59D9" w14:textId="77777777" w:rsidR="00604417" w:rsidRPr="00122948" w:rsidRDefault="00604417" w:rsidP="00F44B06">
      <w:pPr>
        <w:spacing w:after="160" w:line="259" w:lineRule="auto"/>
        <w:contextualSpacing/>
        <w:jc w:val="both"/>
        <w:rPr>
          <w:b/>
          <w:color w:val="000000"/>
        </w:rPr>
      </w:pPr>
    </w:p>
    <w:p w14:paraId="5E3C8A62" w14:textId="77777777" w:rsidR="00604417" w:rsidRPr="00122948" w:rsidRDefault="00604417" w:rsidP="00F44B06">
      <w:pPr>
        <w:spacing w:after="160" w:line="259" w:lineRule="auto"/>
        <w:contextualSpacing/>
        <w:jc w:val="both"/>
        <w:rPr>
          <w:b/>
          <w:color w:val="000000"/>
        </w:rPr>
      </w:pPr>
    </w:p>
    <w:p w14:paraId="5395C66A" w14:textId="77777777" w:rsidR="00604417" w:rsidRPr="00122948" w:rsidRDefault="00604417" w:rsidP="00F44B06">
      <w:pPr>
        <w:spacing w:after="160" w:line="259" w:lineRule="auto"/>
        <w:contextualSpacing/>
        <w:jc w:val="both"/>
        <w:rPr>
          <w:b/>
          <w:color w:val="000000"/>
        </w:rPr>
      </w:pPr>
    </w:p>
    <w:p w14:paraId="33E9B12B" w14:textId="77777777" w:rsidR="00604417" w:rsidRPr="00122948" w:rsidRDefault="00604417" w:rsidP="00F44B06">
      <w:pPr>
        <w:spacing w:after="160" w:line="259" w:lineRule="auto"/>
        <w:contextualSpacing/>
        <w:jc w:val="both"/>
        <w:rPr>
          <w:b/>
          <w:color w:val="000000"/>
        </w:rPr>
      </w:pPr>
    </w:p>
    <w:p w14:paraId="273E7E3D" w14:textId="77777777" w:rsidR="00604417" w:rsidRPr="00122948" w:rsidRDefault="00604417" w:rsidP="00F44B06">
      <w:pPr>
        <w:spacing w:after="160" w:line="259" w:lineRule="auto"/>
        <w:contextualSpacing/>
        <w:jc w:val="both"/>
        <w:rPr>
          <w:b/>
          <w:color w:val="000000"/>
        </w:rPr>
      </w:pPr>
    </w:p>
    <w:p w14:paraId="237DA5CE" w14:textId="77777777" w:rsidR="00604417" w:rsidRPr="00122948" w:rsidRDefault="00604417" w:rsidP="00F44B06">
      <w:pPr>
        <w:spacing w:after="160" w:line="259" w:lineRule="auto"/>
        <w:contextualSpacing/>
        <w:jc w:val="both"/>
        <w:rPr>
          <w:b/>
          <w:color w:val="000000"/>
        </w:rPr>
      </w:pPr>
    </w:p>
    <w:p w14:paraId="264E99CB" w14:textId="77777777" w:rsidR="00604417" w:rsidRPr="00122948" w:rsidRDefault="00604417" w:rsidP="00F44B06">
      <w:pPr>
        <w:spacing w:after="160" w:line="259" w:lineRule="auto"/>
        <w:contextualSpacing/>
        <w:jc w:val="both"/>
        <w:rPr>
          <w:b/>
          <w:color w:val="000000"/>
        </w:rPr>
      </w:pPr>
    </w:p>
    <w:p w14:paraId="306EBEF0" w14:textId="77777777" w:rsidR="00604417" w:rsidRPr="00122948" w:rsidRDefault="00604417" w:rsidP="00F44B06">
      <w:pPr>
        <w:spacing w:after="160" w:line="259" w:lineRule="auto"/>
        <w:contextualSpacing/>
        <w:jc w:val="both"/>
        <w:rPr>
          <w:b/>
          <w:color w:val="000000"/>
        </w:rPr>
      </w:pPr>
    </w:p>
    <w:p w14:paraId="239FCDE3" w14:textId="77777777" w:rsidR="00604417" w:rsidRPr="00122948" w:rsidRDefault="00604417" w:rsidP="00F44B06">
      <w:pPr>
        <w:spacing w:after="160" w:line="259" w:lineRule="auto"/>
        <w:contextualSpacing/>
        <w:jc w:val="both"/>
        <w:rPr>
          <w:b/>
          <w:color w:val="000000"/>
        </w:rPr>
      </w:pPr>
    </w:p>
    <w:p w14:paraId="44AA48FE" w14:textId="77777777" w:rsidR="00604417" w:rsidRPr="00122948" w:rsidRDefault="00604417" w:rsidP="00F44B06">
      <w:pPr>
        <w:spacing w:after="160" w:line="259" w:lineRule="auto"/>
        <w:contextualSpacing/>
        <w:jc w:val="both"/>
        <w:rPr>
          <w:b/>
          <w:color w:val="000000"/>
        </w:rPr>
      </w:pPr>
    </w:p>
    <w:p w14:paraId="53BF15B5" w14:textId="77777777" w:rsidR="00604417" w:rsidRPr="00122948" w:rsidRDefault="00604417" w:rsidP="00F44B06">
      <w:pPr>
        <w:spacing w:after="160" w:line="259" w:lineRule="auto"/>
        <w:contextualSpacing/>
        <w:jc w:val="both"/>
        <w:rPr>
          <w:b/>
          <w:color w:val="000000"/>
        </w:rPr>
      </w:pPr>
    </w:p>
    <w:p w14:paraId="64B0ADFF" w14:textId="77777777" w:rsidR="00604417" w:rsidRPr="00122948" w:rsidRDefault="00604417" w:rsidP="00F44B06">
      <w:pPr>
        <w:spacing w:after="160" w:line="259" w:lineRule="auto"/>
        <w:contextualSpacing/>
        <w:jc w:val="both"/>
        <w:rPr>
          <w:b/>
          <w:color w:val="000000"/>
        </w:rPr>
      </w:pPr>
    </w:p>
    <w:p w14:paraId="69100965" w14:textId="77777777" w:rsidR="00604417" w:rsidRPr="00122948" w:rsidRDefault="00604417" w:rsidP="00F44B06">
      <w:pPr>
        <w:spacing w:after="160" w:line="259" w:lineRule="auto"/>
        <w:contextualSpacing/>
        <w:jc w:val="both"/>
        <w:rPr>
          <w:b/>
          <w:color w:val="000000"/>
        </w:rPr>
      </w:pPr>
    </w:p>
    <w:p w14:paraId="274547E7" w14:textId="77777777" w:rsidR="00604417" w:rsidRPr="00122948" w:rsidRDefault="00604417" w:rsidP="00F44B06">
      <w:pPr>
        <w:spacing w:after="160" w:line="259" w:lineRule="auto"/>
        <w:contextualSpacing/>
        <w:jc w:val="both"/>
        <w:rPr>
          <w:b/>
          <w:color w:val="000000"/>
        </w:rPr>
      </w:pPr>
    </w:p>
    <w:p w14:paraId="27E42516" w14:textId="77777777" w:rsidR="00604417" w:rsidRPr="00122948" w:rsidRDefault="00604417" w:rsidP="00F44B06">
      <w:pPr>
        <w:spacing w:after="160" w:line="259" w:lineRule="auto"/>
        <w:contextualSpacing/>
        <w:jc w:val="both"/>
        <w:rPr>
          <w:b/>
          <w:color w:val="000000"/>
        </w:rPr>
      </w:pPr>
    </w:p>
    <w:p w14:paraId="766F915C" w14:textId="77777777" w:rsidR="00604417" w:rsidRPr="00122948" w:rsidRDefault="00604417" w:rsidP="00F44B06">
      <w:pPr>
        <w:spacing w:after="160" w:line="259" w:lineRule="auto"/>
        <w:contextualSpacing/>
        <w:jc w:val="both"/>
        <w:rPr>
          <w:b/>
          <w:color w:val="000000"/>
        </w:rPr>
      </w:pPr>
    </w:p>
    <w:p w14:paraId="3128647E" w14:textId="77777777" w:rsidR="00604417" w:rsidRPr="00122948" w:rsidRDefault="00604417" w:rsidP="00F44B06">
      <w:pPr>
        <w:spacing w:after="160" w:line="259" w:lineRule="auto"/>
        <w:contextualSpacing/>
        <w:jc w:val="both"/>
        <w:rPr>
          <w:b/>
          <w:color w:val="000000"/>
        </w:rPr>
      </w:pPr>
    </w:p>
    <w:p w14:paraId="75A4092A" w14:textId="77777777" w:rsidR="00604417" w:rsidRPr="00122948" w:rsidRDefault="00604417" w:rsidP="00F44B06">
      <w:pPr>
        <w:spacing w:after="160" w:line="259" w:lineRule="auto"/>
        <w:contextualSpacing/>
        <w:jc w:val="both"/>
        <w:rPr>
          <w:b/>
          <w:color w:val="000000"/>
        </w:rPr>
      </w:pPr>
    </w:p>
    <w:p w14:paraId="310096D5" w14:textId="77777777" w:rsidR="00604417" w:rsidRPr="00122948" w:rsidRDefault="00604417" w:rsidP="00F44B06">
      <w:pPr>
        <w:spacing w:after="160" w:line="259" w:lineRule="auto"/>
        <w:contextualSpacing/>
        <w:jc w:val="both"/>
        <w:rPr>
          <w:b/>
          <w:color w:val="000000"/>
        </w:rPr>
      </w:pPr>
    </w:p>
    <w:p w14:paraId="7EA7258B" w14:textId="77777777" w:rsidR="00604417" w:rsidRPr="00122948" w:rsidRDefault="00604417" w:rsidP="00F44B06">
      <w:pPr>
        <w:spacing w:after="160" w:line="259" w:lineRule="auto"/>
        <w:contextualSpacing/>
        <w:jc w:val="both"/>
        <w:rPr>
          <w:b/>
          <w:color w:val="000000"/>
        </w:rPr>
      </w:pPr>
    </w:p>
    <w:p w14:paraId="6D58403A" w14:textId="77777777" w:rsidR="00604417" w:rsidRPr="00122948" w:rsidRDefault="00604417" w:rsidP="00F44B06">
      <w:pPr>
        <w:spacing w:after="160" w:line="259" w:lineRule="auto"/>
        <w:contextualSpacing/>
        <w:jc w:val="both"/>
        <w:rPr>
          <w:b/>
          <w:color w:val="000000"/>
        </w:rPr>
      </w:pPr>
    </w:p>
    <w:p w14:paraId="6DA4DF4A" w14:textId="77777777" w:rsidR="00604417" w:rsidRPr="00122948" w:rsidRDefault="00604417" w:rsidP="00F44B06">
      <w:pPr>
        <w:spacing w:after="160" w:line="259" w:lineRule="auto"/>
        <w:contextualSpacing/>
        <w:jc w:val="both"/>
        <w:rPr>
          <w:b/>
          <w:color w:val="000000"/>
        </w:rPr>
      </w:pPr>
    </w:p>
    <w:p w14:paraId="6916FB36" w14:textId="77777777" w:rsidR="00604417" w:rsidRPr="00122948" w:rsidRDefault="00604417" w:rsidP="00F44B06">
      <w:pPr>
        <w:spacing w:after="160" w:line="259" w:lineRule="auto"/>
        <w:contextualSpacing/>
        <w:jc w:val="both"/>
        <w:rPr>
          <w:b/>
          <w:color w:val="000000"/>
        </w:rPr>
      </w:pPr>
    </w:p>
    <w:p w14:paraId="31B04506" w14:textId="77777777" w:rsidR="00604417" w:rsidRPr="00122948" w:rsidRDefault="00604417" w:rsidP="00F44B06">
      <w:pPr>
        <w:spacing w:after="160" w:line="259" w:lineRule="auto"/>
        <w:contextualSpacing/>
        <w:jc w:val="both"/>
        <w:rPr>
          <w:b/>
          <w:color w:val="000000"/>
        </w:rPr>
      </w:pPr>
    </w:p>
    <w:p w14:paraId="5254BB10" w14:textId="77777777" w:rsidR="00604417" w:rsidRPr="00122948" w:rsidRDefault="00604417" w:rsidP="00F44B06">
      <w:pPr>
        <w:spacing w:after="160" w:line="259" w:lineRule="auto"/>
        <w:contextualSpacing/>
        <w:jc w:val="both"/>
        <w:rPr>
          <w:b/>
          <w:color w:val="000000"/>
        </w:rPr>
      </w:pPr>
    </w:p>
    <w:p w14:paraId="17994462" w14:textId="77777777" w:rsidR="00604417" w:rsidRPr="00122948" w:rsidRDefault="00604417" w:rsidP="00F44B06">
      <w:pPr>
        <w:spacing w:after="160" w:line="259" w:lineRule="auto"/>
        <w:contextualSpacing/>
        <w:jc w:val="both"/>
        <w:rPr>
          <w:b/>
          <w:color w:val="000000"/>
        </w:rPr>
      </w:pPr>
    </w:p>
    <w:p w14:paraId="6DE128D5" w14:textId="77777777" w:rsidR="00604417" w:rsidRPr="00122948" w:rsidRDefault="00604417" w:rsidP="00F44B06">
      <w:pPr>
        <w:spacing w:after="160" w:line="259" w:lineRule="auto"/>
        <w:contextualSpacing/>
        <w:jc w:val="both"/>
        <w:rPr>
          <w:b/>
          <w:color w:val="000000"/>
        </w:rPr>
      </w:pPr>
    </w:p>
    <w:p w14:paraId="71E86D49" w14:textId="77777777" w:rsidR="00604417" w:rsidRPr="00122948" w:rsidRDefault="00604417" w:rsidP="00F44B06">
      <w:pPr>
        <w:spacing w:after="160" w:line="259" w:lineRule="auto"/>
        <w:contextualSpacing/>
        <w:jc w:val="both"/>
        <w:rPr>
          <w:b/>
          <w:color w:val="000000"/>
        </w:rPr>
      </w:pPr>
    </w:p>
    <w:p w14:paraId="7CB577BC" w14:textId="77777777" w:rsidR="00604417" w:rsidRPr="00122948" w:rsidRDefault="00604417" w:rsidP="00F44B06">
      <w:pPr>
        <w:spacing w:after="160" w:line="259" w:lineRule="auto"/>
        <w:contextualSpacing/>
        <w:jc w:val="both"/>
        <w:rPr>
          <w:b/>
          <w:color w:val="000000"/>
        </w:rPr>
      </w:pPr>
    </w:p>
    <w:p w14:paraId="58BF6EFE" w14:textId="77777777" w:rsidR="00A239E6" w:rsidRPr="00122948" w:rsidRDefault="00A239E6" w:rsidP="00F44B06">
      <w:pPr>
        <w:spacing w:after="160" w:line="259" w:lineRule="auto"/>
        <w:contextualSpacing/>
        <w:jc w:val="both"/>
        <w:rPr>
          <w:b/>
          <w:color w:val="000000"/>
        </w:rPr>
      </w:pPr>
    </w:p>
    <w:p w14:paraId="4311DE50" w14:textId="77777777" w:rsidR="00A239E6" w:rsidRPr="00122948" w:rsidRDefault="00A239E6" w:rsidP="00F44B06">
      <w:pPr>
        <w:spacing w:after="160" w:line="259" w:lineRule="auto"/>
        <w:contextualSpacing/>
        <w:jc w:val="both"/>
        <w:rPr>
          <w:b/>
          <w:color w:val="000000"/>
        </w:rPr>
      </w:pPr>
    </w:p>
    <w:p w14:paraId="1F8A8D50" w14:textId="77777777" w:rsidR="00A239E6" w:rsidRPr="00122948" w:rsidRDefault="00A239E6" w:rsidP="00F44B06">
      <w:pPr>
        <w:spacing w:after="160" w:line="259" w:lineRule="auto"/>
        <w:contextualSpacing/>
        <w:jc w:val="both"/>
        <w:rPr>
          <w:b/>
          <w:color w:val="000000"/>
        </w:rPr>
      </w:pPr>
    </w:p>
    <w:p w14:paraId="215BFF45" w14:textId="77777777" w:rsidR="003F51E2" w:rsidRPr="00122948" w:rsidRDefault="00AF664A" w:rsidP="00D7389E">
      <w:pPr>
        <w:spacing w:after="160" w:line="259" w:lineRule="auto"/>
        <w:contextualSpacing/>
        <w:jc w:val="center"/>
        <w:rPr>
          <w:rFonts w:eastAsia="Calibri"/>
          <w:b/>
          <w:bCs/>
        </w:rPr>
      </w:pPr>
      <w:r w:rsidRPr="00122948">
        <w:rPr>
          <w:rFonts w:eastAsia="Calibri"/>
          <w:b/>
          <w:bCs/>
        </w:rPr>
        <w:t>INSTRUCTION</w:t>
      </w:r>
    </w:p>
    <w:p w14:paraId="615CBF4C" w14:textId="77777777" w:rsidR="00310FFD" w:rsidRPr="00122948" w:rsidRDefault="00310FFD" w:rsidP="003F51E2">
      <w:pPr>
        <w:pStyle w:val="ListParagraph"/>
        <w:widowControl w:val="0"/>
        <w:autoSpaceDE w:val="0"/>
        <w:autoSpaceDN w:val="0"/>
        <w:spacing w:before="16"/>
        <w:ind w:left="1146" w:right="54"/>
        <w:jc w:val="center"/>
        <w:rPr>
          <w:rFonts w:eastAsia="Calibri"/>
          <w:b/>
          <w:bCs/>
        </w:rPr>
      </w:pPr>
      <w:r w:rsidRPr="00122948">
        <w:rPr>
          <w:rFonts w:eastAsia="Calibri"/>
          <w:b/>
          <w:bCs/>
        </w:rPr>
        <w:t>TO BIDDERS ON HOW TO PREPARE A BID</w:t>
      </w:r>
    </w:p>
    <w:p w14:paraId="3E23C085" w14:textId="77777777" w:rsidR="00310FFD" w:rsidRPr="00122948" w:rsidRDefault="00310FFD" w:rsidP="00310FFD">
      <w:pPr>
        <w:widowControl w:val="0"/>
        <w:autoSpaceDE w:val="0"/>
        <w:autoSpaceDN w:val="0"/>
        <w:spacing w:before="8"/>
        <w:rPr>
          <w:rFonts w:eastAsia="Calibri"/>
          <w:b/>
        </w:rPr>
      </w:pPr>
    </w:p>
    <w:p w14:paraId="7C9D7618" w14:textId="77777777" w:rsidR="00310FFD" w:rsidRPr="00122948" w:rsidRDefault="00310FFD" w:rsidP="00310FFD">
      <w:pPr>
        <w:widowControl w:val="0"/>
        <w:autoSpaceDE w:val="0"/>
        <w:autoSpaceDN w:val="0"/>
        <w:rPr>
          <w:rFonts w:eastAsia="Calibri"/>
          <w:i/>
        </w:rPr>
      </w:pPr>
    </w:p>
    <w:p w14:paraId="3FC8775F" w14:textId="77777777" w:rsidR="00310FFD" w:rsidRPr="00122948" w:rsidRDefault="00310FFD" w:rsidP="00310FFD">
      <w:pPr>
        <w:widowControl w:val="0"/>
        <w:autoSpaceDE w:val="0"/>
        <w:autoSpaceDN w:val="0"/>
        <w:spacing w:before="8"/>
        <w:rPr>
          <w:rFonts w:eastAsia="Calibri"/>
          <w:i/>
        </w:rPr>
      </w:pPr>
    </w:p>
    <w:p w14:paraId="08984CB5" w14:textId="77777777" w:rsidR="00310FFD" w:rsidRPr="00122948" w:rsidRDefault="00310FFD" w:rsidP="00310FFD">
      <w:pPr>
        <w:widowControl w:val="0"/>
        <w:autoSpaceDE w:val="0"/>
        <w:autoSpaceDN w:val="0"/>
        <w:outlineLvl w:val="0"/>
        <w:rPr>
          <w:rFonts w:eastAsia="Calibri"/>
          <w:b/>
          <w:bCs/>
        </w:rPr>
      </w:pPr>
      <w:r w:rsidRPr="00122948">
        <w:rPr>
          <w:rFonts w:eastAsia="Calibri"/>
          <w:b/>
          <w:bCs/>
        </w:rPr>
        <w:t>Data on the Contracting Authority:</w:t>
      </w:r>
    </w:p>
    <w:p w14:paraId="55C38362" w14:textId="77777777" w:rsidR="00310FFD" w:rsidRPr="00122948"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310FFD" w:rsidRPr="00122948" w14:paraId="1AB5C64D" w14:textId="77777777" w:rsidTr="00310FFD">
        <w:trPr>
          <w:trHeight w:val="364"/>
        </w:trPr>
        <w:tc>
          <w:tcPr>
            <w:tcW w:w="2948" w:type="dxa"/>
            <w:shd w:val="clear" w:color="auto" w:fill="E7E6E6"/>
          </w:tcPr>
          <w:p w14:paraId="48943951" w14:textId="77777777" w:rsidR="00310FFD" w:rsidRPr="00122948" w:rsidRDefault="00310FFD" w:rsidP="00310FFD">
            <w:pPr>
              <w:widowControl w:val="0"/>
              <w:autoSpaceDE w:val="0"/>
              <w:autoSpaceDN w:val="0"/>
              <w:spacing w:before="60"/>
              <w:rPr>
                <w:rFonts w:eastAsia="Calibri"/>
              </w:rPr>
            </w:pPr>
            <w:r w:rsidRPr="00122948">
              <w:rPr>
                <w:rFonts w:eastAsia="Calibri"/>
              </w:rPr>
              <w:t>Contracting Authority:</w:t>
            </w:r>
          </w:p>
        </w:tc>
        <w:tc>
          <w:tcPr>
            <w:tcW w:w="6237" w:type="dxa"/>
            <w:shd w:val="clear" w:color="auto" w:fill="E7E6E6"/>
          </w:tcPr>
          <w:p w14:paraId="7967B5C9" w14:textId="77777777" w:rsidR="00310FFD" w:rsidRPr="00122948" w:rsidRDefault="00310FFD" w:rsidP="00310FFD">
            <w:pPr>
              <w:widowControl w:val="0"/>
              <w:autoSpaceDE w:val="0"/>
              <w:autoSpaceDN w:val="0"/>
              <w:spacing w:before="60"/>
              <w:rPr>
                <w:rFonts w:eastAsia="Calibri"/>
                <w:i/>
              </w:rPr>
            </w:pPr>
            <w:r w:rsidRPr="00122948">
              <w:rPr>
                <w:rFonts w:eastAsia="Calibri"/>
                <w:i/>
                <w:iCs/>
              </w:rPr>
              <w:t>(Portal withdraws the stated data)</w:t>
            </w:r>
          </w:p>
        </w:tc>
      </w:tr>
      <w:tr w:rsidR="00310FFD" w:rsidRPr="00122948" w14:paraId="67042872" w14:textId="77777777" w:rsidTr="00310FFD">
        <w:trPr>
          <w:trHeight w:val="364"/>
        </w:trPr>
        <w:tc>
          <w:tcPr>
            <w:tcW w:w="2948" w:type="dxa"/>
          </w:tcPr>
          <w:p w14:paraId="4A852933" w14:textId="77777777" w:rsidR="00310FFD" w:rsidRPr="00122948" w:rsidRDefault="00310FFD" w:rsidP="00310FFD">
            <w:pPr>
              <w:widowControl w:val="0"/>
              <w:autoSpaceDE w:val="0"/>
              <w:autoSpaceDN w:val="0"/>
              <w:spacing w:before="60"/>
              <w:rPr>
                <w:rFonts w:eastAsia="Calibri"/>
              </w:rPr>
            </w:pPr>
            <w:r w:rsidRPr="00122948">
              <w:rPr>
                <w:rFonts w:eastAsia="Calibri"/>
              </w:rPr>
              <w:t>Tax identification number (TIN):</w:t>
            </w:r>
          </w:p>
        </w:tc>
        <w:tc>
          <w:tcPr>
            <w:tcW w:w="6237" w:type="dxa"/>
          </w:tcPr>
          <w:p w14:paraId="718A7054" w14:textId="77777777" w:rsidR="00310FFD" w:rsidRPr="00122948" w:rsidRDefault="00310FFD" w:rsidP="00310FFD">
            <w:pPr>
              <w:widowControl w:val="0"/>
              <w:autoSpaceDE w:val="0"/>
              <w:autoSpaceDN w:val="0"/>
              <w:spacing w:before="60"/>
              <w:rPr>
                <w:rFonts w:eastAsia="Calibri"/>
                <w:b/>
              </w:rPr>
            </w:pPr>
            <w:r w:rsidRPr="00122948">
              <w:rPr>
                <w:rFonts w:eastAsia="Calibri"/>
                <w:i/>
                <w:iCs/>
              </w:rPr>
              <w:t>(Portal withdraws the stated data)</w:t>
            </w:r>
          </w:p>
        </w:tc>
      </w:tr>
      <w:tr w:rsidR="00310FFD" w:rsidRPr="00122948" w14:paraId="5402352B" w14:textId="77777777" w:rsidTr="00310FFD">
        <w:trPr>
          <w:trHeight w:val="429"/>
        </w:trPr>
        <w:tc>
          <w:tcPr>
            <w:tcW w:w="2948" w:type="dxa"/>
          </w:tcPr>
          <w:p w14:paraId="259086D7" w14:textId="77777777" w:rsidR="00310FFD" w:rsidRPr="00122948" w:rsidRDefault="00310FFD" w:rsidP="00310FFD">
            <w:pPr>
              <w:widowControl w:val="0"/>
              <w:autoSpaceDE w:val="0"/>
              <w:autoSpaceDN w:val="0"/>
              <w:spacing w:before="60"/>
              <w:rPr>
                <w:rFonts w:eastAsia="Calibri"/>
              </w:rPr>
            </w:pPr>
            <w:r w:rsidRPr="00122948">
              <w:rPr>
                <w:rFonts w:eastAsia="Calibri"/>
              </w:rPr>
              <w:t>Address:</w:t>
            </w:r>
          </w:p>
        </w:tc>
        <w:tc>
          <w:tcPr>
            <w:tcW w:w="6237" w:type="dxa"/>
          </w:tcPr>
          <w:p w14:paraId="3491AF63" w14:textId="77777777" w:rsidR="00310FFD" w:rsidRPr="00122948" w:rsidRDefault="00310FFD" w:rsidP="00310FFD">
            <w:pPr>
              <w:widowControl w:val="0"/>
              <w:autoSpaceDE w:val="0"/>
              <w:autoSpaceDN w:val="0"/>
              <w:spacing w:before="4" w:line="300" w:lineRule="atLeast"/>
              <w:ind w:right="2536"/>
              <w:rPr>
                <w:rFonts w:eastAsia="Calibri"/>
                <w:b/>
              </w:rPr>
            </w:pPr>
            <w:r w:rsidRPr="00122948">
              <w:rPr>
                <w:rFonts w:eastAsia="Calibri"/>
                <w:i/>
                <w:iCs/>
              </w:rPr>
              <w:t>(Portal withdraws the stated data)</w:t>
            </w:r>
          </w:p>
        </w:tc>
      </w:tr>
      <w:tr w:rsidR="00310FFD" w:rsidRPr="00122948" w14:paraId="1DF274CC" w14:textId="77777777" w:rsidTr="00310FFD">
        <w:trPr>
          <w:trHeight w:val="364"/>
        </w:trPr>
        <w:tc>
          <w:tcPr>
            <w:tcW w:w="2948" w:type="dxa"/>
          </w:tcPr>
          <w:p w14:paraId="73BE820B" w14:textId="77777777" w:rsidR="00310FFD" w:rsidRPr="00122948" w:rsidRDefault="00310FFD" w:rsidP="00310FFD">
            <w:pPr>
              <w:widowControl w:val="0"/>
              <w:autoSpaceDE w:val="0"/>
              <w:autoSpaceDN w:val="0"/>
              <w:spacing w:before="60"/>
              <w:rPr>
                <w:rFonts w:eastAsia="Calibri"/>
              </w:rPr>
            </w:pPr>
            <w:r w:rsidRPr="00122948">
              <w:rPr>
                <w:rFonts w:eastAsia="Calibri"/>
              </w:rPr>
              <w:t>Website:</w:t>
            </w:r>
          </w:p>
        </w:tc>
        <w:tc>
          <w:tcPr>
            <w:tcW w:w="6237" w:type="dxa"/>
          </w:tcPr>
          <w:p w14:paraId="6E8FCE83" w14:textId="77777777" w:rsidR="00310FFD" w:rsidRPr="00122948" w:rsidRDefault="00310FFD" w:rsidP="00310FFD">
            <w:pPr>
              <w:widowControl w:val="0"/>
              <w:autoSpaceDE w:val="0"/>
              <w:autoSpaceDN w:val="0"/>
              <w:spacing w:before="60"/>
              <w:rPr>
                <w:rFonts w:eastAsia="Calibri"/>
                <w:b/>
              </w:rPr>
            </w:pPr>
            <w:r w:rsidRPr="00122948">
              <w:rPr>
                <w:rFonts w:eastAsia="Calibri"/>
                <w:i/>
                <w:iCs/>
              </w:rPr>
              <w:t>(Portal withdraws the stated data)</w:t>
            </w:r>
          </w:p>
        </w:tc>
      </w:tr>
    </w:tbl>
    <w:p w14:paraId="79777DAA" w14:textId="77777777" w:rsidR="00310FFD" w:rsidRPr="00122948" w:rsidRDefault="00310FFD" w:rsidP="00310FFD">
      <w:pPr>
        <w:widowControl w:val="0"/>
        <w:autoSpaceDE w:val="0"/>
        <w:autoSpaceDN w:val="0"/>
        <w:spacing w:before="240"/>
        <w:rPr>
          <w:rFonts w:eastAsia="Calibri"/>
          <w:b/>
        </w:rPr>
      </w:pPr>
      <w:r w:rsidRPr="00122948">
        <w:rPr>
          <w:rFonts w:eastAsia="Calibri"/>
          <w:b/>
          <w:bCs/>
        </w:rPr>
        <w:t>Basic information about the procedure</w:t>
      </w:r>
    </w:p>
    <w:p w14:paraId="781CCE80" w14:textId="77777777" w:rsidR="00310FFD" w:rsidRPr="00122948"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310FFD" w:rsidRPr="00122948" w14:paraId="30FE06B4" w14:textId="77777777" w:rsidTr="00310FFD">
        <w:trPr>
          <w:trHeight w:val="608"/>
        </w:trPr>
        <w:tc>
          <w:tcPr>
            <w:tcW w:w="2320" w:type="dxa"/>
            <w:shd w:val="clear" w:color="auto" w:fill="E7E6E6"/>
          </w:tcPr>
          <w:p w14:paraId="042B0C80" w14:textId="77777777" w:rsidR="00310FFD" w:rsidRPr="00122948" w:rsidRDefault="00310FFD" w:rsidP="00310FFD">
            <w:pPr>
              <w:widowControl w:val="0"/>
              <w:autoSpaceDE w:val="0"/>
              <w:autoSpaceDN w:val="0"/>
              <w:spacing w:before="60"/>
              <w:rPr>
                <w:rFonts w:eastAsia="Calibri"/>
              </w:rPr>
            </w:pPr>
            <w:r w:rsidRPr="00122948">
              <w:rPr>
                <w:rFonts w:eastAsia="Calibri"/>
              </w:rPr>
              <w:t>Name of the procedure:</w:t>
            </w:r>
          </w:p>
        </w:tc>
        <w:tc>
          <w:tcPr>
            <w:tcW w:w="6865" w:type="dxa"/>
            <w:shd w:val="clear" w:color="auto" w:fill="E7E6E6"/>
          </w:tcPr>
          <w:p w14:paraId="028B31B1" w14:textId="77777777" w:rsidR="00310FFD" w:rsidRPr="00122948" w:rsidRDefault="00E11882" w:rsidP="00310FFD">
            <w:pPr>
              <w:widowControl w:val="0"/>
              <w:autoSpaceDE w:val="0"/>
              <w:autoSpaceDN w:val="0"/>
              <w:spacing w:before="60"/>
              <w:rPr>
                <w:rFonts w:eastAsia="Calibri"/>
                <w:b/>
              </w:rPr>
            </w:pPr>
            <w:r w:rsidRPr="00122948">
              <w:rPr>
                <w:rFonts w:eastAsia="Calibri"/>
                <w:b/>
                <w:bCs/>
              </w:rPr>
              <w:t>Photocopier paper</w:t>
            </w:r>
          </w:p>
        </w:tc>
      </w:tr>
      <w:tr w:rsidR="00310FFD" w:rsidRPr="00122948" w14:paraId="2A99FD95" w14:textId="77777777" w:rsidTr="00310FFD">
        <w:trPr>
          <w:trHeight w:val="364"/>
        </w:trPr>
        <w:tc>
          <w:tcPr>
            <w:tcW w:w="2320" w:type="dxa"/>
          </w:tcPr>
          <w:p w14:paraId="1C53F219" w14:textId="77777777" w:rsidR="00310FFD" w:rsidRPr="00122948" w:rsidRDefault="00310FFD" w:rsidP="00310FFD">
            <w:pPr>
              <w:widowControl w:val="0"/>
              <w:autoSpaceDE w:val="0"/>
              <w:autoSpaceDN w:val="0"/>
              <w:spacing w:before="60"/>
              <w:rPr>
                <w:rFonts w:eastAsia="Calibri"/>
              </w:rPr>
            </w:pPr>
            <w:r w:rsidRPr="00122948">
              <w:rPr>
                <w:rFonts w:eastAsia="Calibri"/>
              </w:rPr>
              <w:t>Reference number:</w:t>
            </w:r>
          </w:p>
        </w:tc>
        <w:tc>
          <w:tcPr>
            <w:tcW w:w="6865" w:type="dxa"/>
          </w:tcPr>
          <w:p w14:paraId="5B7B773B" w14:textId="77777777" w:rsidR="00310FFD" w:rsidRPr="00122948" w:rsidRDefault="00310FFD" w:rsidP="00310FFD">
            <w:pPr>
              <w:widowControl w:val="0"/>
              <w:autoSpaceDE w:val="0"/>
              <w:autoSpaceDN w:val="0"/>
              <w:spacing w:before="60"/>
              <w:rPr>
                <w:rFonts w:eastAsia="Calibri"/>
                <w:b/>
              </w:rPr>
            </w:pPr>
            <w:r w:rsidRPr="00122948">
              <w:rPr>
                <w:rFonts w:eastAsia="Calibri"/>
                <w:i/>
                <w:iCs/>
              </w:rPr>
              <w:t>(Portal withdraws the stated data)</w:t>
            </w:r>
          </w:p>
        </w:tc>
      </w:tr>
      <w:tr w:rsidR="00310FFD" w:rsidRPr="00122948" w14:paraId="6B53E7CE" w14:textId="77777777" w:rsidTr="00310FFD">
        <w:trPr>
          <w:trHeight w:val="364"/>
        </w:trPr>
        <w:tc>
          <w:tcPr>
            <w:tcW w:w="2320" w:type="dxa"/>
          </w:tcPr>
          <w:p w14:paraId="70A20D39" w14:textId="77777777" w:rsidR="00310FFD" w:rsidRPr="00122948" w:rsidRDefault="00310FFD" w:rsidP="00310FFD">
            <w:pPr>
              <w:widowControl w:val="0"/>
              <w:autoSpaceDE w:val="0"/>
              <w:autoSpaceDN w:val="0"/>
              <w:spacing w:before="60"/>
              <w:rPr>
                <w:rFonts w:eastAsia="Calibri"/>
              </w:rPr>
            </w:pPr>
            <w:r w:rsidRPr="00122948">
              <w:rPr>
                <w:rFonts w:eastAsia="Calibri"/>
              </w:rPr>
              <w:t>Type of procedure:</w:t>
            </w:r>
          </w:p>
        </w:tc>
        <w:tc>
          <w:tcPr>
            <w:tcW w:w="6865" w:type="dxa"/>
          </w:tcPr>
          <w:p w14:paraId="13E24A95" w14:textId="77777777" w:rsidR="00310FFD" w:rsidRPr="00122948" w:rsidRDefault="00310FFD" w:rsidP="00310FFD">
            <w:pPr>
              <w:widowControl w:val="0"/>
              <w:autoSpaceDE w:val="0"/>
              <w:autoSpaceDN w:val="0"/>
              <w:spacing w:before="60"/>
              <w:rPr>
                <w:rFonts w:eastAsia="Calibri"/>
                <w:b/>
              </w:rPr>
            </w:pPr>
            <w:r w:rsidRPr="00122948">
              <w:rPr>
                <w:rFonts w:eastAsia="Calibri"/>
                <w:b/>
                <w:bCs/>
              </w:rPr>
              <w:t>Open procedure</w:t>
            </w:r>
          </w:p>
        </w:tc>
      </w:tr>
      <w:tr w:rsidR="00310FFD" w:rsidRPr="00122948" w14:paraId="7CF11E80" w14:textId="77777777" w:rsidTr="00310FFD">
        <w:trPr>
          <w:trHeight w:val="364"/>
        </w:trPr>
        <w:tc>
          <w:tcPr>
            <w:tcW w:w="2320" w:type="dxa"/>
          </w:tcPr>
          <w:p w14:paraId="0CF0B416" w14:textId="77777777" w:rsidR="00310FFD" w:rsidRPr="00122948" w:rsidRDefault="00310FFD" w:rsidP="00310FFD">
            <w:pPr>
              <w:widowControl w:val="0"/>
              <w:autoSpaceDE w:val="0"/>
              <w:autoSpaceDN w:val="0"/>
              <w:spacing w:before="60"/>
              <w:rPr>
                <w:rFonts w:eastAsia="Calibri"/>
              </w:rPr>
            </w:pPr>
            <w:r w:rsidRPr="00122948">
              <w:rPr>
                <w:rFonts w:eastAsia="Calibri"/>
              </w:rPr>
              <w:t>Type of procurement subject matter:</w:t>
            </w:r>
          </w:p>
        </w:tc>
        <w:tc>
          <w:tcPr>
            <w:tcW w:w="6865" w:type="dxa"/>
          </w:tcPr>
          <w:p w14:paraId="0939795A" w14:textId="77777777" w:rsidR="00310FFD" w:rsidRPr="00122948" w:rsidRDefault="00E10137" w:rsidP="00A5729A">
            <w:pPr>
              <w:widowControl w:val="0"/>
              <w:autoSpaceDE w:val="0"/>
              <w:autoSpaceDN w:val="0"/>
              <w:spacing w:before="60"/>
              <w:rPr>
                <w:rFonts w:eastAsia="Calibri"/>
                <w:b/>
              </w:rPr>
            </w:pPr>
            <w:r w:rsidRPr="00122948">
              <w:rPr>
                <w:rFonts w:eastAsia="Calibri"/>
                <w:b/>
                <w:bCs/>
              </w:rPr>
              <w:t>Goods</w:t>
            </w:r>
          </w:p>
        </w:tc>
      </w:tr>
      <w:tr w:rsidR="00310FFD" w:rsidRPr="00122948" w14:paraId="39AC5349" w14:textId="77777777" w:rsidTr="00310FFD">
        <w:trPr>
          <w:trHeight w:val="608"/>
        </w:trPr>
        <w:tc>
          <w:tcPr>
            <w:tcW w:w="2320" w:type="dxa"/>
            <w:tcBorders>
              <w:bottom w:val="single" w:sz="4" w:space="0" w:color="BFBFBF"/>
            </w:tcBorders>
          </w:tcPr>
          <w:p w14:paraId="492C062A" w14:textId="77777777" w:rsidR="00310FFD" w:rsidRPr="00122948" w:rsidRDefault="00310FFD" w:rsidP="00310FFD">
            <w:pPr>
              <w:widowControl w:val="0"/>
              <w:autoSpaceDE w:val="0"/>
              <w:autoSpaceDN w:val="0"/>
              <w:spacing w:before="60"/>
              <w:rPr>
                <w:rFonts w:eastAsia="Calibri"/>
              </w:rPr>
            </w:pPr>
            <w:r w:rsidRPr="00122948">
              <w:rPr>
                <w:rFonts w:eastAsia="Calibri"/>
              </w:rPr>
              <w:t>Description:</w:t>
            </w:r>
          </w:p>
        </w:tc>
        <w:tc>
          <w:tcPr>
            <w:tcW w:w="6865" w:type="dxa"/>
            <w:tcBorders>
              <w:bottom w:val="single" w:sz="4" w:space="0" w:color="BFBFBF"/>
            </w:tcBorders>
          </w:tcPr>
          <w:p w14:paraId="38F5683A" w14:textId="77777777" w:rsidR="00310FFD" w:rsidRPr="00122948" w:rsidRDefault="00310FFD" w:rsidP="00310FFD">
            <w:pPr>
              <w:widowControl w:val="0"/>
              <w:autoSpaceDE w:val="0"/>
              <w:autoSpaceDN w:val="0"/>
              <w:spacing w:before="60"/>
              <w:ind w:right="600"/>
              <w:rPr>
                <w:rFonts w:eastAsia="Calibri"/>
                <w:i/>
              </w:rPr>
            </w:pPr>
            <w:r w:rsidRPr="00122948">
              <w:rPr>
                <w:rFonts w:eastAsia="Calibri"/>
                <w:i/>
                <w:iCs/>
              </w:rPr>
              <w:t>(Portal withdraws the stated data)</w:t>
            </w:r>
          </w:p>
        </w:tc>
      </w:tr>
      <w:tr w:rsidR="00310FFD" w:rsidRPr="00122948" w14:paraId="69D9732A" w14:textId="77777777" w:rsidTr="00310FFD">
        <w:trPr>
          <w:trHeight w:val="364"/>
        </w:trPr>
        <w:tc>
          <w:tcPr>
            <w:tcW w:w="2320" w:type="dxa"/>
            <w:tcBorders>
              <w:top w:val="single" w:sz="4" w:space="0" w:color="BFBFBF"/>
              <w:left w:val="single" w:sz="4" w:space="0" w:color="BFBFBF"/>
              <w:bottom w:val="single" w:sz="4" w:space="0" w:color="BFBFBF"/>
              <w:right w:val="single" w:sz="4" w:space="0" w:color="BFBFBF"/>
            </w:tcBorders>
          </w:tcPr>
          <w:p w14:paraId="2303E5AC" w14:textId="77777777" w:rsidR="00310FFD" w:rsidRPr="00122948" w:rsidRDefault="00310FFD" w:rsidP="00310FFD">
            <w:pPr>
              <w:widowControl w:val="0"/>
              <w:autoSpaceDE w:val="0"/>
              <w:autoSpaceDN w:val="0"/>
              <w:spacing w:before="60"/>
              <w:rPr>
                <w:rFonts w:eastAsia="Calibri"/>
              </w:rPr>
            </w:pPr>
            <w:r w:rsidRPr="00122948">
              <w:rPr>
                <w:rFonts w:eastAsia="Calibri"/>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678EBC44" w14:textId="77777777" w:rsidR="00310FFD" w:rsidRPr="00122948" w:rsidRDefault="00310FFD" w:rsidP="00310FFD">
            <w:pPr>
              <w:widowControl w:val="0"/>
              <w:autoSpaceDE w:val="0"/>
              <w:autoSpaceDN w:val="0"/>
              <w:spacing w:before="60"/>
              <w:rPr>
                <w:rFonts w:eastAsia="Calibri"/>
              </w:rPr>
            </w:pPr>
            <w:r w:rsidRPr="00122948">
              <w:rPr>
                <w:rFonts w:eastAsia="Calibri"/>
                <w:i/>
                <w:iCs/>
              </w:rPr>
              <w:t>(Portal withdraws the stated data)</w:t>
            </w:r>
          </w:p>
        </w:tc>
      </w:tr>
    </w:tbl>
    <w:p w14:paraId="5623F2C4" w14:textId="77777777" w:rsidR="00310FFD" w:rsidRPr="00122948" w:rsidRDefault="00310FFD" w:rsidP="00310FFD">
      <w:pPr>
        <w:widowControl w:val="0"/>
        <w:autoSpaceDE w:val="0"/>
        <w:autoSpaceDN w:val="0"/>
        <w:spacing w:before="240"/>
        <w:rPr>
          <w:rFonts w:eastAsia="Calibri"/>
          <w:i/>
        </w:rPr>
      </w:pPr>
      <w:r w:rsidRPr="00122948">
        <w:rPr>
          <w:rFonts w:eastAsia="Calibri"/>
          <w:b/>
          <w:bCs/>
        </w:rPr>
        <w:lastRenderedPageBreak/>
        <w:t xml:space="preserve">Characteristics of the public procurement procedure </w:t>
      </w:r>
      <w:r w:rsidRPr="00122948">
        <w:rPr>
          <w:rFonts w:eastAsia="Calibri"/>
          <w:i/>
          <w:iCs/>
        </w:rPr>
        <w:t>(instruments and techniques)</w:t>
      </w:r>
    </w:p>
    <w:p w14:paraId="3C25213F" w14:textId="77777777" w:rsidR="00310FFD" w:rsidRPr="00122948" w:rsidRDefault="00310FFD" w:rsidP="00310FFD">
      <w:pPr>
        <w:widowControl w:val="0"/>
        <w:autoSpaceDE w:val="0"/>
        <w:autoSpaceDN w:val="0"/>
        <w:spacing w:before="120"/>
        <w:rPr>
          <w:rFonts w:eastAsia="Calibri"/>
          <w:i/>
        </w:rPr>
      </w:pPr>
      <w:r w:rsidRPr="00122948">
        <w:rPr>
          <w:rFonts w:eastAsia="Calibri"/>
          <w:i/>
          <w:iCs/>
        </w:rPr>
        <w:t>(if applicable)</w:t>
      </w:r>
    </w:p>
    <w:p w14:paraId="777931C5" w14:textId="77777777" w:rsidR="00310FFD" w:rsidRPr="00122948" w:rsidRDefault="00310FFD" w:rsidP="00310FFD">
      <w:pPr>
        <w:widowControl w:val="0"/>
        <w:autoSpaceDE w:val="0"/>
        <w:autoSpaceDN w:val="0"/>
        <w:rPr>
          <w:rFonts w:eastAsia="Calibri"/>
        </w:rPr>
      </w:pPr>
    </w:p>
    <w:p w14:paraId="7F774222" w14:textId="77777777" w:rsidR="00310FFD" w:rsidRPr="00122948" w:rsidRDefault="00000000" w:rsidP="00310FFD">
      <w:pPr>
        <w:widowControl w:val="0"/>
        <w:autoSpaceDE w:val="0"/>
        <w:autoSpaceDN w:val="0"/>
        <w:spacing w:before="36"/>
        <w:outlineLvl w:val="1"/>
        <w:rPr>
          <w:rFonts w:eastAsia="Calibri"/>
          <w:b/>
          <w:bCs/>
        </w:rPr>
      </w:pPr>
      <w:r w:rsidRPr="00122948">
        <w:rPr>
          <w:rFonts w:eastAsia="Calibri"/>
        </w:rPr>
        <w:pict w14:anchorId="76448736">
          <v:shapetype id="_x0000_t202" coordsize="21600,21600" o:spt="202" path="m,l,21600r21600,l21600,xe">
            <v:stroke joinstyle="miter"/>
            <v:path gradientshapeok="t" o:connecttype="rect"/>
          </v:shapetype>
          <v:shape id="Text Box 1"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Kq+DhR9AgAA&#10;/wQAAA4AAAAAAAAAAAAAAAAALgIAAGRycy9lMm9Eb2MueG1sUEsBAi0AFAAGAAgAAAAhAEVKJ13f&#10;AAAACgEAAA8AAAAAAAAAAAAAAAAA1wQAAGRycy9kb3ducmV2LnhtbFBLBQYAAAAABAAEAPMAAADj&#10;BQAAAAA=&#10;" fillcolor="#e7e6e6" stroked="f">
            <v:textbox inset="0,0,0,0">
              <w:txbxContent>
                <w:p w14:paraId="76E4160E" w14:textId="77777777" w:rsidR="00F56F99" w:rsidRPr="0004405C" w:rsidRDefault="00F56F99" w:rsidP="00310FFD">
                  <w:pPr>
                    <w:ind w:right="-15"/>
                    <w:rPr>
                      <w:b/>
                    </w:rPr>
                  </w:pPr>
                  <w:r>
                    <w:rPr>
                      <w:rFonts w:eastAsia="Calibri"/>
                      <w:b/>
                      <w:bCs/>
                    </w:rPr>
                    <w:t>Photocopier paper</w:t>
                  </w:r>
                </w:p>
              </w:txbxContent>
            </v:textbox>
            <w10:wrap type="topAndBottom" anchorx="page"/>
          </v:shape>
        </w:pict>
      </w:r>
      <w:r w:rsidR="00310FFD" w:rsidRPr="00122948">
        <w:rPr>
          <w:rFonts w:eastAsia="Calibri"/>
          <w:b/>
          <w:bCs/>
        </w:rPr>
        <w:t>Description of subject matter / lot</w:t>
      </w:r>
    </w:p>
    <w:p w14:paraId="1D30FE07" w14:textId="77777777" w:rsidR="00310FFD" w:rsidRPr="00122948" w:rsidRDefault="00310FFD" w:rsidP="00310FFD">
      <w:pPr>
        <w:widowControl w:val="0"/>
        <w:autoSpaceDE w:val="0"/>
        <w:autoSpaceDN w:val="0"/>
        <w:spacing w:before="105"/>
        <w:outlineLvl w:val="2"/>
        <w:rPr>
          <w:rFonts w:eastAsia="Calibri"/>
          <w:b/>
          <w:bCs/>
        </w:rPr>
      </w:pPr>
      <w:r w:rsidRPr="00122948">
        <w:rPr>
          <w:rFonts w:eastAsia="Calibri"/>
          <w:b/>
          <w:bCs/>
        </w:rPr>
        <w:t>Procurement description:</w:t>
      </w:r>
    </w:p>
    <w:p w14:paraId="7B8E06C4" w14:textId="77777777" w:rsidR="00310FFD" w:rsidRPr="00122948" w:rsidRDefault="00310FFD" w:rsidP="00310FFD">
      <w:pPr>
        <w:widowControl w:val="0"/>
        <w:autoSpaceDE w:val="0"/>
        <w:autoSpaceDN w:val="0"/>
        <w:spacing w:before="120"/>
        <w:rPr>
          <w:rFonts w:eastAsia="Calibri"/>
          <w:i/>
        </w:rPr>
      </w:pPr>
      <w:r w:rsidRPr="00122948">
        <w:rPr>
          <w:rFonts w:eastAsia="Calibri"/>
          <w:i/>
          <w:iCs/>
        </w:rPr>
        <w:t>(Portal withdraws the stated data)</w:t>
      </w:r>
    </w:p>
    <w:p w14:paraId="12A67E33" w14:textId="77777777" w:rsidR="00310FFD" w:rsidRPr="00122948" w:rsidRDefault="00310FFD" w:rsidP="00310FFD">
      <w:pPr>
        <w:widowControl w:val="0"/>
        <w:autoSpaceDE w:val="0"/>
        <w:autoSpaceDN w:val="0"/>
        <w:spacing w:before="120"/>
        <w:rPr>
          <w:rFonts w:eastAsia="Calibri"/>
          <w:i/>
        </w:rPr>
      </w:pPr>
    </w:p>
    <w:p w14:paraId="18441AB6" w14:textId="77777777" w:rsidR="00310FFD" w:rsidRPr="00122948" w:rsidRDefault="00310FFD" w:rsidP="00310FFD">
      <w:pPr>
        <w:widowControl w:val="0"/>
        <w:autoSpaceDE w:val="0"/>
        <w:autoSpaceDN w:val="0"/>
        <w:spacing w:before="120"/>
        <w:rPr>
          <w:rFonts w:eastAsia="Calibri"/>
        </w:rPr>
      </w:pPr>
      <w:r w:rsidRPr="00122948">
        <w:rPr>
          <w:rFonts w:eastAsia="Calibri"/>
        </w:rPr>
        <w:t>The Contracting Authority defined the criteria for awarding the contract based on:</w:t>
      </w:r>
    </w:p>
    <w:p w14:paraId="07C163BB" w14:textId="77777777" w:rsidR="00310FFD" w:rsidRPr="00122948" w:rsidRDefault="00310FFD" w:rsidP="00310FFD">
      <w:pPr>
        <w:widowControl w:val="0"/>
        <w:autoSpaceDE w:val="0"/>
        <w:autoSpaceDN w:val="0"/>
        <w:spacing w:before="120"/>
        <w:rPr>
          <w:rFonts w:eastAsia="Calibri"/>
          <w:i/>
        </w:rPr>
      </w:pPr>
      <w:r w:rsidRPr="00122948">
        <w:rPr>
          <w:rFonts w:eastAsia="Calibri"/>
          <w:i/>
          <w:iCs/>
        </w:rPr>
        <w:t>(Portal withdraws the stated data)</w:t>
      </w:r>
    </w:p>
    <w:p w14:paraId="211BA579" w14:textId="77777777" w:rsidR="00310FFD" w:rsidRPr="00122948" w:rsidRDefault="00310FFD" w:rsidP="00310FFD">
      <w:pPr>
        <w:widowControl w:val="0"/>
        <w:autoSpaceDE w:val="0"/>
        <w:autoSpaceDN w:val="0"/>
        <w:spacing w:before="120"/>
        <w:rPr>
          <w:rFonts w:eastAsia="Calibri"/>
          <w:i/>
        </w:rPr>
      </w:pPr>
    </w:p>
    <w:p w14:paraId="3CA7D0B3" w14:textId="77777777" w:rsidR="00310FFD" w:rsidRPr="00122948" w:rsidRDefault="00310FFD" w:rsidP="00310FFD">
      <w:pPr>
        <w:widowControl w:val="0"/>
        <w:autoSpaceDE w:val="0"/>
        <w:autoSpaceDN w:val="0"/>
        <w:spacing w:before="120"/>
        <w:rPr>
          <w:rFonts w:eastAsia="Calibri"/>
        </w:rPr>
      </w:pPr>
      <w:r w:rsidRPr="00122948">
        <w:rPr>
          <w:rFonts w:eastAsia="Calibri"/>
        </w:rPr>
        <w:t>Method of ranking acceptable bids:</w:t>
      </w:r>
    </w:p>
    <w:p w14:paraId="0CFE3048" w14:textId="77777777" w:rsidR="00310FFD" w:rsidRPr="00122948" w:rsidRDefault="00310FFD" w:rsidP="00310FFD">
      <w:pPr>
        <w:widowControl w:val="0"/>
        <w:autoSpaceDE w:val="0"/>
        <w:autoSpaceDN w:val="0"/>
        <w:spacing w:before="8"/>
        <w:rPr>
          <w:rFonts w:eastAsia="Calibri"/>
          <w:i/>
        </w:rPr>
      </w:pPr>
      <w:r w:rsidRPr="00122948">
        <w:rPr>
          <w:rFonts w:eastAsia="Calibri"/>
          <w:i/>
          <w:iCs/>
        </w:rPr>
        <w:t>(Portal withdraws the stated data)</w:t>
      </w:r>
    </w:p>
    <w:p w14:paraId="0E8EF80D" w14:textId="77777777" w:rsidR="00310FFD" w:rsidRPr="00122948" w:rsidRDefault="00310FFD" w:rsidP="00310FFD">
      <w:pPr>
        <w:widowControl w:val="0"/>
        <w:autoSpaceDE w:val="0"/>
        <w:autoSpaceDN w:val="0"/>
        <w:spacing w:before="8"/>
        <w:rPr>
          <w:rFonts w:eastAsia="Calibri"/>
          <w:b/>
        </w:rPr>
      </w:pPr>
    </w:p>
    <w:p w14:paraId="1DCEBF8D" w14:textId="77777777" w:rsidR="00310FFD" w:rsidRPr="00122948" w:rsidRDefault="00310FFD" w:rsidP="00D05B07">
      <w:pPr>
        <w:widowControl w:val="0"/>
        <w:autoSpaceDE w:val="0"/>
        <w:autoSpaceDN w:val="0"/>
        <w:jc w:val="both"/>
        <w:outlineLvl w:val="0"/>
        <w:rPr>
          <w:rFonts w:eastAsia="Calibri"/>
          <w:b/>
          <w:bCs/>
        </w:rPr>
      </w:pPr>
      <w:r w:rsidRPr="00122948">
        <w:rPr>
          <w:rFonts w:eastAsia="Calibri"/>
          <w:b/>
          <w:bCs/>
        </w:rPr>
        <w:t>Electronic communication and data exchange on the Public Procurement Portal</w:t>
      </w:r>
    </w:p>
    <w:p w14:paraId="1F9739E0" w14:textId="77777777" w:rsidR="00310FFD" w:rsidRPr="00122948" w:rsidRDefault="00310FFD" w:rsidP="00D05B07">
      <w:pPr>
        <w:widowControl w:val="0"/>
        <w:autoSpaceDE w:val="0"/>
        <w:autoSpaceDN w:val="0"/>
        <w:spacing w:before="120"/>
        <w:jc w:val="both"/>
        <w:rPr>
          <w:rFonts w:eastAsia="Calibri"/>
        </w:rPr>
      </w:pPr>
      <w:r w:rsidRPr="00122948">
        <w:rPr>
          <w:rFonts w:eastAsia="Calibri"/>
        </w:rPr>
        <w:t>Electronic communication is required in the procedure.</w:t>
      </w:r>
    </w:p>
    <w:p w14:paraId="0793FBF4" w14:textId="77777777" w:rsidR="00310FFD" w:rsidRPr="00122948" w:rsidRDefault="00310FFD" w:rsidP="00D05B07">
      <w:pPr>
        <w:widowControl w:val="0"/>
        <w:autoSpaceDE w:val="0"/>
        <w:autoSpaceDN w:val="0"/>
        <w:spacing w:before="120"/>
        <w:jc w:val="both"/>
        <w:rPr>
          <w:rFonts w:eastAsia="Calibri"/>
        </w:rPr>
      </w:pPr>
      <w:r w:rsidRPr="00122948">
        <w:rPr>
          <w:rFonts w:eastAsia="Calibri"/>
        </w:rPr>
        <w:t>The bid/application is submitted through the Public Procurement Portal in the manner described in this instruction.</w:t>
      </w:r>
    </w:p>
    <w:p w14:paraId="53356E3F" w14:textId="77777777" w:rsidR="00310FFD" w:rsidRPr="00122948" w:rsidRDefault="00310FFD" w:rsidP="00D05B07">
      <w:pPr>
        <w:widowControl w:val="0"/>
        <w:autoSpaceDE w:val="0"/>
        <w:autoSpaceDN w:val="0"/>
        <w:spacing w:before="120"/>
        <w:jc w:val="both"/>
        <w:rPr>
          <w:rFonts w:eastAsia="Calibri"/>
        </w:rPr>
      </w:pPr>
      <w:r w:rsidRPr="00122948">
        <w:rPr>
          <w:rFonts w:eastAsia="Calibri"/>
        </w:rPr>
        <w:t>The user interested in the public procurement procedure communicates with the Contracting Authority exclusively through the Public Procurement Portal.</w:t>
      </w:r>
    </w:p>
    <w:p w14:paraId="43D33FFA" w14:textId="77777777" w:rsidR="00310FFD" w:rsidRPr="00122948" w:rsidRDefault="00310FFD" w:rsidP="00D05B07">
      <w:pPr>
        <w:widowControl w:val="0"/>
        <w:autoSpaceDE w:val="0"/>
        <w:autoSpaceDN w:val="0"/>
        <w:spacing w:before="120"/>
        <w:jc w:val="both"/>
        <w:rPr>
          <w:rFonts w:eastAsia="Calibri"/>
        </w:rPr>
      </w:pPr>
      <w:r w:rsidRPr="00122948">
        <w:rPr>
          <w:rFonts w:eastAsia="Calibri"/>
        </w:rPr>
        <w:t>The user of the Public Procurement Portal may be interested in the published public procurement procedure by downloading the tender documentation or indicating his interest.</w:t>
      </w:r>
    </w:p>
    <w:p w14:paraId="1A4A328A" w14:textId="77777777" w:rsidR="00310FFD" w:rsidRPr="00122948" w:rsidRDefault="00310FFD" w:rsidP="00D05B07">
      <w:pPr>
        <w:widowControl w:val="0"/>
        <w:autoSpaceDE w:val="0"/>
        <w:autoSpaceDN w:val="0"/>
        <w:spacing w:before="120"/>
        <w:jc w:val="both"/>
        <w:rPr>
          <w:rFonts w:eastAsia="Calibri"/>
          <w:b/>
        </w:rPr>
      </w:pPr>
      <w:r w:rsidRPr="00122948">
        <w:rPr>
          <w:rFonts w:eastAsia="Calibri"/>
        </w:rPr>
        <w:t xml:space="preserve">The documentation in this public procurement procedure on the Public Procurement Portal can be accessed on the </w:t>
      </w:r>
      <w:r w:rsidRPr="00122948">
        <w:rPr>
          <w:rFonts w:eastAsia="Calibri"/>
          <w:b/>
          <w:bCs/>
        </w:rPr>
        <w:t>procedure website</w:t>
      </w:r>
      <w:r w:rsidRPr="00122948">
        <w:rPr>
          <w:rFonts w:eastAsia="Calibri"/>
        </w:rPr>
        <w:t>:</w:t>
      </w:r>
    </w:p>
    <w:p w14:paraId="2B818E02" w14:textId="77777777" w:rsidR="00310FFD" w:rsidRPr="00122948" w:rsidRDefault="00310FFD" w:rsidP="00310FFD">
      <w:pPr>
        <w:widowControl w:val="0"/>
        <w:autoSpaceDE w:val="0"/>
        <w:autoSpaceDN w:val="0"/>
        <w:rPr>
          <w:rFonts w:eastAsia="Calibri"/>
          <w:b/>
          <w:i/>
        </w:rPr>
      </w:pPr>
      <w:r w:rsidRPr="00122948">
        <w:rPr>
          <w:rFonts w:eastAsia="Calibri"/>
          <w:b/>
          <w:bCs/>
          <w:i/>
          <w:iCs/>
        </w:rPr>
        <w:t>https://jnportal.ujn.gov.rs/</w:t>
      </w:r>
    </w:p>
    <w:p w14:paraId="2431AD35" w14:textId="77777777" w:rsidR="00310FFD" w:rsidRPr="00122948" w:rsidRDefault="00310FFD" w:rsidP="00310FFD">
      <w:pPr>
        <w:widowControl w:val="0"/>
        <w:autoSpaceDE w:val="0"/>
        <w:autoSpaceDN w:val="0"/>
        <w:spacing w:before="120"/>
        <w:jc w:val="both"/>
        <w:rPr>
          <w:rFonts w:eastAsia="Calibri"/>
        </w:rPr>
      </w:pPr>
      <w:r w:rsidRPr="00122948">
        <w:rPr>
          <w:rFonts w:eastAsia="Calibri"/>
        </w:rPr>
        <w:t>Actions in the public procurement procedure that you can carry out on that page of the procedure:</w:t>
      </w:r>
    </w:p>
    <w:p w14:paraId="20CE92DD" w14:textId="6E64C519" w:rsidR="00310FFD" w:rsidRPr="00122948" w:rsidRDefault="00310FFD" w:rsidP="00F56B4E">
      <w:pPr>
        <w:widowControl w:val="0"/>
        <w:numPr>
          <w:ilvl w:val="0"/>
          <w:numId w:val="23"/>
        </w:numPr>
        <w:tabs>
          <w:tab w:val="left" w:pos="866"/>
          <w:tab w:val="left" w:pos="867"/>
        </w:tabs>
        <w:autoSpaceDE w:val="0"/>
        <w:autoSpaceDN w:val="0"/>
        <w:spacing w:before="120"/>
        <w:ind w:right="883"/>
        <w:jc w:val="both"/>
        <w:outlineLvl w:val="2"/>
        <w:rPr>
          <w:rFonts w:eastAsia="Calibri"/>
          <w:b/>
          <w:bCs/>
        </w:rPr>
      </w:pPr>
      <w:r w:rsidRPr="00122948">
        <w:rPr>
          <w:rFonts w:eastAsia="Calibri"/>
        </w:rPr>
        <w:t>sending a</w:t>
      </w:r>
      <w:r w:rsidRPr="00122948">
        <w:rPr>
          <w:rFonts w:eastAsia="Calibri"/>
          <w:b/>
          <w:bCs/>
        </w:rPr>
        <w:t xml:space="preserve"> request for additional information or clarification regarding the procurement documentation as well as pointing out to the </w:t>
      </w:r>
      <w:r w:rsidR="00845CE9" w:rsidRPr="00122948">
        <w:rPr>
          <w:rFonts w:eastAsia="Calibri"/>
          <w:b/>
          <w:bCs/>
        </w:rPr>
        <w:t>contracting</w:t>
      </w:r>
      <w:r w:rsidRPr="00122948">
        <w:rPr>
          <w:rFonts w:eastAsia="Calibri"/>
          <w:b/>
          <w:bCs/>
        </w:rPr>
        <w:t xml:space="preserve"> authority any deficiencies and irregularities in the procurement documentation</w:t>
      </w:r>
    </w:p>
    <w:p w14:paraId="2FE4DC23" w14:textId="77777777" w:rsidR="00310FFD" w:rsidRPr="00122948" w:rsidRDefault="00000000" w:rsidP="00310FFD">
      <w:pPr>
        <w:widowControl w:val="0"/>
        <w:autoSpaceDE w:val="0"/>
        <w:autoSpaceDN w:val="0"/>
        <w:jc w:val="both"/>
        <w:rPr>
          <w:rFonts w:eastAsia="Calibri"/>
        </w:rPr>
      </w:pPr>
      <w:hyperlink r:id="rId17">
        <w:r w:rsidR="00F351C0" w:rsidRPr="00122948">
          <w:rPr>
            <w:rFonts w:eastAsia="Calibri"/>
            <w:color w:val="0000FF"/>
            <w:u w:val="single"/>
          </w:rPr>
          <w:t>see the general user manual for the Portal</w:t>
        </w:r>
      </w:hyperlink>
    </w:p>
    <w:p w14:paraId="79DDF8DD"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b/>
        </w:rPr>
      </w:pPr>
      <w:r w:rsidRPr="00122948">
        <w:rPr>
          <w:rFonts w:eastAsia="Calibri"/>
        </w:rPr>
        <w:t xml:space="preserve">forming </w:t>
      </w:r>
      <w:r w:rsidRPr="00122948">
        <w:rPr>
          <w:rFonts w:eastAsia="Calibri"/>
          <w:b/>
          <w:bCs/>
        </w:rPr>
        <w:t>a group of bidders</w:t>
      </w:r>
    </w:p>
    <w:p w14:paraId="53A1216F" w14:textId="77777777" w:rsidR="00310FFD" w:rsidRPr="00122948" w:rsidRDefault="00310FFD" w:rsidP="00310FFD">
      <w:pPr>
        <w:widowControl w:val="0"/>
        <w:autoSpaceDE w:val="0"/>
        <w:autoSpaceDN w:val="0"/>
        <w:jc w:val="both"/>
        <w:rPr>
          <w:rFonts w:eastAsia="Calibri"/>
        </w:rPr>
      </w:pPr>
      <w:r w:rsidRPr="00122948">
        <w:rPr>
          <w:rFonts w:eastAsia="Calibri"/>
          <w:color w:val="0000FF"/>
          <w:u w:val="single"/>
        </w:rPr>
        <w:t>see the general user manual for the Portal</w:t>
      </w:r>
    </w:p>
    <w:p w14:paraId="678C6F92"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b/>
        </w:rPr>
      </w:pPr>
      <w:r w:rsidRPr="00122948">
        <w:rPr>
          <w:rFonts w:eastAsia="Calibri"/>
        </w:rPr>
        <w:t xml:space="preserve">preparation and submission of </w:t>
      </w:r>
      <w:r w:rsidRPr="00122948">
        <w:rPr>
          <w:rFonts w:eastAsia="Calibri"/>
          <w:b/>
          <w:bCs/>
        </w:rPr>
        <w:t>bid</w:t>
      </w:r>
    </w:p>
    <w:p w14:paraId="11A1227D" w14:textId="77777777" w:rsidR="00310FFD" w:rsidRPr="00122948" w:rsidRDefault="00000000" w:rsidP="00310FFD">
      <w:pPr>
        <w:widowControl w:val="0"/>
        <w:autoSpaceDE w:val="0"/>
        <w:autoSpaceDN w:val="0"/>
        <w:jc w:val="both"/>
        <w:rPr>
          <w:rFonts w:eastAsia="Calibri"/>
        </w:rPr>
      </w:pPr>
      <w:hyperlink r:id="rId18">
        <w:r w:rsidR="00F351C0" w:rsidRPr="00122948">
          <w:rPr>
            <w:rFonts w:eastAsia="Calibri"/>
            <w:color w:val="0000FF"/>
            <w:u w:val="single"/>
          </w:rPr>
          <w:t>see the general user manual for the Portal</w:t>
        </w:r>
      </w:hyperlink>
    </w:p>
    <w:p w14:paraId="6DB4BED8" w14:textId="44E0CEB8" w:rsidR="00310FFD" w:rsidRPr="00122948" w:rsidRDefault="00310FFD" w:rsidP="00F56B4E">
      <w:pPr>
        <w:widowControl w:val="0"/>
        <w:numPr>
          <w:ilvl w:val="0"/>
          <w:numId w:val="23"/>
        </w:numPr>
        <w:tabs>
          <w:tab w:val="left" w:pos="866"/>
          <w:tab w:val="left" w:pos="867"/>
        </w:tabs>
        <w:autoSpaceDE w:val="0"/>
        <w:autoSpaceDN w:val="0"/>
        <w:spacing w:before="120"/>
        <w:jc w:val="both"/>
        <w:outlineLvl w:val="2"/>
        <w:rPr>
          <w:rFonts w:eastAsia="Calibri"/>
          <w:b/>
          <w:bCs/>
        </w:rPr>
      </w:pPr>
      <w:r w:rsidRPr="00122948">
        <w:rPr>
          <w:rFonts w:eastAsia="Calibri"/>
          <w:b/>
          <w:bCs/>
        </w:rPr>
        <w:t xml:space="preserve">filling in the e-Statement on </w:t>
      </w:r>
      <w:r w:rsidR="00845CE9" w:rsidRPr="00122948">
        <w:rPr>
          <w:rFonts w:eastAsia="Calibri"/>
          <w:b/>
          <w:bCs/>
        </w:rPr>
        <w:t>fulfilment</w:t>
      </w:r>
      <w:r w:rsidRPr="00122948">
        <w:rPr>
          <w:rFonts w:eastAsia="Calibri"/>
          <w:b/>
          <w:bCs/>
        </w:rPr>
        <w:t xml:space="preserve"> of the criteria for qualitative selection of the economic operator</w:t>
      </w:r>
    </w:p>
    <w:p w14:paraId="4A0A4F77" w14:textId="77777777" w:rsidR="00310FFD" w:rsidRPr="00122948" w:rsidRDefault="00000000" w:rsidP="00310FFD">
      <w:pPr>
        <w:widowControl w:val="0"/>
        <w:autoSpaceDE w:val="0"/>
        <w:autoSpaceDN w:val="0"/>
        <w:jc w:val="both"/>
        <w:rPr>
          <w:rFonts w:eastAsia="Calibri"/>
        </w:rPr>
      </w:pPr>
      <w:hyperlink r:id="rId19">
        <w:r w:rsidR="00F351C0" w:rsidRPr="00122948">
          <w:rPr>
            <w:rFonts w:eastAsia="Calibri"/>
            <w:color w:val="0000FF"/>
            <w:u w:val="single"/>
          </w:rPr>
          <w:t>see the general user manual for the Portal</w:t>
        </w:r>
      </w:hyperlink>
    </w:p>
    <w:p w14:paraId="089770C2"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i/>
        </w:rPr>
      </w:pPr>
      <w:r w:rsidRPr="00122948">
        <w:rPr>
          <w:rFonts w:eastAsia="Calibri"/>
          <w:b/>
          <w:bCs/>
        </w:rPr>
        <w:t xml:space="preserve">assignment of the right to a procedure </w:t>
      </w:r>
      <w:r w:rsidRPr="00122948">
        <w:rPr>
          <w:rFonts w:eastAsia="Calibri"/>
          <w:i/>
          <w:iCs/>
        </w:rPr>
        <w:t>(to a person in a business operator)</w:t>
      </w:r>
    </w:p>
    <w:p w14:paraId="34CD84DD" w14:textId="77777777" w:rsidR="00310FFD" w:rsidRPr="00122948" w:rsidRDefault="00000000" w:rsidP="00310FFD">
      <w:pPr>
        <w:widowControl w:val="0"/>
        <w:autoSpaceDE w:val="0"/>
        <w:autoSpaceDN w:val="0"/>
        <w:jc w:val="both"/>
        <w:rPr>
          <w:rFonts w:eastAsia="Calibri"/>
        </w:rPr>
      </w:pPr>
      <w:hyperlink r:id="rId20">
        <w:r w:rsidR="00F351C0" w:rsidRPr="00122948">
          <w:rPr>
            <w:rFonts w:eastAsia="Calibri"/>
            <w:color w:val="0000FF"/>
            <w:u w:val="single"/>
          </w:rPr>
          <w:t>see the general user manual for the Portal</w:t>
        </w:r>
      </w:hyperlink>
    </w:p>
    <w:p w14:paraId="4B6EE994"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b/>
        </w:rPr>
      </w:pPr>
      <w:r w:rsidRPr="00122948">
        <w:rPr>
          <w:rFonts w:eastAsia="Calibri"/>
        </w:rPr>
        <w:lastRenderedPageBreak/>
        <w:t xml:space="preserve">sending a </w:t>
      </w:r>
      <w:r w:rsidRPr="00122948">
        <w:rPr>
          <w:rFonts w:eastAsia="Calibri"/>
          <w:b/>
          <w:bCs/>
        </w:rPr>
        <w:t>request for protection of rights</w:t>
      </w:r>
    </w:p>
    <w:p w14:paraId="79039DB1" w14:textId="77777777" w:rsidR="00310FFD" w:rsidRPr="00122948" w:rsidRDefault="00000000" w:rsidP="00310FFD">
      <w:pPr>
        <w:widowControl w:val="0"/>
        <w:autoSpaceDE w:val="0"/>
        <w:autoSpaceDN w:val="0"/>
        <w:jc w:val="both"/>
        <w:rPr>
          <w:rFonts w:eastAsia="Calibri"/>
        </w:rPr>
      </w:pPr>
      <w:hyperlink r:id="rId21">
        <w:r w:rsidR="00F351C0" w:rsidRPr="00122948">
          <w:rPr>
            <w:rFonts w:eastAsia="Calibri"/>
            <w:color w:val="0000FF"/>
            <w:u w:val="single"/>
          </w:rPr>
          <w:t>see the general user manual for the Portal</w:t>
        </w:r>
      </w:hyperlink>
    </w:p>
    <w:p w14:paraId="1AC581B8"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b/>
        </w:rPr>
      </w:pPr>
      <w:r w:rsidRPr="00122948">
        <w:rPr>
          <w:rFonts w:eastAsia="Calibri"/>
        </w:rPr>
        <w:t xml:space="preserve">granting authorisation to the proxy for </w:t>
      </w:r>
      <w:r w:rsidRPr="00122948">
        <w:rPr>
          <w:rFonts w:eastAsia="Calibri"/>
          <w:b/>
          <w:bCs/>
        </w:rPr>
        <w:t>representation in the procedure of protection of rights</w:t>
      </w:r>
    </w:p>
    <w:p w14:paraId="260E3168" w14:textId="77777777" w:rsidR="00310FFD" w:rsidRPr="00122948" w:rsidRDefault="00000000" w:rsidP="00310FFD">
      <w:pPr>
        <w:widowControl w:val="0"/>
        <w:autoSpaceDE w:val="0"/>
        <w:autoSpaceDN w:val="0"/>
        <w:jc w:val="both"/>
        <w:rPr>
          <w:rFonts w:eastAsia="Calibri"/>
        </w:rPr>
      </w:pPr>
      <w:hyperlink r:id="rId22">
        <w:r w:rsidR="00F351C0" w:rsidRPr="00122948">
          <w:rPr>
            <w:rFonts w:eastAsia="Calibri"/>
            <w:color w:val="0000FF"/>
            <w:u w:val="single"/>
          </w:rPr>
          <w:t>see the general user manual for the Portal</w:t>
        </w:r>
      </w:hyperlink>
    </w:p>
    <w:p w14:paraId="098A3A27" w14:textId="77777777" w:rsidR="00310FFD" w:rsidRPr="00122948" w:rsidRDefault="00310FFD" w:rsidP="00310FFD">
      <w:pPr>
        <w:widowControl w:val="0"/>
        <w:autoSpaceDE w:val="0"/>
        <w:autoSpaceDN w:val="0"/>
        <w:spacing w:before="120"/>
        <w:ind w:right="176"/>
        <w:jc w:val="both"/>
        <w:rPr>
          <w:rFonts w:eastAsia="Calibri"/>
        </w:rPr>
      </w:pPr>
      <w:r w:rsidRPr="00122948">
        <w:rPr>
          <w:rFonts w:eastAsia="Calibri"/>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122948">
        <w:rPr>
          <w:rFonts w:eastAsia="Calibri"/>
          <w:b/>
          <w:bCs/>
        </w:rPr>
        <w:t>8</w:t>
      </w:r>
      <w:r w:rsidRPr="00122948">
        <w:rPr>
          <w:rFonts w:eastAsia="Calibri"/>
        </w:rPr>
        <w:t xml:space="preserve"> (</w:t>
      </w:r>
      <w:r w:rsidRPr="00122948">
        <w:rPr>
          <w:rFonts w:eastAsia="Calibri"/>
          <w:i/>
          <w:iCs/>
        </w:rPr>
        <w:t>data specified by the contracting authority</w:t>
      </w:r>
      <w:r w:rsidRPr="00122948">
        <w:rPr>
          <w:rFonts w:eastAsia="Calibri"/>
        </w:rPr>
        <w:t>) before the submission deadline.</w:t>
      </w:r>
    </w:p>
    <w:p w14:paraId="16E595B4" w14:textId="77777777" w:rsidR="00310FFD" w:rsidRPr="00122948" w:rsidRDefault="00310FFD" w:rsidP="00310FFD">
      <w:pPr>
        <w:widowControl w:val="0"/>
        <w:autoSpaceDE w:val="0"/>
        <w:autoSpaceDN w:val="0"/>
        <w:spacing w:before="8"/>
        <w:rPr>
          <w:rFonts w:eastAsia="Calibri"/>
        </w:rPr>
      </w:pPr>
    </w:p>
    <w:p w14:paraId="00ACE253" w14:textId="77777777" w:rsidR="00310FFD" w:rsidRPr="00122948" w:rsidRDefault="00310FFD" w:rsidP="00310FFD">
      <w:pPr>
        <w:widowControl w:val="0"/>
        <w:autoSpaceDE w:val="0"/>
        <w:autoSpaceDN w:val="0"/>
        <w:jc w:val="both"/>
        <w:rPr>
          <w:rFonts w:eastAsia="Calibri"/>
          <w:b/>
        </w:rPr>
      </w:pPr>
      <w:r w:rsidRPr="00122948">
        <w:rPr>
          <w:rFonts w:eastAsia="Calibri"/>
          <w:b/>
          <w:bCs/>
        </w:rPr>
        <w:t>Email inbox in the procedure</w:t>
      </w:r>
    </w:p>
    <w:p w14:paraId="03734C05" w14:textId="77777777" w:rsidR="00310FFD" w:rsidRPr="00122948" w:rsidRDefault="00000000" w:rsidP="00310FFD">
      <w:pPr>
        <w:widowControl w:val="0"/>
        <w:autoSpaceDE w:val="0"/>
        <w:autoSpaceDN w:val="0"/>
        <w:spacing w:before="120"/>
        <w:rPr>
          <w:rFonts w:eastAsia="Calibri"/>
        </w:rPr>
      </w:pPr>
      <w:hyperlink r:id="rId23">
        <w:r w:rsidR="00F351C0" w:rsidRPr="00122948">
          <w:rPr>
            <w:rFonts w:eastAsia="Calibri"/>
            <w:color w:val="0000FF"/>
            <w:u w:val="single"/>
          </w:rPr>
          <w:t>see the general user manual for the Portal</w:t>
        </w:r>
      </w:hyperlink>
    </w:p>
    <w:p w14:paraId="79380254" w14:textId="77777777" w:rsidR="00310FFD" w:rsidRPr="00122948" w:rsidRDefault="00310FFD" w:rsidP="00310FFD">
      <w:pPr>
        <w:widowControl w:val="0"/>
        <w:autoSpaceDE w:val="0"/>
        <w:autoSpaceDN w:val="0"/>
        <w:spacing w:before="120"/>
        <w:ind w:right="173"/>
        <w:rPr>
          <w:rFonts w:eastAsia="Calibri"/>
        </w:rPr>
      </w:pPr>
      <w:r w:rsidRPr="00122948">
        <w:rPr>
          <w:rFonts w:eastAsia="Calibri"/>
        </w:rPr>
        <w:t>The user interested in the procedure during the public procurement procedure receives the following information via the e-mail box on the Portal:</w:t>
      </w:r>
    </w:p>
    <w:p w14:paraId="74BE43C9" w14:textId="77777777" w:rsidR="00310FFD" w:rsidRPr="00122948" w:rsidRDefault="00310FFD" w:rsidP="00F56B4E">
      <w:pPr>
        <w:widowControl w:val="0"/>
        <w:numPr>
          <w:ilvl w:val="0"/>
          <w:numId w:val="22"/>
        </w:numPr>
        <w:tabs>
          <w:tab w:val="left" w:pos="1575"/>
          <w:tab w:val="left" w:pos="1576"/>
        </w:tabs>
        <w:autoSpaceDE w:val="0"/>
        <w:autoSpaceDN w:val="0"/>
        <w:spacing w:before="120"/>
        <w:rPr>
          <w:rFonts w:eastAsia="Calibri"/>
        </w:rPr>
      </w:pPr>
      <w:r w:rsidRPr="00122948">
        <w:rPr>
          <w:rFonts w:eastAsia="Calibri"/>
        </w:rPr>
        <w:t>Changes to the tender documentation</w:t>
      </w:r>
    </w:p>
    <w:p w14:paraId="423B6CEE" w14:textId="77777777" w:rsidR="00310FFD" w:rsidRPr="00122948" w:rsidRDefault="00310FFD" w:rsidP="00F56B4E">
      <w:pPr>
        <w:widowControl w:val="0"/>
        <w:numPr>
          <w:ilvl w:val="0"/>
          <w:numId w:val="22"/>
        </w:numPr>
        <w:tabs>
          <w:tab w:val="left" w:pos="1575"/>
          <w:tab w:val="left" w:pos="1576"/>
        </w:tabs>
        <w:autoSpaceDE w:val="0"/>
        <w:autoSpaceDN w:val="0"/>
        <w:spacing w:before="56"/>
        <w:rPr>
          <w:rFonts w:eastAsia="Calibri"/>
        </w:rPr>
      </w:pPr>
      <w:r w:rsidRPr="00122948">
        <w:rPr>
          <w:rFonts w:eastAsia="Calibri"/>
        </w:rPr>
        <w:t>Additional information or clarifications regarding procurement documentation</w:t>
      </w:r>
    </w:p>
    <w:p w14:paraId="7CCECA7D" w14:textId="77777777" w:rsidR="00310FFD" w:rsidRPr="00122948" w:rsidRDefault="00310FFD" w:rsidP="00F56B4E">
      <w:pPr>
        <w:widowControl w:val="0"/>
        <w:numPr>
          <w:ilvl w:val="0"/>
          <w:numId w:val="22"/>
        </w:numPr>
        <w:tabs>
          <w:tab w:val="left" w:pos="1575"/>
          <w:tab w:val="left" w:pos="1576"/>
        </w:tabs>
        <w:autoSpaceDE w:val="0"/>
        <w:autoSpaceDN w:val="0"/>
        <w:spacing w:before="113"/>
        <w:rPr>
          <w:rFonts w:eastAsia="Calibri"/>
        </w:rPr>
      </w:pPr>
      <w:r w:rsidRPr="00122948">
        <w:rPr>
          <w:rFonts w:eastAsia="Calibri"/>
        </w:rPr>
        <w:t>Modifications to the electronic catalogue</w:t>
      </w:r>
    </w:p>
    <w:p w14:paraId="243B0A0F"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Award / suspension decision</w:t>
      </w:r>
    </w:p>
    <w:p w14:paraId="07FDA39D"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Public procurement notices published</w:t>
      </w:r>
    </w:p>
    <w:p w14:paraId="287A806C" w14:textId="77777777" w:rsidR="00310FFD" w:rsidRPr="00122948" w:rsidRDefault="00310FFD" w:rsidP="00310FFD">
      <w:pPr>
        <w:widowControl w:val="0"/>
        <w:autoSpaceDE w:val="0"/>
        <w:autoSpaceDN w:val="0"/>
        <w:spacing w:before="113"/>
        <w:rPr>
          <w:rFonts w:eastAsia="Calibri"/>
        </w:rPr>
      </w:pPr>
      <w:r w:rsidRPr="00122948">
        <w:rPr>
          <w:rFonts w:eastAsia="Calibri"/>
        </w:rPr>
        <w:t>The user or economic operator that participates in the procedure through the mailbox through the Portal receives:</w:t>
      </w:r>
    </w:p>
    <w:p w14:paraId="7E9D8686" w14:textId="77777777" w:rsidR="00310FFD" w:rsidRPr="00122948" w:rsidRDefault="00310FFD" w:rsidP="00F56B4E">
      <w:pPr>
        <w:widowControl w:val="0"/>
        <w:numPr>
          <w:ilvl w:val="0"/>
          <w:numId w:val="22"/>
        </w:numPr>
        <w:tabs>
          <w:tab w:val="left" w:pos="1575"/>
          <w:tab w:val="left" w:pos="1576"/>
        </w:tabs>
        <w:autoSpaceDE w:val="0"/>
        <w:autoSpaceDN w:val="0"/>
        <w:spacing w:before="120"/>
        <w:rPr>
          <w:rFonts w:eastAsia="Calibri"/>
        </w:rPr>
      </w:pPr>
      <w:r w:rsidRPr="00122948">
        <w:rPr>
          <w:rFonts w:eastAsia="Calibri"/>
        </w:rPr>
        <w:t>Confirmation of successfully submitted bid/application</w:t>
      </w:r>
    </w:p>
    <w:p w14:paraId="7C3EB3F8"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Confirmation of successfully submitted amendment/supplement to the bid/application</w:t>
      </w:r>
    </w:p>
    <w:p w14:paraId="0C8B2383"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Confirmation of revocation of bid/application</w:t>
      </w:r>
    </w:p>
    <w:p w14:paraId="50DE1A27" w14:textId="77777777" w:rsidR="00310FFD" w:rsidRPr="00122948" w:rsidRDefault="00310FFD" w:rsidP="00F56B4E">
      <w:pPr>
        <w:widowControl w:val="0"/>
        <w:numPr>
          <w:ilvl w:val="0"/>
          <w:numId w:val="22"/>
        </w:numPr>
        <w:tabs>
          <w:tab w:val="left" w:pos="1575"/>
          <w:tab w:val="left" w:pos="1576"/>
        </w:tabs>
        <w:autoSpaceDE w:val="0"/>
        <w:autoSpaceDN w:val="0"/>
        <w:spacing w:before="113"/>
        <w:rPr>
          <w:rFonts w:eastAsia="Calibri"/>
        </w:rPr>
      </w:pPr>
      <w:r w:rsidRPr="00122948">
        <w:rPr>
          <w:rFonts w:eastAsia="Calibri"/>
        </w:rPr>
        <w:t>Invitation to submit bids</w:t>
      </w:r>
    </w:p>
    <w:p w14:paraId="739E2188"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Invitation to participate in the e-auction</w:t>
      </w:r>
    </w:p>
    <w:p w14:paraId="147956AB" w14:textId="77777777" w:rsidR="00310FFD" w:rsidRPr="00122948" w:rsidRDefault="00310FFD" w:rsidP="00F56B4E">
      <w:pPr>
        <w:widowControl w:val="0"/>
        <w:numPr>
          <w:ilvl w:val="0"/>
          <w:numId w:val="22"/>
        </w:numPr>
        <w:tabs>
          <w:tab w:val="left" w:pos="1575"/>
          <w:tab w:val="left" w:pos="1576"/>
        </w:tabs>
        <w:autoSpaceDE w:val="0"/>
        <w:autoSpaceDN w:val="0"/>
        <w:spacing w:before="114"/>
        <w:rPr>
          <w:rFonts w:eastAsia="Calibri"/>
        </w:rPr>
      </w:pPr>
      <w:r w:rsidRPr="00122948">
        <w:rPr>
          <w:rFonts w:eastAsia="Calibri"/>
        </w:rPr>
        <w:t>Minutes on the opening of bids</w:t>
      </w:r>
    </w:p>
    <w:p w14:paraId="0DFEA621" w14:textId="77777777" w:rsidR="00310FFD" w:rsidRPr="00122948" w:rsidRDefault="00310FFD" w:rsidP="00310FFD">
      <w:pPr>
        <w:widowControl w:val="0"/>
        <w:autoSpaceDE w:val="0"/>
        <w:autoSpaceDN w:val="0"/>
        <w:spacing w:before="1"/>
        <w:rPr>
          <w:rFonts w:eastAsia="Calibri"/>
        </w:rPr>
      </w:pPr>
    </w:p>
    <w:p w14:paraId="7D3808D1" w14:textId="69AA2F10" w:rsidR="00310FFD" w:rsidRPr="00122948" w:rsidRDefault="00310FFD" w:rsidP="00310FFD">
      <w:pPr>
        <w:widowControl w:val="0"/>
        <w:autoSpaceDE w:val="0"/>
        <w:autoSpaceDN w:val="0"/>
        <w:rPr>
          <w:rFonts w:eastAsia="Calibri"/>
        </w:rPr>
      </w:pPr>
      <w:r w:rsidRPr="00122948">
        <w:rPr>
          <w:rFonts w:eastAsia="Calibri"/>
        </w:rPr>
        <w:t xml:space="preserve">The user also receives copies of messages to the e-mail address with which </w:t>
      </w:r>
      <w:r w:rsidR="00EF2429" w:rsidRPr="00122948">
        <w:rPr>
          <w:rFonts w:eastAsia="Calibri"/>
        </w:rPr>
        <w:t>it</w:t>
      </w:r>
      <w:r w:rsidRPr="00122948">
        <w:rPr>
          <w:rFonts w:eastAsia="Calibri"/>
        </w:rPr>
        <w:t xml:space="preserve"> registered on the Portal.</w:t>
      </w:r>
    </w:p>
    <w:p w14:paraId="69B7290B" w14:textId="77777777" w:rsidR="00310FFD" w:rsidRPr="00122948" w:rsidRDefault="00310FFD" w:rsidP="00310FFD">
      <w:pPr>
        <w:widowControl w:val="0"/>
        <w:autoSpaceDE w:val="0"/>
        <w:autoSpaceDN w:val="0"/>
        <w:spacing w:before="8"/>
        <w:rPr>
          <w:rFonts w:eastAsia="Calibri"/>
        </w:rPr>
      </w:pPr>
    </w:p>
    <w:p w14:paraId="32AE7339" w14:textId="77777777" w:rsidR="00310FFD" w:rsidRPr="00122948" w:rsidRDefault="00310FFD" w:rsidP="00310FFD">
      <w:pPr>
        <w:widowControl w:val="0"/>
        <w:autoSpaceDE w:val="0"/>
        <w:autoSpaceDN w:val="0"/>
        <w:outlineLvl w:val="0"/>
        <w:rPr>
          <w:rFonts w:eastAsia="Calibri"/>
          <w:b/>
          <w:bCs/>
        </w:rPr>
      </w:pPr>
      <w:r w:rsidRPr="00122948">
        <w:rPr>
          <w:rFonts w:eastAsia="Calibri"/>
          <w:b/>
          <w:bCs/>
        </w:rPr>
        <w:t>Preparation and submission of bids/applications</w:t>
      </w:r>
    </w:p>
    <w:p w14:paraId="69871E95" w14:textId="77777777" w:rsidR="00310FFD" w:rsidRPr="00122948" w:rsidRDefault="00310FFD" w:rsidP="00FA4A83">
      <w:pPr>
        <w:widowControl w:val="0"/>
        <w:autoSpaceDE w:val="0"/>
        <w:autoSpaceDN w:val="0"/>
        <w:spacing w:before="120"/>
        <w:jc w:val="both"/>
        <w:rPr>
          <w:rFonts w:eastAsia="Calibri"/>
        </w:rPr>
      </w:pPr>
      <w:r w:rsidRPr="00122948">
        <w:rPr>
          <w:rFonts w:eastAsia="Calibri"/>
        </w:rPr>
        <w:t>The economic operator makes a bid/application on the Public Procurement Portal according to the structure and content defined by the Contracting Authority during the preparation of the public procurement procedure on the Portal.</w:t>
      </w:r>
    </w:p>
    <w:p w14:paraId="7FAD21E7"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The economic operator submitting the bid/application must be registered on the Portal with at least one, and preferably more users (or user accounts).</w:t>
      </w:r>
    </w:p>
    <w:p w14:paraId="2FFA8AB6" w14:textId="77777777" w:rsidR="00310FFD" w:rsidRPr="00122948" w:rsidRDefault="00000000" w:rsidP="009A7A73">
      <w:pPr>
        <w:widowControl w:val="0"/>
        <w:autoSpaceDE w:val="0"/>
        <w:autoSpaceDN w:val="0"/>
        <w:jc w:val="both"/>
        <w:rPr>
          <w:rFonts w:eastAsia="Calibri"/>
        </w:rPr>
      </w:pPr>
      <w:hyperlink r:id="rId24">
        <w:r w:rsidR="00F351C0" w:rsidRPr="00122948">
          <w:rPr>
            <w:rFonts w:eastAsia="Calibri"/>
            <w:color w:val="0000FF"/>
            <w:u w:val="single"/>
          </w:rPr>
          <w:t>see the general user manual for the Portal</w:t>
        </w:r>
      </w:hyperlink>
    </w:p>
    <w:p w14:paraId="39A84242"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 xml:space="preserve">A bidder who has submitted a bid independently may not participate in a joint bid or as a </w:t>
      </w:r>
      <w:r w:rsidRPr="00122948">
        <w:rPr>
          <w:rFonts w:eastAsia="Calibri"/>
        </w:rPr>
        <w:lastRenderedPageBreak/>
        <w:t>subcontractor at the same time, nor may the same person participate in several joint bids.</w:t>
      </w:r>
    </w:p>
    <w:p w14:paraId="0702A52A"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The bidder may submit only one bid, except in the case when the submission of a bid with variants is allowed or required.</w:t>
      </w:r>
    </w:p>
    <w:p w14:paraId="0B86DECE"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A detailed instruction on preparing an offer via the Portal:</w:t>
      </w:r>
    </w:p>
    <w:p w14:paraId="501E2E32" w14:textId="77777777" w:rsidR="00310FFD" w:rsidRPr="00122948" w:rsidRDefault="00000000" w:rsidP="009A7A73">
      <w:pPr>
        <w:widowControl w:val="0"/>
        <w:autoSpaceDE w:val="0"/>
        <w:autoSpaceDN w:val="0"/>
        <w:jc w:val="both"/>
        <w:rPr>
          <w:rFonts w:eastAsia="Calibri"/>
        </w:rPr>
      </w:pPr>
      <w:hyperlink r:id="rId25">
        <w:r w:rsidR="00F351C0" w:rsidRPr="00122948">
          <w:rPr>
            <w:rFonts w:eastAsia="Calibri"/>
            <w:color w:val="0000FF"/>
            <w:u w:val="single"/>
          </w:rPr>
          <w:t>see the general user manual for the Portal</w:t>
        </w:r>
      </w:hyperlink>
    </w:p>
    <w:p w14:paraId="30DF1832" w14:textId="77777777" w:rsidR="00310FFD" w:rsidRPr="00122948" w:rsidRDefault="00310FFD" w:rsidP="009A7A73">
      <w:pPr>
        <w:widowControl w:val="0"/>
        <w:autoSpaceDE w:val="0"/>
        <w:autoSpaceDN w:val="0"/>
        <w:spacing w:before="120" w:line="357" w:lineRule="auto"/>
        <w:ind w:right="4209"/>
        <w:jc w:val="both"/>
        <w:outlineLvl w:val="2"/>
        <w:rPr>
          <w:rFonts w:eastAsia="Calibri"/>
          <w:i/>
        </w:rPr>
      </w:pPr>
      <w:r w:rsidRPr="00122948">
        <w:rPr>
          <w:rFonts w:eastAsia="Calibri"/>
          <w:b/>
          <w:bCs/>
        </w:rPr>
        <w:t>Deadline for submission of bids or applications:</w:t>
      </w:r>
      <w:r w:rsidRPr="00122948">
        <w:rPr>
          <w:rFonts w:eastAsia="Calibri"/>
        </w:rPr>
        <w:t xml:space="preserve"> </w:t>
      </w:r>
      <w:r w:rsidRPr="00122948">
        <w:rPr>
          <w:rFonts w:eastAsia="Calibri"/>
          <w:i/>
          <w:iCs/>
        </w:rPr>
        <w:t>(Portal withdraws the stated data)</w:t>
      </w:r>
    </w:p>
    <w:p w14:paraId="79AFFC72" w14:textId="77777777" w:rsidR="00310FFD" w:rsidRPr="00122948" w:rsidRDefault="00310FFD" w:rsidP="009A7A73">
      <w:pPr>
        <w:widowControl w:val="0"/>
        <w:autoSpaceDE w:val="0"/>
        <w:autoSpaceDN w:val="0"/>
        <w:spacing w:before="120" w:line="357" w:lineRule="auto"/>
        <w:ind w:right="4209"/>
        <w:jc w:val="both"/>
        <w:outlineLvl w:val="2"/>
        <w:rPr>
          <w:rFonts w:eastAsia="Calibri"/>
          <w:bCs/>
          <w:i/>
        </w:rPr>
      </w:pPr>
      <w:r w:rsidRPr="00122948">
        <w:rPr>
          <w:rFonts w:eastAsia="Calibri"/>
          <w:b/>
          <w:bCs/>
        </w:rPr>
        <w:t>Applications may be submitted:</w:t>
      </w:r>
      <w:r w:rsidRPr="00122948">
        <w:rPr>
          <w:rFonts w:eastAsia="Calibri"/>
        </w:rPr>
        <w:t xml:space="preserve"> </w:t>
      </w:r>
      <w:r w:rsidRPr="00122948">
        <w:rPr>
          <w:rFonts w:eastAsia="Calibri"/>
          <w:b/>
          <w:bCs/>
        </w:rPr>
        <w:t>Serbian</w:t>
      </w:r>
      <w:r w:rsidRPr="00122948">
        <w:rPr>
          <w:rFonts w:eastAsia="Calibri"/>
        </w:rPr>
        <w:t xml:space="preserve"> (</w:t>
      </w:r>
      <w:r w:rsidRPr="00122948">
        <w:rPr>
          <w:rFonts w:eastAsia="Calibri"/>
          <w:i/>
          <w:iCs/>
        </w:rPr>
        <w:t>information provided by the Contracting Authority</w:t>
      </w:r>
      <w:r w:rsidRPr="00122948">
        <w:rPr>
          <w:rFonts w:eastAsia="Calibri"/>
        </w:rPr>
        <w:t>)</w:t>
      </w:r>
    </w:p>
    <w:p w14:paraId="6F7489C9" w14:textId="77777777" w:rsidR="00310FFD" w:rsidRPr="00122948" w:rsidRDefault="00310FFD" w:rsidP="009A7A73">
      <w:pPr>
        <w:widowControl w:val="0"/>
        <w:autoSpaceDE w:val="0"/>
        <w:autoSpaceDN w:val="0"/>
        <w:spacing w:before="9"/>
        <w:jc w:val="both"/>
        <w:rPr>
          <w:rFonts w:eastAsia="Calibri"/>
          <w:b/>
        </w:rPr>
      </w:pPr>
    </w:p>
    <w:p w14:paraId="64D6E545" w14:textId="77777777" w:rsidR="00310FFD" w:rsidRPr="00122948" w:rsidRDefault="00310FFD" w:rsidP="009A7A73">
      <w:pPr>
        <w:widowControl w:val="0"/>
        <w:autoSpaceDE w:val="0"/>
        <w:autoSpaceDN w:val="0"/>
        <w:ind w:right="177"/>
        <w:jc w:val="both"/>
        <w:rPr>
          <w:rFonts w:eastAsia="Calibri"/>
        </w:rPr>
      </w:pPr>
      <w:r w:rsidRPr="00122948">
        <w:rPr>
          <w:rFonts w:eastAsia="Calibri"/>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23266EA5" w14:textId="77777777" w:rsidR="00310FFD" w:rsidRPr="00122948" w:rsidRDefault="00310FFD" w:rsidP="009A7A73">
      <w:pPr>
        <w:widowControl w:val="0"/>
        <w:autoSpaceDE w:val="0"/>
        <w:autoSpaceDN w:val="0"/>
        <w:spacing w:before="8"/>
        <w:jc w:val="both"/>
        <w:rPr>
          <w:rFonts w:eastAsia="Calibri"/>
        </w:rPr>
      </w:pPr>
    </w:p>
    <w:p w14:paraId="146F7CF8" w14:textId="77777777" w:rsidR="00310FFD" w:rsidRPr="00122948" w:rsidRDefault="00310FFD" w:rsidP="009A7A73">
      <w:pPr>
        <w:widowControl w:val="0"/>
        <w:autoSpaceDE w:val="0"/>
        <w:autoSpaceDN w:val="0"/>
        <w:jc w:val="both"/>
        <w:rPr>
          <w:rFonts w:eastAsia="Calibri"/>
          <w:b/>
        </w:rPr>
      </w:pPr>
      <w:r w:rsidRPr="00122948">
        <w:rPr>
          <w:rFonts w:eastAsia="Calibri"/>
          <w:b/>
          <w:bCs/>
        </w:rPr>
        <w:t>Preparation and submission of a joint bid/application</w:t>
      </w:r>
    </w:p>
    <w:p w14:paraId="141A0572"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On the page of the public procurement procedure on the Portal, an economic operator may create a group of economic operators (bidders/candidates) in order to submit a joint bid/application.</w:t>
      </w:r>
    </w:p>
    <w:p w14:paraId="454FA79A" w14:textId="77777777" w:rsidR="00310FFD" w:rsidRPr="00122948" w:rsidRDefault="00310FFD" w:rsidP="009A7A73">
      <w:pPr>
        <w:widowControl w:val="0"/>
        <w:autoSpaceDE w:val="0"/>
        <w:autoSpaceDN w:val="0"/>
        <w:spacing w:before="120"/>
        <w:ind w:right="174"/>
        <w:jc w:val="both"/>
        <w:rPr>
          <w:rFonts w:eastAsia="Calibri"/>
        </w:rPr>
      </w:pPr>
      <w:r w:rsidRPr="00122948">
        <w:rPr>
          <w:rFonts w:eastAsia="Calibri"/>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1BDD99D6"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More about forming a group of economic operators:</w:t>
      </w:r>
    </w:p>
    <w:p w14:paraId="1F6366E2" w14:textId="77777777" w:rsidR="00310FFD" w:rsidRPr="00122948" w:rsidRDefault="00000000" w:rsidP="009A7A73">
      <w:pPr>
        <w:widowControl w:val="0"/>
        <w:autoSpaceDE w:val="0"/>
        <w:autoSpaceDN w:val="0"/>
        <w:jc w:val="both"/>
        <w:rPr>
          <w:rFonts w:eastAsia="Calibri"/>
        </w:rPr>
      </w:pPr>
      <w:hyperlink r:id="rId26">
        <w:r w:rsidR="00F351C0" w:rsidRPr="00122948">
          <w:rPr>
            <w:rFonts w:eastAsia="Calibri"/>
            <w:color w:val="0000FF"/>
            <w:u w:val="single"/>
          </w:rPr>
          <w:t>see the general user manual for the Portal</w:t>
        </w:r>
      </w:hyperlink>
    </w:p>
    <w:p w14:paraId="436EB229" w14:textId="77777777" w:rsidR="00310FFD" w:rsidRPr="00122948" w:rsidRDefault="00310FFD" w:rsidP="009A7A73">
      <w:pPr>
        <w:widowControl w:val="0"/>
        <w:autoSpaceDE w:val="0"/>
        <w:autoSpaceDN w:val="0"/>
        <w:spacing w:before="120"/>
        <w:ind w:right="178"/>
        <w:jc w:val="both"/>
        <w:rPr>
          <w:rFonts w:eastAsia="Calibri"/>
        </w:rPr>
      </w:pPr>
      <w:r w:rsidRPr="00122948">
        <w:rPr>
          <w:rFonts w:eastAsia="Calibri"/>
        </w:rPr>
        <w:t>The bid/application is prepared and submitted by a member of the group authorised to submit a joint bid/application on behalf of the group of economic operators.</w:t>
      </w:r>
    </w:p>
    <w:p w14:paraId="08B5A25E"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In the case of a joint bid/application, the data on the members of the group are part of the bid/application form.</w:t>
      </w:r>
    </w:p>
    <w:p w14:paraId="3B22B0F6" w14:textId="77777777" w:rsidR="00E11882" w:rsidRPr="00122948" w:rsidRDefault="00E11882" w:rsidP="009A7A73">
      <w:pPr>
        <w:widowControl w:val="0"/>
        <w:autoSpaceDE w:val="0"/>
        <w:autoSpaceDN w:val="0"/>
        <w:spacing w:before="36"/>
        <w:ind w:right="50"/>
        <w:jc w:val="both"/>
        <w:rPr>
          <w:rFonts w:eastAsia="Calibri"/>
        </w:rPr>
      </w:pPr>
    </w:p>
    <w:p w14:paraId="3CEBABC7" w14:textId="77777777" w:rsidR="00310FFD" w:rsidRPr="00122948" w:rsidRDefault="00310FFD" w:rsidP="009A7A73">
      <w:pPr>
        <w:widowControl w:val="0"/>
        <w:autoSpaceDE w:val="0"/>
        <w:autoSpaceDN w:val="0"/>
        <w:spacing w:before="36"/>
        <w:ind w:right="50"/>
        <w:jc w:val="both"/>
        <w:rPr>
          <w:rFonts w:eastAsia="Calibri"/>
        </w:rPr>
      </w:pPr>
      <w:r w:rsidRPr="00122948">
        <w:rPr>
          <w:rFonts w:eastAsia="Calibri"/>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3829C60A" w14:textId="37A4032D" w:rsidR="00310FFD" w:rsidRPr="00122948" w:rsidRDefault="00310FFD" w:rsidP="009A7A73">
      <w:pPr>
        <w:widowControl w:val="0"/>
        <w:autoSpaceDE w:val="0"/>
        <w:autoSpaceDN w:val="0"/>
        <w:spacing w:before="120"/>
        <w:ind w:right="50"/>
        <w:jc w:val="both"/>
        <w:rPr>
          <w:rFonts w:eastAsia="Calibri"/>
        </w:rPr>
      </w:pPr>
      <w:r w:rsidRPr="00122948">
        <w:rPr>
          <w:rFonts w:eastAsia="Calibri"/>
        </w:rPr>
        <w:t xml:space="preserve">All members of the group of economic operators should fill in the Statement on </w:t>
      </w:r>
      <w:r w:rsidR="00845CE9" w:rsidRPr="00122948">
        <w:rPr>
          <w:rFonts w:eastAsia="Calibri"/>
        </w:rPr>
        <w:t>fulfilment</w:t>
      </w:r>
      <w:r w:rsidRPr="00122948">
        <w:rPr>
          <w:rFonts w:eastAsia="Calibri"/>
        </w:rPr>
        <w:t xml:space="preserve"> of the criteria for qualitative selection of the economic operator.</w:t>
      </w:r>
    </w:p>
    <w:p w14:paraId="359F31D2" w14:textId="77777777" w:rsidR="00310FFD" w:rsidRPr="00122948" w:rsidRDefault="00310FFD" w:rsidP="009A7A73">
      <w:pPr>
        <w:widowControl w:val="0"/>
        <w:autoSpaceDE w:val="0"/>
        <w:autoSpaceDN w:val="0"/>
        <w:spacing w:before="8"/>
        <w:ind w:right="50"/>
        <w:jc w:val="both"/>
        <w:rPr>
          <w:rFonts w:eastAsia="Calibri"/>
        </w:rPr>
      </w:pPr>
    </w:p>
    <w:p w14:paraId="37470401" w14:textId="77777777" w:rsidR="00310FFD" w:rsidRPr="00122948" w:rsidRDefault="00310FFD" w:rsidP="009A7A73">
      <w:pPr>
        <w:widowControl w:val="0"/>
        <w:autoSpaceDE w:val="0"/>
        <w:autoSpaceDN w:val="0"/>
        <w:ind w:right="50"/>
        <w:jc w:val="both"/>
        <w:outlineLvl w:val="1"/>
        <w:rPr>
          <w:rFonts w:eastAsia="Calibri"/>
          <w:b/>
          <w:bCs/>
        </w:rPr>
      </w:pPr>
      <w:r w:rsidRPr="00122948">
        <w:rPr>
          <w:rFonts w:eastAsia="Calibri"/>
          <w:b/>
          <w:bCs/>
        </w:rPr>
        <w:t>Preparation of bid/application with subcontractor</w:t>
      </w:r>
    </w:p>
    <w:p w14:paraId="3A71757A"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If the bid/application includes subcontractors, they should be registered users of the Public Procurement Portal, but should not give consent to the economic operator to submit a bid/application through the Portal.</w:t>
      </w:r>
    </w:p>
    <w:p w14:paraId="2DB49E5E" w14:textId="77777777" w:rsidR="00310FFD" w:rsidRPr="00122948" w:rsidRDefault="00310FFD" w:rsidP="0004405C">
      <w:pPr>
        <w:widowControl w:val="0"/>
        <w:autoSpaceDE w:val="0"/>
        <w:autoSpaceDN w:val="0"/>
        <w:spacing w:before="120"/>
        <w:jc w:val="both"/>
        <w:rPr>
          <w:rFonts w:eastAsia="Calibri"/>
        </w:rPr>
      </w:pPr>
      <w:r w:rsidRPr="00122948">
        <w:rPr>
          <w:rFonts w:eastAsia="Calibri"/>
        </w:rPr>
        <w:t xml:space="preserve">An economic operator that intends to entrust the execution of part of the contract to a subcontractor, </w:t>
      </w:r>
      <w:r w:rsidRPr="00122948">
        <w:rPr>
          <w:rFonts w:eastAsia="Calibri"/>
        </w:rPr>
        <w:lastRenderedPageBreak/>
        <w:t>is obliged to state for each individual subcontractor:</w:t>
      </w:r>
    </w:p>
    <w:p w14:paraId="052C35D9" w14:textId="77777777" w:rsidR="00310FFD" w:rsidRPr="00122948" w:rsidRDefault="00310FFD" w:rsidP="00F56B4E">
      <w:pPr>
        <w:widowControl w:val="0"/>
        <w:numPr>
          <w:ilvl w:val="0"/>
          <w:numId w:val="21"/>
        </w:numPr>
        <w:tabs>
          <w:tab w:val="left" w:pos="866"/>
          <w:tab w:val="left" w:pos="868"/>
        </w:tabs>
        <w:autoSpaceDE w:val="0"/>
        <w:autoSpaceDN w:val="0"/>
        <w:spacing w:before="120"/>
        <w:ind w:right="884" w:hanging="709"/>
        <w:jc w:val="both"/>
        <w:rPr>
          <w:rFonts w:eastAsia="Calibri"/>
        </w:rPr>
      </w:pPr>
      <w:r w:rsidRPr="00122948">
        <w:rPr>
          <w:rFonts w:eastAsia="Calibri"/>
        </w:rPr>
        <w:t xml:space="preserve">data on the subcontractor </w:t>
      </w:r>
      <w:r w:rsidRPr="00122948">
        <w:rPr>
          <w:rFonts w:eastAsia="Calibri"/>
          <w:i/>
          <w:iCs/>
        </w:rPr>
        <w:t>(name of the subcontractor, address, identification number, tax identification number, name of the contact person).</w:t>
      </w:r>
    </w:p>
    <w:p w14:paraId="0C1A7411" w14:textId="77777777" w:rsidR="00310FFD" w:rsidRPr="00122948" w:rsidRDefault="00310FFD" w:rsidP="00F56B4E">
      <w:pPr>
        <w:widowControl w:val="0"/>
        <w:numPr>
          <w:ilvl w:val="0"/>
          <w:numId w:val="21"/>
        </w:numPr>
        <w:tabs>
          <w:tab w:val="left" w:pos="866"/>
          <w:tab w:val="left" w:pos="868"/>
        </w:tabs>
        <w:autoSpaceDE w:val="0"/>
        <w:autoSpaceDN w:val="0"/>
        <w:spacing w:before="120"/>
        <w:ind w:right="887" w:hanging="709"/>
        <w:jc w:val="both"/>
        <w:rPr>
          <w:rFonts w:eastAsia="Calibri"/>
        </w:rPr>
      </w:pPr>
      <w:r w:rsidRPr="00122948">
        <w:rPr>
          <w:rFonts w:eastAsia="Calibri"/>
        </w:rPr>
        <w:t xml:space="preserve">information on the part of the contract that will be entrusted to the subcontractor </w:t>
      </w:r>
      <w:r w:rsidRPr="00122948">
        <w:rPr>
          <w:rFonts w:eastAsia="Calibri"/>
          <w:i/>
          <w:iCs/>
        </w:rPr>
        <w:t>(by subject matter or in quantity, value or percentage).</w:t>
      </w:r>
    </w:p>
    <w:p w14:paraId="6DE3666C" w14:textId="6662A21F" w:rsidR="00310FFD" w:rsidRPr="00122948" w:rsidRDefault="00310FFD" w:rsidP="00F56B4E">
      <w:pPr>
        <w:widowControl w:val="0"/>
        <w:numPr>
          <w:ilvl w:val="0"/>
          <w:numId w:val="21"/>
        </w:numPr>
        <w:tabs>
          <w:tab w:val="left" w:pos="866"/>
          <w:tab w:val="left" w:pos="868"/>
        </w:tabs>
        <w:autoSpaceDE w:val="0"/>
        <w:autoSpaceDN w:val="0"/>
        <w:spacing w:before="120"/>
        <w:ind w:right="888" w:hanging="709"/>
        <w:jc w:val="both"/>
        <w:rPr>
          <w:rFonts w:eastAsia="Calibri"/>
        </w:rPr>
      </w:pPr>
      <w:r w:rsidRPr="00122948">
        <w:rPr>
          <w:rFonts w:eastAsia="Calibri"/>
        </w:rPr>
        <w:t xml:space="preserve">data whether the subcontractor requires the Contracting Authority to pay him directly the due claims for the part of the contract which </w:t>
      </w:r>
      <w:r w:rsidR="00EF2429" w:rsidRPr="00122948">
        <w:rPr>
          <w:rFonts w:eastAsia="Calibri"/>
        </w:rPr>
        <w:t>it</w:t>
      </w:r>
      <w:r w:rsidRPr="00122948">
        <w:rPr>
          <w:rFonts w:eastAsia="Calibri"/>
        </w:rPr>
        <w:t xml:space="preserve"> has executed.</w:t>
      </w:r>
    </w:p>
    <w:p w14:paraId="47DD2A8E"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The economic operator is obliged to submit a Statement of compliance with the criteria for qualitative selection of the economic operator for each subcontractor in the bid/application.</w:t>
      </w:r>
    </w:p>
    <w:p w14:paraId="0AB66407" w14:textId="77777777" w:rsidR="00310FFD" w:rsidRPr="00122948" w:rsidRDefault="00310FFD" w:rsidP="009A7A73">
      <w:pPr>
        <w:widowControl w:val="0"/>
        <w:autoSpaceDE w:val="0"/>
        <w:autoSpaceDN w:val="0"/>
        <w:spacing w:before="8"/>
        <w:ind w:right="50"/>
        <w:rPr>
          <w:rFonts w:eastAsia="Calibri"/>
        </w:rPr>
      </w:pPr>
    </w:p>
    <w:p w14:paraId="12281D3D" w14:textId="77777777" w:rsidR="00310FFD" w:rsidRPr="00122948" w:rsidRDefault="00310FFD" w:rsidP="009A7A73">
      <w:pPr>
        <w:widowControl w:val="0"/>
        <w:autoSpaceDE w:val="0"/>
        <w:autoSpaceDN w:val="0"/>
        <w:ind w:right="50"/>
        <w:jc w:val="both"/>
        <w:outlineLvl w:val="1"/>
        <w:rPr>
          <w:rFonts w:eastAsia="Calibri"/>
          <w:b/>
          <w:bCs/>
        </w:rPr>
      </w:pPr>
      <w:r w:rsidRPr="00122948">
        <w:rPr>
          <w:rFonts w:eastAsia="Calibri"/>
          <w:b/>
          <w:bCs/>
        </w:rPr>
        <w:t>Preparation of documents within the bid/application</w:t>
      </w:r>
    </w:p>
    <w:p w14:paraId="27F66595"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32A3D65A"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526310A3" w14:textId="77777777" w:rsidR="00310FFD" w:rsidRPr="00122948" w:rsidRDefault="00310FFD" w:rsidP="009A7A73">
      <w:pPr>
        <w:widowControl w:val="0"/>
        <w:autoSpaceDE w:val="0"/>
        <w:autoSpaceDN w:val="0"/>
        <w:spacing w:before="113"/>
        <w:ind w:right="50"/>
        <w:jc w:val="both"/>
        <w:rPr>
          <w:rFonts w:eastAsia="Calibri"/>
        </w:rPr>
      </w:pPr>
      <w:r w:rsidRPr="00122948">
        <w:rPr>
          <w:rFonts w:eastAsia="Calibri"/>
        </w:rPr>
        <w:t>The economic operator may prepare, upload to the Portal (</w:t>
      </w:r>
      <w:r w:rsidRPr="00122948">
        <w:rPr>
          <w:rFonts w:eastAsia="Calibri"/>
          <w:i/>
          <w:iCs/>
        </w:rPr>
        <w:t xml:space="preserve">Procedure Page </w:t>
      </w:r>
      <w:r w:rsidRPr="00122948">
        <w:rPr>
          <w:rFonts w:eastAsia="Calibri"/>
          <w:i/>
          <w:iCs/>
        </w:rPr>
        <w:t xml:space="preserve"> Bids or Applications </w:t>
      </w:r>
      <w:r w:rsidRPr="00122948">
        <w:rPr>
          <w:rFonts w:eastAsia="Calibri"/>
          <w:i/>
          <w:iCs/>
        </w:rPr>
        <w:t> Preparation of documentation</w:t>
      </w:r>
      <w:r w:rsidRPr="00122948">
        <w:rPr>
          <w:rFonts w:eastAsia="Calibri"/>
        </w:rPr>
        <w:t>) documents that it intends to submit within the bid/application.</w:t>
      </w:r>
    </w:p>
    <w:p w14:paraId="3D82242B" w14:textId="77777777" w:rsidR="00397C75" w:rsidRPr="00122948" w:rsidRDefault="00000000" w:rsidP="00E11882">
      <w:pPr>
        <w:widowControl w:val="0"/>
        <w:autoSpaceDE w:val="0"/>
        <w:autoSpaceDN w:val="0"/>
        <w:ind w:right="50"/>
        <w:rPr>
          <w:rFonts w:eastAsia="Calibri"/>
        </w:rPr>
      </w:pPr>
      <w:hyperlink r:id="rId27">
        <w:r w:rsidR="00F351C0" w:rsidRPr="00122948">
          <w:rPr>
            <w:rFonts w:eastAsia="Calibri"/>
            <w:color w:val="0000FF"/>
            <w:u w:val="single"/>
          </w:rPr>
          <w:t>see the general user manual for the Portal</w:t>
        </w:r>
      </w:hyperlink>
    </w:p>
    <w:p w14:paraId="44B24F20" w14:textId="77777777" w:rsidR="00E11882" w:rsidRPr="00122948" w:rsidRDefault="00E11882" w:rsidP="00E11882">
      <w:pPr>
        <w:widowControl w:val="0"/>
        <w:autoSpaceDE w:val="0"/>
        <w:autoSpaceDN w:val="0"/>
        <w:ind w:right="50"/>
        <w:rPr>
          <w:rFonts w:eastAsia="Calibri"/>
        </w:rPr>
      </w:pPr>
    </w:p>
    <w:p w14:paraId="07925FBC" w14:textId="77777777" w:rsidR="00310FFD" w:rsidRPr="00122948" w:rsidRDefault="00310FFD" w:rsidP="00310FFD">
      <w:pPr>
        <w:widowControl w:val="0"/>
        <w:autoSpaceDE w:val="0"/>
        <w:autoSpaceDN w:val="0"/>
        <w:spacing w:before="105"/>
        <w:outlineLvl w:val="2"/>
        <w:rPr>
          <w:rFonts w:eastAsia="Calibri"/>
          <w:b/>
          <w:bCs/>
        </w:rPr>
      </w:pPr>
      <w:r w:rsidRPr="00122948">
        <w:rPr>
          <w:rFonts w:eastAsia="Calibri"/>
          <w:b/>
          <w:bCs/>
        </w:rPr>
        <w:t>The contracting authority requires the bidder to enclose the following documents in its bid/application:</w:t>
      </w:r>
    </w:p>
    <w:p w14:paraId="156F725C" w14:textId="77777777"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 xml:space="preserve">Bid form; </w:t>
      </w:r>
    </w:p>
    <w:p w14:paraId="6F82FCB3" w14:textId="77777777"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Offered price structure form;</w:t>
      </w:r>
    </w:p>
    <w:p w14:paraId="0F255199" w14:textId="77777777"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Form of costs of bid preparation (submission of this form is not mandatory);</w:t>
      </w:r>
    </w:p>
    <w:p w14:paraId="25B803B8" w14:textId="5E520401"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 xml:space="preserve">Statement on </w:t>
      </w:r>
      <w:r w:rsidR="00845CE9" w:rsidRPr="00122948">
        <w:rPr>
          <w:rFonts w:ascii="Times New Roman" w:hAnsi="Times New Roman"/>
          <w:lang w:val="en-GB"/>
        </w:rPr>
        <w:t>fulfilment</w:t>
      </w:r>
      <w:r w:rsidRPr="00122948">
        <w:rPr>
          <w:rFonts w:ascii="Times New Roman" w:hAnsi="Times New Roman"/>
          <w:lang w:val="en-GB"/>
        </w:rPr>
        <w:t xml:space="preserve"> of criteria for qualitative selection of economic operator;</w:t>
      </w:r>
    </w:p>
    <w:p w14:paraId="1F7378F8" w14:textId="77777777"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Framework Agreement model;</w:t>
      </w:r>
    </w:p>
    <w:p w14:paraId="2BF494BE" w14:textId="77777777" w:rsidR="00F44B06" w:rsidRPr="00122948" w:rsidRDefault="00F44B06" w:rsidP="00F44B06">
      <w:pPr>
        <w:pStyle w:val="bullet"/>
        <w:spacing w:after="0"/>
        <w:ind w:left="360"/>
        <w:rPr>
          <w:rFonts w:ascii="Times New Roman" w:hAnsi="Times New Roman"/>
          <w:lang w:val="en-GB"/>
        </w:rPr>
      </w:pPr>
      <w:r w:rsidRPr="00122948">
        <w:rPr>
          <w:rFonts w:ascii="Times New Roman" w:hAnsi="Times New Roman"/>
          <w:lang w:val="en-GB"/>
        </w:rPr>
        <w:t>Contract model;</w:t>
      </w:r>
    </w:p>
    <w:p w14:paraId="60FAFDE9" w14:textId="4DC136CE" w:rsidR="00A37B37" w:rsidRPr="00122948" w:rsidRDefault="00A37B37" w:rsidP="00F44B06">
      <w:pPr>
        <w:pStyle w:val="bullet"/>
        <w:spacing w:after="0"/>
        <w:ind w:left="360"/>
        <w:rPr>
          <w:rFonts w:ascii="Times New Roman" w:hAnsi="Times New Roman"/>
          <w:lang w:val="en-GB"/>
        </w:rPr>
      </w:pPr>
      <w:r w:rsidRPr="00122948">
        <w:rPr>
          <w:rFonts w:ascii="Times New Roman" w:hAnsi="Times New Roman"/>
          <w:lang w:val="en-GB"/>
        </w:rPr>
        <w:t>Evidence that the offered goods meet the required technical characteristics (technical sheet of the manufacturer, certificate of the paper manufacturer or author</w:t>
      </w:r>
      <w:r w:rsidR="00845CE9" w:rsidRPr="00122948">
        <w:rPr>
          <w:rFonts w:ascii="Times New Roman" w:hAnsi="Times New Roman"/>
          <w:lang w:val="en-GB"/>
        </w:rPr>
        <w:t>ised</w:t>
      </w:r>
      <w:r w:rsidRPr="00122948">
        <w:rPr>
          <w:rFonts w:ascii="Times New Roman" w:hAnsi="Times New Roman"/>
          <w:lang w:val="en-GB"/>
        </w:rPr>
        <w:t xml:space="preserve"> distributor, valid FSC or PEFC certificate or equivalent);</w:t>
      </w:r>
    </w:p>
    <w:p w14:paraId="17EBB906" w14:textId="77777777" w:rsidR="00F44B06" w:rsidRPr="00122948" w:rsidRDefault="00F44B06" w:rsidP="00F56F99">
      <w:pPr>
        <w:pStyle w:val="bullet"/>
        <w:spacing w:after="0"/>
        <w:ind w:left="360" w:right="-34"/>
        <w:rPr>
          <w:bCs/>
          <w:lang w:val="en-GB"/>
        </w:rPr>
      </w:pPr>
      <w:r w:rsidRPr="00122948">
        <w:rPr>
          <w:rFonts w:ascii="Times New Roman" w:hAnsi="Times New Roman"/>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authorisation - letter) and a copy of the certified OP form.</w:t>
      </w:r>
    </w:p>
    <w:p w14:paraId="4925EBCD" w14:textId="77777777" w:rsidR="00397C75" w:rsidRPr="00122948" w:rsidRDefault="00397C75" w:rsidP="00F44B06">
      <w:pPr>
        <w:pStyle w:val="bullet"/>
        <w:numPr>
          <w:ilvl w:val="0"/>
          <w:numId w:val="0"/>
        </w:numPr>
        <w:spacing w:after="0"/>
        <w:ind w:left="567" w:hanging="210"/>
        <w:rPr>
          <w:lang w:val="en-GB"/>
        </w:rPr>
      </w:pPr>
    </w:p>
    <w:p w14:paraId="4ED40265" w14:textId="77777777" w:rsidR="0013149E" w:rsidRPr="00122948" w:rsidRDefault="0013149E" w:rsidP="00310FFD">
      <w:pPr>
        <w:widowControl w:val="0"/>
        <w:autoSpaceDE w:val="0"/>
        <w:autoSpaceDN w:val="0"/>
        <w:spacing w:before="1"/>
        <w:ind w:right="179"/>
        <w:jc w:val="both"/>
        <w:rPr>
          <w:rFonts w:eastAsia="Calibri"/>
        </w:rPr>
      </w:pPr>
      <w:r w:rsidRPr="00122948">
        <w:rPr>
          <w:rFonts w:eastAsia="Calibri"/>
        </w:rPr>
        <w:t>The economic operator shall submit the bid bond in accordance with Article 45, paragraph 4 of the Law, within the deadline for submission of bids.</w:t>
      </w:r>
    </w:p>
    <w:p w14:paraId="366CBE40" w14:textId="77777777" w:rsidR="0013149E" w:rsidRPr="00122948" w:rsidRDefault="0013149E" w:rsidP="00310FFD">
      <w:pPr>
        <w:widowControl w:val="0"/>
        <w:autoSpaceDE w:val="0"/>
        <w:autoSpaceDN w:val="0"/>
        <w:spacing w:before="1"/>
        <w:ind w:right="179"/>
        <w:jc w:val="both"/>
        <w:rPr>
          <w:rFonts w:eastAsia="Calibri"/>
        </w:rPr>
      </w:pPr>
      <w:r w:rsidRPr="00122948">
        <w:rPr>
          <w:rFonts w:eastAsia="Calibri"/>
        </w:rPr>
        <w:lastRenderedPageBreak/>
        <w:t xml:space="preserve"> </w:t>
      </w:r>
    </w:p>
    <w:p w14:paraId="04CB63C3" w14:textId="77777777" w:rsidR="00310FFD" w:rsidRPr="00122948" w:rsidRDefault="00310FFD" w:rsidP="00310FFD">
      <w:pPr>
        <w:widowControl w:val="0"/>
        <w:autoSpaceDE w:val="0"/>
        <w:autoSpaceDN w:val="0"/>
        <w:spacing w:before="1"/>
        <w:ind w:right="179"/>
        <w:jc w:val="both"/>
        <w:rPr>
          <w:rFonts w:eastAsia="Calibri"/>
        </w:rPr>
      </w:pPr>
      <w:r w:rsidRPr="00122948">
        <w:rPr>
          <w:rFonts w:eastAsia="Calibri"/>
        </w:rPr>
        <w:t>With each requested document, the economic operator can upload more documents, if the document consists of several parts.</w:t>
      </w:r>
    </w:p>
    <w:p w14:paraId="09BEE066" w14:textId="75E6A294" w:rsidR="00310FFD" w:rsidRPr="00122948" w:rsidRDefault="00310FFD" w:rsidP="00310FFD">
      <w:pPr>
        <w:widowControl w:val="0"/>
        <w:autoSpaceDE w:val="0"/>
        <w:autoSpaceDN w:val="0"/>
        <w:spacing w:before="120"/>
        <w:ind w:right="176"/>
        <w:jc w:val="both"/>
        <w:rPr>
          <w:rFonts w:eastAsia="Calibri"/>
        </w:rPr>
      </w:pPr>
      <w:r w:rsidRPr="00122948">
        <w:rPr>
          <w:rFonts w:eastAsia="Calibri"/>
        </w:rPr>
        <w:t xml:space="preserve">When uploading documents to the Public Procurement Portal, the economic operator on the Portal indicates whether a particular bid document is confidential (in accordance with Article 38 of </w:t>
      </w:r>
      <w:r w:rsidR="00845CE9" w:rsidRPr="00122948">
        <w:rPr>
          <w:rFonts w:eastAsia="Calibri"/>
        </w:rPr>
        <w:t>the Law</w:t>
      </w:r>
      <w:r w:rsidRPr="00122948">
        <w:rPr>
          <w:rFonts w:eastAsia="Calibri"/>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7AB35123" w14:textId="77777777" w:rsidR="00471EC6" w:rsidRPr="00122948" w:rsidRDefault="00471EC6" w:rsidP="00310FFD">
      <w:pPr>
        <w:widowControl w:val="0"/>
        <w:autoSpaceDE w:val="0"/>
        <w:autoSpaceDN w:val="0"/>
        <w:outlineLvl w:val="1"/>
        <w:rPr>
          <w:rFonts w:eastAsia="Calibri"/>
          <w:b/>
          <w:bCs/>
        </w:rPr>
      </w:pPr>
    </w:p>
    <w:p w14:paraId="4C3CB2BC" w14:textId="73DC03EC" w:rsidR="00310FFD" w:rsidRPr="00122948" w:rsidRDefault="00310FFD" w:rsidP="009A7A73">
      <w:pPr>
        <w:widowControl w:val="0"/>
        <w:autoSpaceDE w:val="0"/>
        <w:autoSpaceDN w:val="0"/>
        <w:jc w:val="both"/>
        <w:outlineLvl w:val="1"/>
        <w:rPr>
          <w:rFonts w:eastAsia="Calibri"/>
          <w:b/>
          <w:bCs/>
        </w:rPr>
      </w:pPr>
      <w:r w:rsidRPr="00122948">
        <w:rPr>
          <w:rFonts w:eastAsia="Calibri"/>
          <w:b/>
          <w:bCs/>
        </w:rPr>
        <w:t xml:space="preserve">Statement on </w:t>
      </w:r>
      <w:r w:rsidR="00845CE9" w:rsidRPr="00122948">
        <w:rPr>
          <w:rFonts w:eastAsia="Calibri"/>
          <w:b/>
          <w:bCs/>
        </w:rPr>
        <w:t>fulfilment</w:t>
      </w:r>
      <w:r w:rsidRPr="00122948">
        <w:rPr>
          <w:rFonts w:eastAsia="Calibri"/>
          <w:b/>
          <w:bCs/>
        </w:rPr>
        <w:t xml:space="preserve"> of criteria for qualitative selection of economic operator (SFC)</w:t>
      </w:r>
    </w:p>
    <w:p w14:paraId="4FA1BC6C" w14:textId="4B43FB6B" w:rsidR="00310FFD" w:rsidRPr="00122948" w:rsidRDefault="00310FFD" w:rsidP="009A7A73">
      <w:pPr>
        <w:widowControl w:val="0"/>
        <w:autoSpaceDE w:val="0"/>
        <w:autoSpaceDN w:val="0"/>
        <w:spacing w:before="120"/>
        <w:jc w:val="both"/>
        <w:rPr>
          <w:rFonts w:eastAsia="Calibri"/>
        </w:rPr>
      </w:pPr>
      <w:r w:rsidRPr="00122948">
        <w:rPr>
          <w:rFonts w:eastAsia="Calibri"/>
        </w:rPr>
        <w:t xml:space="preserve">The statement on the </w:t>
      </w:r>
      <w:r w:rsidR="00845CE9" w:rsidRPr="00122948">
        <w:rPr>
          <w:rFonts w:eastAsia="Calibri"/>
        </w:rPr>
        <w:t>fulfilment</w:t>
      </w:r>
      <w:r w:rsidRPr="00122948">
        <w:rPr>
          <w:rFonts w:eastAsia="Calibri"/>
        </w:rPr>
        <w:t xml:space="preserve"> of the criteria for the qualitative selection of the economic operator is filled in electronically on the Portal.</w:t>
      </w:r>
    </w:p>
    <w:p w14:paraId="0AC66B2E" w14:textId="53D1CCCE" w:rsidR="00310FFD" w:rsidRPr="00122948" w:rsidRDefault="00310FFD" w:rsidP="009A7A73">
      <w:pPr>
        <w:widowControl w:val="0"/>
        <w:autoSpaceDE w:val="0"/>
        <w:autoSpaceDN w:val="0"/>
        <w:spacing w:before="120"/>
        <w:jc w:val="both"/>
        <w:rPr>
          <w:rFonts w:eastAsia="Calibri"/>
        </w:rPr>
      </w:pPr>
      <w:r w:rsidRPr="00122948">
        <w:rPr>
          <w:rFonts w:eastAsia="Calibri"/>
        </w:rPr>
        <w:t xml:space="preserve">Part of the tender documentation </w:t>
      </w:r>
      <w:r w:rsidRPr="00122948">
        <w:rPr>
          <w:rFonts w:eastAsia="Calibri"/>
          <w:b/>
          <w:bCs/>
        </w:rPr>
        <w:t xml:space="preserve">Criteria for qualitative selection of </w:t>
      </w:r>
      <w:r w:rsidR="00845CE9" w:rsidRPr="00122948">
        <w:rPr>
          <w:rFonts w:eastAsia="Calibri"/>
          <w:b/>
          <w:bCs/>
        </w:rPr>
        <w:t>an</w:t>
      </w:r>
      <w:r w:rsidRPr="00122948">
        <w:rPr>
          <w:rFonts w:eastAsia="Calibri"/>
          <w:b/>
          <w:bCs/>
        </w:rPr>
        <w:t xml:space="preserve"> economic operator with instructions</w:t>
      </w:r>
      <w:r w:rsidRPr="00122948">
        <w:rPr>
          <w:rFonts w:eastAsia="Calibri"/>
        </w:rPr>
        <w:t xml:space="preserve"> was formed through the Portal and attached to the tender documentation.</w:t>
      </w:r>
    </w:p>
    <w:p w14:paraId="790A856B" w14:textId="77777777" w:rsidR="0013149E" w:rsidRPr="00122948" w:rsidRDefault="0013149E" w:rsidP="009A7A73">
      <w:pPr>
        <w:widowControl w:val="0"/>
        <w:autoSpaceDE w:val="0"/>
        <w:autoSpaceDN w:val="0"/>
        <w:spacing w:before="120"/>
        <w:jc w:val="both"/>
        <w:rPr>
          <w:rFonts w:eastAsia="Calibri"/>
        </w:rPr>
      </w:pPr>
    </w:p>
    <w:p w14:paraId="23AD658A"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How to fill in the e-Statement via the Portal:</w:t>
      </w:r>
    </w:p>
    <w:p w14:paraId="4E1D28C9" w14:textId="77777777" w:rsidR="00310FFD" w:rsidRPr="00122948" w:rsidRDefault="00000000" w:rsidP="009A7A73">
      <w:pPr>
        <w:widowControl w:val="0"/>
        <w:autoSpaceDE w:val="0"/>
        <w:autoSpaceDN w:val="0"/>
        <w:jc w:val="both"/>
        <w:rPr>
          <w:rFonts w:eastAsia="Calibri"/>
        </w:rPr>
      </w:pPr>
      <w:hyperlink r:id="rId28">
        <w:r w:rsidR="00F351C0" w:rsidRPr="00122948">
          <w:rPr>
            <w:rFonts w:eastAsia="Calibri"/>
            <w:color w:val="0000FF"/>
            <w:u w:val="single"/>
          </w:rPr>
          <w:t>see the general user manual for the Portal</w:t>
        </w:r>
      </w:hyperlink>
    </w:p>
    <w:p w14:paraId="4FB29610" w14:textId="77777777" w:rsidR="00310FFD" w:rsidRPr="00122948" w:rsidRDefault="00310FFD" w:rsidP="009A7A73">
      <w:pPr>
        <w:widowControl w:val="0"/>
        <w:autoSpaceDE w:val="0"/>
        <w:autoSpaceDN w:val="0"/>
        <w:spacing w:before="120" w:line="241" w:lineRule="exact"/>
        <w:jc w:val="both"/>
        <w:rPr>
          <w:rFonts w:eastAsia="Calibri"/>
        </w:rPr>
      </w:pPr>
      <w:r w:rsidRPr="00122948">
        <w:rPr>
          <w:rFonts w:eastAsia="Calibri"/>
        </w:rPr>
        <w:t>Filling out the Statement through the Portal, according to the defined criteria, is carried out on the procedure page under</w:t>
      </w:r>
    </w:p>
    <w:p w14:paraId="1133C4FF" w14:textId="77777777" w:rsidR="00310FFD" w:rsidRPr="00122948" w:rsidRDefault="00310FFD" w:rsidP="009A7A73">
      <w:pPr>
        <w:widowControl w:val="0"/>
        <w:autoSpaceDE w:val="0"/>
        <w:autoSpaceDN w:val="0"/>
        <w:spacing w:line="247" w:lineRule="exact"/>
        <w:jc w:val="both"/>
        <w:rPr>
          <w:rFonts w:eastAsia="Calibri"/>
        </w:rPr>
      </w:pPr>
      <w:r w:rsidRPr="00122948">
        <w:rPr>
          <w:rFonts w:eastAsia="Calibri"/>
          <w:i/>
          <w:iCs/>
        </w:rPr>
        <w:t>Applications/Bids</w:t>
      </w:r>
      <w:r w:rsidRPr="00122948">
        <w:rPr>
          <w:rFonts w:eastAsia="Calibri"/>
        </w:rPr>
        <w:t xml:space="preserve"> </w:t>
      </w:r>
      <w:r w:rsidRPr="00122948">
        <w:rPr>
          <w:rFonts w:eastAsia="Calibri"/>
        </w:rPr>
        <w:t></w:t>
      </w:r>
      <w:r w:rsidRPr="00122948">
        <w:rPr>
          <w:rFonts w:eastAsia="Calibri"/>
          <w:i/>
          <w:iCs/>
        </w:rPr>
        <w:t xml:space="preserve"> New Statement or Statements under preparation</w:t>
      </w:r>
      <w:r w:rsidRPr="00122948">
        <w:rPr>
          <w:rFonts w:eastAsia="Calibri"/>
        </w:rPr>
        <w:t xml:space="preserve"> for updating the statement.</w:t>
      </w:r>
    </w:p>
    <w:p w14:paraId="0A1934AB"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04064949" w14:textId="77777777" w:rsidR="00310FFD" w:rsidRPr="00122948" w:rsidRDefault="00310FFD" w:rsidP="009A7A73">
      <w:pPr>
        <w:widowControl w:val="0"/>
        <w:autoSpaceDE w:val="0"/>
        <w:autoSpaceDN w:val="0"/>
        <w:spacing w:before="5"/>
        <w:jc w:val="both"/>
        <w:rPr>
          <w:rFonts w:eastAsia="Calibri"/>
        </w:rPr>
      </w:pPr>
    </w:p>
    <w:p w14:paraId="00361BBD" w14:textId="77777777" w:rsidR="00310FFD" w:rsidRPr="00122948" w:rsidRDefault="00310FFD" w:rsidP="009A7A73">
      <w:pPr>
        <w:widowControl w:val="0"/>
        <w:autoSpaceDE w:val="0"/>
        <w:autoSpaceDN w:val="0"/>
        <w:spacing w:before="1"/>
        <w:jc w:val="both"/>
        <w:outlineLvl w:val="1"/>
        <w:rPr>
          <w:rFonts w:eastAsia="Calibri"/>
          <w:b/>
          <w:bCs/>
        </w:rPr>
      </w:pPr>
      <w:r w:rsidRPr="00122948">
        <w:rPr>
          <w:rFonts w:eastAsia="Calibri"/>
          <w:b/>
          <w:bCs/>
        </w:rPr>
        <w:t>Parts of the bid/application that cannot be submitted electronically</w:t>
      </w:r>
    </w:p>
    <w:p w14:paraId="36D2C733" w14:textId="62065BFB" w:rsidR="00310FFD" w:rsidRPr="00122948" w:rsidRDefault="00310FFD" w:rsidP="009A7A73">
      <w:pPr>
        <w:widowControl w:val="0"/>
        <w:autoSpaceDE w:val="0"/>
        <w:autoSpaceDN w:val="0"/>
        <w:spacing w:before="120"/>
        <w:ind w:right="50"/>
        <w:jc w:val="both"/>
        <w:rPr>
          <w:rFonts w:eastAsia="Calibri"/>
        </w:rPr>
      </w:pPr>
      <w:r w:rsidRPr="00122948">
        <w:rPr>
          <w:rFonts w:eastAsia="Calibri"/>
        </w:rPr>
        <w:t xml:space="preserve">In the event that part or parts of the bid/application cannot be submitted by electronic means via the Public Procurement Portal (see Article 45, paragraph 3 of </w:t>
      </w:r>
      <w:r w:rsidR="00845CE9" w:rsidRPr="00122948">
        <w:rPr>
          <w:rFonts w:eastAsia="Calibri"/>
        </w:rPr>
        <w:t>the Law</w:t>
      </w:r>
      <w:r w:rsidRPr="00122948">
        <w:rPr>
          <w:rFonts w:eastAsia="Calibri"/>
        </w:rPr>
        <w:t xml:space="preserve"> on Public Procurement), the economic operator is obliged to state the exact part or parts of the bid/application in the bid/application that are submitted by non-electronic means.</w:t>
      </w:r>
    </w:p>
    <w:p w14:paraId="4F30C971" w14:textId="68BE8D57" w:rsidR="00310FFD" w:rsidRPr="00122948" w:rsidRDefault="00310FFD" w:rsidP="009A7A73">
      <w:pPr>
        <w:widowControl w:val="0"/>
        <w:autoSpaceDE w:val="0"/>
        <w:autoSpaceDN w:val="0"/>
        <w:spacing w:before="120"/>
        <w:ind w:right="176"/>
        <w:jc w:val="both"/>
        <w:rPr>
          <w:rFonts w:eastAsia="Calibri"/>
        </w:rPr>
      </w:pPr>
      <w:r w:rsidRPr="00122948">
        <w:rPr>
          <w:rFonts w:eastAsia="Calibri"/>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w:t>
      </w:r>
      <w:r w:rsidR="00845CE9" w:rsidRPr="00122948">
        <w:rPr>
          <w:rFonts w:eastAsia="Calibri"/>
        </w:rPr>
        <w:t>, the</w:t>
      </w:r>
      <w:r w:rsidRPr="00122948">
        <w:rPr>
          <w:rFonts w:eastAsia="Calibri"/>
        </w:rPr>
        <w:t xml:space="preserve"> </w:t>
      </w:r>
      <w:r w:rsidR="00845CE9" w:rsidRPr="00122948">
        <w:rPr>
          <w:rFonts w:eastAsia="Calibri"/>
        </w:rPr>
        <w:t>bidder</w:t>
      </w:r>
      <w:r w:rsidRPr="00122948">
        <w:rPr>
          <w:rFonts w:eastAsia="Calibri"/>
        </w:rPr>
        <w:t xml:space="preserve"> can be determined with certainty that it is opening for the first time.</w:t>
      </w:r>
    </w:p>
    <w:p w14:paraId="1DACDB14" w14:textId="77777777" w:rsidR="00310FFD" w:rsidRPr="00122948" w:rsidRDefault="00310FFD" w:rsidP="009A7A73">
      <w:pPr>
        <w:widowControl w:val="0"/>
        <w:autoSpaceDE w:val="0"/>
        <w:autoSpaceDN w:val="0"/>
        <w:spacing w:before="120"/>
        <w:ind w:right="177"/>
        <w:jc w:val="both"/>
        <w:rPr>
          <w:rFonts w:eastAsia="Calibri"/>
        </w:rPr>
      </w:pPr>
      <w:r w:rsidRPr="00122948">
        <w:rPr>
          <w:rFonts w:eastAsia="Calibri"/>
        </w:rPr>
        <w:t>A part or parts of the bid/application that cannot be submitted by electronic means via the Public Procurement Portal shall be submitted by the economic operator to the address:</w:t>
      </w:r>
    </w:p>
    <w:p w14:paraId="0B5D5EBE" w14:textId="77777777" w:rsidR="00310FFD" w:rsidRPr="00122948" w:rsidRDefault="00310FFD" w:rsidP="009A7A73">
      <w:pPr>
        <w:widowControl w:val="0"/>
        <w:autoSpaceDE w:val="0"/>
        <w:autoSpaceDN w:val="0"/>
        <w:spacing w:before="120"/>
        <w:ind w:right="3578"/>
        <w:jc w:val="both"/>
        <w:rPr>
          <w:rFonts w:eastAsia="Calibri"/>
          <w:i/>
        </w:rPr>
      </w:pPr>
      <w:r w:rsidRPr="00122948">
        <w:rPr>
          <w:rFonts w:eastAsia="Calibri"/>
          <w:i/>
          <w:iCs/>
        </w:rPr>
        <w:t>(Portal withdraws the stated data)</w:t>
      </w:r>
    </w:p>
    <w:p w14:paraId="180855A6" w14:textId="77777777" w:rsidR="00310FFD" w:rsidRPr="00122948" w:rsidRDefault="00310FFD" w:rsidP="009A7A73">
      <w:pPr>
        <w:widowControl w:val="0"/>
        <w:autoSpaceDE w:val="0"/>
        <w:autoSpaceDN w:val="0"/>
        <w:spacing w:before="120"/>
        <w:ind w:right="3578"/>
        <w:jc w:val="both"/>
        <w:rPr>
          <w:rFonts w:eastAsia="Calibri"/>
        </w:rPr>
      </w:pPr>
      <w:r w:rsidRPr="00122948">
        <w:rPr>
          <w:rFonts w:eastAsia="Calibri"/>
        </w:rPr>
        <w:t>With a note:</w:t>
      </w:r>
    </w:p>
    <w:p w14:paraId="12CA84BE" w14:textId="77777777" w:rsidR="00E10137" w:rsidRPr="00122948" w:rsidRDefault="00310FFD" w:rsidP="00E10137">
      <w:pPr>
        <w:widowControl w:val="0"/>
        <w:autoSpaceDE w:val="0"/>
        <w:autoSpaceDN w:val="0"/>
        <w:spacing w:before="120"/>
        <w:ind w:right="589"/>
        <w:jc w:val="both"/>
        <w:rPr>
          <w:rFonts w:eastAsia="Calibri"/>
          <w:i/>
        </w:rPr>
      </w:pPr>
      <w:r w:rsidRPr="00122948">
        <w:rPr>
          <w:rFonts w:eastAsia="Calibri"/>
        </w:rPr>
        <w:t xml:space="preserve">Part of the bid/application for public procurement: </w:t>
      </w:r>
      <w:r w:rsidRPr="00122948">
        <w:rPr>
          <w:rFonts w:eastAsia="Calibri"/>
          <w:i/>
          <w:iCs/>
        </w:rPr>
        <w:t>(Photocopier paper)</w:t>
      </w:r>
    </w:p>
    <w:p w14:paraId="7E5332C7" w14:textId="77777777" w:rsidR="00310FFD" w:rsidRPr="00122948" w:rsidRDefault="00310FFD" w:rsidP="00E10137">
      <w:pPr>
        <w:widowControl w:val="0"/>
        <w:autoSpaceDE w:val="0"/>
        <w:autoSpaceDN w:val="0"/>
        <w:spacing w:before="120"/>
        <w:ind w:right="589"/>
        <w:jc w:val="both"/>
        <w:rPr>
          <w:rFonts w:eastAsia="Calibri"/>
        </w:rPr>
      </w:pPr>
      <w:r w:rsidRPr="00122948">
        <w:rPr>
          <w:rFonts w:eastAsia="Calibri"/>
        </w:rPr>
        <w:lastRenderedPageBreak/>
        <w:t>DO NOT OPEN</w:t>
      </w:r>
    </w:p>
    <w:p w14:paraId="58D0009D" w14:textId="77777777" w:rsidR="00E10137" w:rsidRPr="00122948" w:rsidRDefault="00E10137" w:rsidP="00E10137">
      <w:pPr>
        <w:widowControl w:val="0"/>
        <w:autoSpaceDE w:val="0"/>
        <w:autoSpaceDN w:val="0"/>
        <w:spacing w:before="120"/>
        <w:ind w:right="589"/>
        <w:jc w:val="both"/>
        <w:rPr>
          <w:rFonts w:eastAsia="Calibri"/>
        </w:rPr>
      </w:pPr>
    </w:p>
    <w:p w14:paraId="3EB47ED9" w14:textId="77777777" w:rsidR="00310FFD" w:rsidRPr="00122948" w:rsidRDefault="00310FFD" w:rsidP="009A7A73">
      <w:pPr>
        <w:widowControl w:val="0"/>
        <w:autoSpaceDE w:val="0"/>
        <w:autoSpaceDN w:val="0"/>
        <w:spacing w:before="120"/>
        <w:jc w:val="both"/>
        <w:rPr>
          <w:rFonts w:eastAsia="Calibri"/>
        </w:rPr>
      </w:pPr>
      <w:r w:rsidRPr="00122948">
        <w:rPr>
          <w:rFonts w:eastAsia="Calibri"/>
        </w:rPr>
        <w:t>When preparing the bid/application on the Portal, the economic operator specifies part or parts of the bid/application that will be submitted in non-electronic ways (by mail, courier service or directly).</w:t>
      </w:r>
    </w:p>
    <w:p w14:paraId="2D730F51"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321F7104"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Part or parts of the bid/application are considered timely if they are received by the Contracting Authority by (</w:t>
      </w:r>
      <w:r w:rsidRPr="00122948">
        <w:rPr>
          <w:rFonts w:eastAsia="Calibri"/>
          <w:i/>
          <w:iCs/>
        </w:rPr>
        <w:t>Portal withdraws the information</w:t>
      </w:r>
      <w:r w:rsidRPr="00122948">
        <w:rPr>
          <w:rFonts w:eastAsia="Calibri"/>
        </w:rPr>
        <w:t>).</w:t>
      </w:r>
    </w:p>
    <w:p w14:paraId="7B3F7114" w14:textId="77777777" w:rsidR="00310FFD" w:rsidRPr="00122948" w:rsidRDefault="00310FFD" w:rsidP="009A7A73">
      <w:pPr>
        <w:widowControl w:val="0"/>
        <w:autoSpaceDE w:val="0"/>
        <w:autoSpaceDN w:val="0"/>
        <w:spacing w:before="120"/>
        <w:ind w:right="50"/>
        <w:jc w:val="both"/>
        <w:rPr>
          <w:rFonts w:eastAsia="Calibri"/>
        </w:rPr>
      </w:pPr>
      <w:r w:rsidRPr="00122948">
        <w:rPr>
          <w:rFonts w:eastAsia="Calibri"/>
        </w:rPr>
        <w:t>The Contracting Authority will submit an acknowledgment of receipt to the economic operator. In the acknowledgment of receipt, the contracting authority shall state the date and time of receipt.</w:t>
      </w:r>
    </w:p>
    <w:p w14:paraId="4BE2092C" w14:textId="77777777" w:rsidR="00E10137" w:rsidRPr="00122948" w:rsidRDefault="00310FFD" w:rsidP="00E10137">
      <w:pPr>
        <w:widowControl w:val="0"/>
        <w:autoSpaceDE w:val="0"/>
        <w:autoSpaceDN w:val="0"/>
        <w:spacing w:before="120"/>
        <w:ind w:right="50"/>
        <w:jc w:val="both"/>
        <w:rPr>
          <w:rFonts w:eastAsia="Calibri"/>
        </w:rPr>
      </w:pPr>
      <w:r w:rsidRPr="00122948">
        <w:rPr>
          <w:rFonts w:eastAsia="Calibri"/>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3986AF08" w14:textId="77777777" w:rsidR="00310FFD" w:rsidRPr="00122948" w:rsidRDefault="00310FFD" w:rsidP="009A7A73">
      <w:pPr>
        <w:widowControl w:val="0"/>
        <w:autoSpaceDE w:val="0"/>
        <w:autoSpaceDN w:val="0"/>
        <w:spacing w:before="100"/>
        <w:jc w:val="both"/>
        <w:outlineLvl w:val="1"/>
        <w:rPr>
          <w:rFonts w:eastAsia="Calibri"/>
          <w:b/>
          <w:bCs/>
        </w:rPr>
      </w:pPr>
      <w:r w:rsidRPr="00122948">
        <w:rPr>
          <w:rFonts w:eastAsia="Calibri"/>
          <w:b/>
          <w:bCs/>
        </w:rPr>
        <w:t>Filling in the bid form</w:t>
      </w:r>
    </w:p>
    <w:p w14:paraId="7EF59BC5" w14:textId="77777777" w:rsidR="00310FFD" w:rsidRPr="00122948" w:rsidRDefault="00310FFD" w:rsidP="009A7A73">
      <w:pPr>
        <w:widowControl w:val="0"/>
        <w:autoSpaceDE w:val="0"/>
        <w:autoSpaceDN w:val="0"/>
        <w:spacing w:before="98"/>
        <w:jc w:val="both"/>
        <w:rPr>
          <w:rFonts w:eastAsia="Calibri"/>
          <w:spacing w:val="1"/>
        </w:rPr>
      </w:pPr>
      <w:r w:rsidRPr="00122948">
        <w:rPr>
          <w:rFonts w:eastAsia="Calibri"/>
        </w:rPr>
        <w:t xml:space="preserve">The price is expressed in dinars, with and without VAT, including all costs incurred by the bidder in the implementation of the public procurement. </w:t>
      </w:r>
    </w:p>
    <w:p w14:paraId="2F65DAEA" w14:textId="77777777" w:rsidR="0004405C" w:rsidRPr="00122948" w:rsidRDefault="0004405C" w:rsidP="009A7A73">
      <w:pPr>
        <w:widowControl w:val="0"/>
        <w:autoSpaceDE w:val="0"/>
        <w:autoSpaceDN w:val="0"/>
        <w:spacing w:before="98"/>
        <w:jc w:val="both"/>
        <w:rPr>
          <w:rFonts w:eastAsia="Calibri"/>
          <w:spacing w:val="1"/>
        </w:rPr>
      </w:pPr>
    </w:p>
    <w:p w14:paraId="718C10B5" w14:textId="77777777" w:rsidR="00A61672" w:rsidRPr="00122948" w:rsidRDefault="00A61672" w:rsidP="00A61672">
      <w:pPr>
        <w:adjustRightInd w:val="0"/>
        <w:spacing w:after="240" w:line="276" w:lineRule="auto"/>
        <w:rPr>
          <w:b/>
        </w:rPr>
      </w:pPr>
      <w:r w:rsidRPr="00122948">
        <w:rPr>
          <w:b/>
          <w:bCs/>
        </w:rPr>
        <w:t xml:space="preserve">Other procurement requirements (not listed above as criteria) </w:t>
      </w:r>
    </w:p>
    <w:p w14:paraId="2569D775" w14:textId="77777777" w:rsidR="00A61672" w:rsidRPr="00122948" w:rsidRDefault="00A61672" w:rsidP="00A61672">
      <w:pPr>
        <w:adjustRightInd w:val="0"/>
        <w:spacing w:after="240" w:line="276" w:lineRule="auto"/>
        <w:rPr>
          <w:bCs/>
        </w:rPr>
      </w:pPr>
      <w:r w:rsidRPr="00122948">
        <w:t>Name: Delivery term</w:t>
      </w:r>
    </w:p>
    <w:p w14:paraId="687B65F7" w14:textId="77777777" w:rsidR="00A61672" w:rsidRPr="00122948" w:rsidRDefault="00A61672" w:rsidP="00A61672">
      <w:pPr>
        <w:adjustRightInd w:val="0"/>
        <w:spacing w:after="240" w:line="276" w:lineRule="auto"/>
        <w:rPr>
          <w:bCs/>
        </w:rPr>
      </w:pPr>
      <w:r w:rsidRPr="00122948">
        <w:t>Unit of measurement: day</w:t>
      </w:r>
    </w:p>
    <w:p w14:paraId="610392FD" w14:textId="77777777" w:rsidR="00DE1D49" w:rsidRPr="00122948" w:rsidRDefault="00DE1D49" w:rsidP="00DE1D49">
      <w:pPr>
        <w:adjustRightInd w:val="0"/>
        <w:spacing w:after="240" w:line="276" w:lineRule="auto"/>
        <w:rPr>
          <w:bCs/>
        </w:rPr>
      </w:pPr>
      <w:r w:rsidRPr="00122948">
        <w:t>Minimum allowed value: 1 (one)</w:t>
      </w:r>
    </w:p>
    <w:p w14:paraId="612AE114" w14:textId="77777777" w:rsidR="00A61672" w:rsidRPr="00122948" w:rsidRDefault="00A61672" w:rsidP="00A61672">
      <w:pPr>
        <w:adjustRightInd w:val="0"/>
        <w:spacing w:after="240" w:line="276" w:lineRule="auto"/>
        <w:rPr>
          <w:bCs/>
        </w:rPr>
      </w:pPr>
      <w:r w:rsidRPr="00122948">
        <w:t>Maximum allowed value: 3 (three)</w:t>
      </w:r>
    </w:p>
    <w:p w14:paraId="4509AF0E" w14:textId="77777777" w:rsidR="00A61672" w:rsidRPr="00122948" w:rsidRDefault="00A61672" w:rsidP="00A61672">
      <w:pPr>
        <w:spacing w:before="90" w:after="240" w:line="276" w:lineRule="auto"/>
        <w:rPr>
          <w:b/>
          <w:u w:val="thick"/>
        </w:rPr>
      </w:pPr>
      <w:r w:rsidRPr="00122948">
        <w:rPr>
          <w:b/>
          <w:bCs/>
          <w:u w:val="thick"/>
        </w:rPr>
        <w:t>Reserve criteria on the basis of which the contract will be awarded in a situation where there are two or more bids that are equal after the application of the criteria:</w:t>
      </w:r>
    </w:p>
    <w:p w14:paraId="1F8D906B" w14:textId="74866BB3" w:rsidR="00A61672" w:rsidRPr="00122948" w:rsidRDefault="00A61672" w:rsidP="00A61672">
      <w:pPr>
        <w:spacing w:before="90" w:after="240" w:line="276" w:lineRule="auto"/>
        <w:jc w:val="both"/>
        <w:rPr>
          <w:b/>
          <w:u w:val="thick"/>
        </w:rPr>
      </w:pPr>
      <w:r w:rsidRPr="00122948">
        <w:t xml:space="preserve">In a situation where there are two or more offers with the same offered price, the Contracting Authority will choose the most favourable offer by choosing the offer of the </w:t>
      </w:r>
      <w:r w:rsidR="00845CE9" w:rsidRPr="00122948">
        <w:t>bidder</w:t>
      </w:r>
      <w:r w:rsidRPr="00122948">
        <w:t xml:space="preserve"> who offered a </w:t>
      </w:r>
      <w:r w:rsidR="00845CE9" w:rsidRPr="00122948">
        <w:t>shorter</w:t>
      </w:r>
      <w:r w:rsidRPr="00122948">
        <w:t xml:space="preserve"> delivery period.  </w:t>
      </w:r>
    </w:p>
    <w:p w14:paraId="14EA14AB" w14:textId="77777777" w:rsidR="00A61672" w:rsidRPr="00122948" w:rsidRDefault="00A61672" w:rsidP="00A61672">
      <w:pPr>
        <w:spacing w:before="90" w:after="240" w:line="276" w:lineRule="auto"/>
        <w:rPr>
          <w:b/>
        </w:rPr>
      </w:pPr>
      <w:r w:rsidRPr="00122948">
        <w:rPr>
          <w:b/>
          <w:bCs/>
        </w:rPr>
        <w:t>Application of the draw</w:t>
      </w:r>
    </w:p>
    <w:p w14:paraId="732795A5" w14:textId="77777777" w:rsidR="00A61672" w:rsidRPr="00122948" w:rsidRDefault="00A61672" w:rsidP="00A61672">
      <w:pPr>
        <w:pStyle w:val="BodyText"/>
        <w:jc w:val="both"/>
        <w:rPr>
          <w:sz w:val="24"/>
          <w:lang w:val="en-GB"/>
        </w:rPr>
      </w:pPr>
      <w:r w:rsidRPr="00122948">
        <w:rPr>
          <w:sz w:val="24"/>
          <w:lang w:val="en-GB"/>
        </w:rPr>
        <w:t xml:space="preserve">If, even after the application of the above-mentioned reserve criterion, it is not possible to make a decision on the award, the contracting authority will award the framework agreement to the bidder who will be drawn by a lot. The Contracting Authority shall notify in writing all bidders who have submitted bids of the date when the draw will take place. Only those offers that have the same price </w:t>
      </w:r>
      <w:r w:rsidRPr="00122948">
        <w:rPr>
          <w:sz w:val="24"/>
          <w:lang w:val="en-GB"/>
        </w:rPr>
        <w:lastRenderedPageBreak/>
        <w:t>and the same delivery period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50A4DD9E" w14:textId="77777777" w:rsidR="00A61672" w:rsidRPr="00122948" w:rsidRDefault="00A61672" w:rsidP="00A61672">
      <w:pPr>
        <w:pStyle w:val="BodyText"/>
        <w:jc w:val="both"/>
        <w:rPr>
          <w:sz w:val="24"/>
          <w:lang w:val="en-GB"/>
        </w:rPr>
      </w:pPr>
      <w:r w:rsidRPr="00122948">
        <w:rPr>
          <w:sz w:val="24"/>
          <w:lang w:val="en-GB"/>
        </w:rPr>
        <w:t>The contracting authority will submit to the bidders who do not attend this procedure the minutes from the draw by draw.</w:t>
      </w:r>
    </w:p>
    <w:p w14:paraId="5FD6C7D8" w14:textId="77777777" w:rsidR="00A61672" w:rsidRPr="00122948" w:rsidRDefault="00A61672" w:rsidP="00A61672">
      <w:pPr>
        <w:spacing w:before="121" w:after="240" w:line="276" w:lineRule="auto"/>
        <w:jc w:val="both"/>
        <w:rPr>
          <w:i/>
          <w:iCs/>
        </w:rPr>
      </w:pPr>
      <w:r w:rsidRPr="00122948">
        <w:rPr>
          <w:b/>
          <w:bCs/>
          <w:i/>
          <w:iCs/>
        </w:rPr>
        <w:t>Note:</w:t>
      </w:r>
      <w:r w:rsidRPr="00122948">
        <w:t xml:space="preserve"> </w:t>
      </w:r>
      <w:r w:rsidRPr="00122948">
        <w:rPr>
          <w:i/>
          <w:iCs/>
        </w:rPr>
        <w:t>The Contracting Authority may define the draw procedure in another way.</w:t>
      </w:r>
    </w:p>
    <w:p w14:paraId="4DBD9451" w14:textId="77777777" w:rsidR="00AA07CE" w:rsidRPr="00122948" w:rsidRDefault="00AA07CE" w:rsidP="005813C4">
      <w:pPr>
        <w:pStyle w:val="body"/>
        <w:spacing w:before="0"/>
        <w:rPr>
          <w:rFonts w:ascii="Times New Roman" w:hAnsi="Times New Roman" w:cs="Times New Roman"/>
          <w:lang w:val="en-GB"/>
        </w:rPr>
      </w:pPr>
    </w:p>
    <w:p w14:paraId="7CEFC203" w14:textId="7BCA035F" w:rsidR="00A61672" w:rsidRPr="00122948" w:rsidRDefault="005813C4" w:rsidP="00A61672">
      <w:pPr>
        <w:ind w:left="52" w:right="3"/>
        <w:jc w:val="both"/>
        <w:rPr>
          <w:bCs/>
        </w:rPr>
      </w:pPr>
      <w:r w:rsidRPr="00122948">
        <w:rPr>
          <w:b/>
          <w:bCs/>
        </w:rPr>
        <w:t>Method and deadline for payment:</w:t>
      </w:r>
      <w:r w:rsidRPr="00122948">
        <w:t xml:space="preserve"> The contracting authority is obliged to pay the contracted price to the supplier within 45 (forty-five) days from the day of receipt of the correct e-invoice, in accordance with the Law on deadlines for settlement of financial obligations in commercial transactions (“Official Gazette of the Republic of Serbia”, Nos. 119/12, 68 /15, 113/17, 91/19, 44/2021 - as amended, 129/21 - as amended, 130/21 and 138/22) and on the basis of the submitted signed Minutes of quantitative and </w:t>
      </w:r>
      <w:r w:rsidR="00845CE9" w:rsidRPr="00122948">
        <w:t>qualitative</w:t>
      </w:r>
      <w:r w:rsidRPr="00122948">
        <w:t xml:space="preserve"> receipt of the goods in question. </w:t>
      </w:r>
    </w:p>
    <w:p w14:paraId="14F2DE16" w14:textId="77777777" w:rsidR="00A61672" w:rsidRPr="00122948" w:rsidRDefault="00D77A79" w:rsidP="00A61672">
      <w:pPr>
        <w:suppressAutoHyphens/>
        <w:spacing w:line="100" w:lineRule="atLeast"/>
        <w:ind w:left="52" w:right="3"/>
        <w:jc w:val="both"/>
        <w:rPr>
          <w:rFonts w:eastAsia="Arial Unicode MS"/>
          <w:bCs/>
          <w:kern w:val="2"/>
        </w:rPr>
      </w:pPr>
      <w:r w:rsidRPr="00122948">
        <w:rPr>
          <w:rFonts w:eastAsia="Arial Unicode MS"/>
          <w:kern w:val="2"/>
        </w:rPr>
        <w:t>The supplier is obliged to issue invoices in accordance with the Law on Electronic Invoicing (“Official Gazette of the Republic of Serba”, Nos. 44/2021, 129/2021 and 138/2022).</w:t>
      </w:r>
    </w:p>
    <w:p w14:paraId="443EA22C" w14:textId="77777777" w:rsidR="005813C4" w:rsidRPr="00122948" w:rsidRDefault="00A61672" w:rsidP="00A61672">
      <w:pPr>
        <w:jc w:val="both"/>
      </w:pPr>
      <w:r w:rsidRPr="00122948">
        <w:t>Obligations due in the following budget years will be carried out up to the maximum amount of funds that will be approved for that purpose to the Contracting Authority in the following budget years.</w:t>
      </w:r>
    </w:p>
    <w:p w14:paraId="31E043F5" w14:textId="77777777" w:rsidR="005813C4" w:rsidRPr="00122948" w:rsidRDefault="005813C4" w:rsidP="005813C4">
      <w:pPr>
        <w:widowControl w:val="0"/>
        <w:autoSpaceDE w:val="0"/>
        <w:autoSpaceDN w:val="0"/>
        <w:spacing w:before="120"/>
        <w:jc w:val="both"/>
        <w:outlineLvl w:val="1"/>
        <w:rPr>
          <w:rFonts w:eastAsia="Calibri"/>
          <w:b/>
          <w:bCs/>
        </w:rPr>
      </w:pPr>
      <w:r w:rsidRPr="00122948">
        <w:rPr>
          <w:rFonts w:eastAsia="Calibri"/>
          <w:b/>
          <w:bCs/>
        </w:rPr>
        <w:t>The bid must be valid for 30 days from the day of bid opening.</w:t>
      </w:r>
    </w:p>
    <w:p w14:paraId="039BDCE8" w14:textId="77777777" w:rsidR="005813C4" w:rsidRPr="00122948" w:rsidRDefault="005813C4" w:rsidP="005813C4">
      <w:pPr>
        <w:widowControl w:val="0"/>
        <w:autoSpaceDE w:val="0"/>
        <w:autoSpaceDN w:val="0"/>
        <w:spacing w:before="120"/>
        <w:ind w:right="177"/>
        <w:jc w:val="both"/>
        <w:rPr>
          <w:rFonts w:eastAsia="Calibri"/>
        </w:rPr>
      </w:pPr>
      <w:r w:rsidRPr="00122948">
        <w:rPr>
          <w:rFonts w:eastAsia="Calibri"/>
        </w:rPr>
        <w:t>After entering all the data, the economic operator generates the bid/application form and can review the bid/application data before submitting the bid/application.</w:t>
      </w:r>
    </w:p>
    <w:p w14:paraId="0D766E07" w14:textId="77777777" w:rsidR="005813C4" w:rsidRPr="00122948" w:rsidRDefault="005813C4" w:rsidP="005813C4">
      <w:pPr>
        <w:widowControl w:val="0"/>
        <w:autoSpaceDE w:val="0"/>
        <w:autoSpaceDN w:val="0"/>
        <w:spacing w:before="8"/>
        <w:rPr>
          <w:rFonts w:eastAsia="Calibri"/>
        </w:rPr>
      </w:pPr>
    </w:p>
    <w:p w14:paraId="1367A96F" w14:textId="77777777" w:rsidR="005813C4" w:rsidRPr="00122948" w:rsidRDefault="005813C4" w:rsidP="005813C4">
      <w:pPr>
        <w:widowControl w:val="0"/>
        <w:autoSpaceDE w:val="0"/>
        <w:autoSpaceDN w:val="0"/>
        <w:jc w:val="both"/>
        <w:outlineLvl w:val="1"/>
        <w:rPr>
          <w:rFonts w:eastAsia="Calibri"/>
          <w:b/>
          <w:bCs/>
        </w:rPr>
      </w:pPr>
      <w:r w:rsidRPr="00122948">
        <w:rPr>
          <w:rFonts w:eastAsia="Calibri"/>
          <w:b/>
          <w:bCs/>
        </w:rPr>
        <w:t>Manner of amending the offer/application</w:t>
      </w:r>
    </w:p>
    <w:p w14:paraId="0ADBC538" w14:textId="77777777" w:rsidR="005813C4" w:rsidRPr="00122948" w:rsidRDefault="00000000" w:rsidP="005813C4">
      <w:pPr>
        <w:widowControl w:val="0"/>
        <w:autoSpaceDE w:val="0"/>
        <w:autoSpaceDN w:val="0"/>
        <w:spacing w:before="120"/>
        <w:rPr>
          <w:rFonts w:eastAsia="Calibri"/>
        </w:rPr>
      </w:pPr>
      <w:hyperlink r:id="rId29">
        <w:r w:rsidR="00F351C0" w:rsidRPr="00122948">
          <w:rPr>
            <w:rFonts w:eastAsia="Calibri"/>
            <w:color w:val="0000FF"/>
            <w:u w:val="single"/>
          </w:rPr>
          <w:t>see the general user manual for the Portal</w:t>
        </w:r>
      </w:hyperlink>
    </w:p>
    <w:p w14:paraId="2C29AA2B" w14:textId="77777777" w:rsidR="005813C4" w:rsidRPr="00122948" w:rsidRDefault="005813C4" w:rsidP="005813C4">
      <w:pPr>
        <w:widowControl w:val="0"/>
        <w:autoSpaceDE w:val="0"/>
        <w:autoSpaceDN w:val="0"/>
        <w:spacing w:before="1"/>
        <w:rPr>
          <w:rFonts w:eastAsia="Calibri"/>
        </w:rPr>
      </w:pPr>
    </w:p>
    <w:p w14:paraId="55720FA2" w14:textId="77777777" w:rsidR="005813C4" w:rsidRPr="00122948" w:rsidRDefault="005813C4" w:rsidP="005813C4">
      <w:pPr>
        <w:widowControl w:val="0"/>
        <w:autoSpaceDE w:val="0"/>
        <w:autoSpaceDN w:val="0"/>
        <w:spacing w:before="56"/>
        <w:outlineLvl w:val="1"/>
        <w:rPr>
          <w:rFonts w:eastAsia="Calibri"/>
          <w:b/>
          <w:bCs/>
        </w:rPr>
      </w:pPr>
      <w:r w:rsidRPr="00122948">
        <w:rPr>
          <w:rFonts w:eastAsia="Calibri"/>
          <w:b/>
          <w:bCs/>
        </w:rPr>
        <w:t>Method of revoking bids/applications</w:t>
      </w:r>
    </w:p>
    <w:p w14:paraId="13CE95CB" w14:textId="77777777" w:rsidR="005813C4" w:rsidRPr="00122948" w:rsidRDefault="00000000" w:rsidP="005813C4">
      <w:pPr>
        <w:widowControl w:val="0"/>
        <w:autoSpaceDE w:val="0"/>
        <w:autoSpaceDN w:val="0"/>
        <w:spacing w:before="120"/>
        <w:rPr>
          <w:rFonts w:eastAsia="Calibri"/>
        </w:rPr>
      </w:pPr>
      <w:hyperlink r:id="rId30">
        <w:r w:rsidR="00F351C0" w:rsidRPr="00122948">
          <w:rPr>
            <w:rFonts w:eastAsia="Calibri"/>
            <w:color w:val="0000FF"/>
            <w:u w:val="single"/>
          </w:rPr>
          <w:t>see the general user manual for the Portal</w:t>
        </w:r>
      </w:hyperlink>
    </w:p>
    <w:p w14:paraId="77553B59" w14:textId="4D095778" w:rsidR="0004405C" w:rsidRPr="00122948" w:rsidRDefault="0004405C" w:rsidP="00777CCB">
      <w:pPr>
        <w:pStyle w:val="Heading1"/>
        <w:spacing w:beforeLines="120" w:before="288" w:after="240"/>
        <w:jc w:val="both"/>
        <w:rPr>
          <w:rFonts w:ascii="Times New Roman" w:hAnsi="Times New Roman"/>
          <w:szCs w:val="24"/>
          <w:lang w:val="en-GB"/>
        </w:rPr>
      </w:pPr>
      <w:bookmarkStart w:id="8" w:name="_Toc66444754"/>
      <w:r w:rsidRPr="00122948">
        <w:rPr>
          <w:rFonts w:ascii="Times New Roman" w:hAnsi="Times New Roman"/>
          <w:bCs/>
          <w:szCs w:val="24"/>
          <w:lang w:val="en-GB"/>
        </w:rPr>
        <w:t xml:space="preserve">Information on the type, content, manner of submission, amount and deadlines for ensuring the </w:t>
      </w:r>
      <w:r w:rsidR="00845CE9" w:rsidRPr="00122948">
        <w:rPr>
          <w:rFonts w:ascii="Times New Roman" w:hAnsi="Times New Roman"/>
          <w:bCs/>
          <w:szCs w:val="24"/>
          <w:lang w:val="en-GB"/>
        </w:rPr>
        <w:t>fulfilment</w:t>
      </w:r>
      <w:r w:rsidRPr="00122948">
        <w:rPr>
          <w:rFonts w:ascii="Times New Roman" w:hAnsi="Times New Roman"/>
          <w:bCs/>
          <w:szCs w:val="24"/>
          <w:lang w:val="en-GB"/>
        </w:rPr>
        <w:t xml:space="preserve"> of the bidder's obligations</w:t>
      </w:r>
      <w:bookmarkEnd w:id="8"/>
    </w:p>
    <w:p w14:paraId="1BD2C4CA" w14:textId="77777777" w:rsidR="001F37E9" w:rsidRPr="00122948" w:rsidRDefault="001F37E9" w:rsidP="00777CCB">
      <w:pPr>
        <w:tabs>
          <w:tab w:val="left" w:pos="120"/>
          <w:tab w:val="left" w:pos="1134"/>
          <w:tab w:val="left" w:pos="1276"/>
          <w:tab w:val="left" w:pos="1418"/>
          <w:tab w:val="left" w:pos="1701"/>
        </w:tabs>
        <w:spacing w:after="240"/>
        <w:ind w:right="-34"/>
        <w:jc w:val="both"/>
        <w:rPr>
          <w:b/>
          <w:bCs/>
          <w:u w:val="single"/>
        </w:rPr>
      </w:pPr>
      <w:r w:rsidRPr="00122948">
        <w:rPr>
          <w:b/>
          <w:bCs/>
          <w:u w:val="single"/>
        </w:rPr>
        <w:t>Bid bond</w:t>
      </w:r>
      <w:r w:rsidRPr="00122948">
        <w:rPr>
          <w:b/>
          <w:bCs/>
        </w:rPr>
        <w:t>:</w:t>
      </w:r>
    </w:p>
    <w:p w14:paraId="7FD42BCE" w14:textId="77777777" w:rsidR="001F37E9" w:rsidRPr="00122948" w:rsidRDefault="001F37E9" w:rsidP="00A61672">
      <w:pPr>
        <w:tabs>
          <w:tab w:val="left" w:pos="900"/>
          <w:tab w:val="left" w:pos="1080"/>
          <w:tab w:val="left" w:pos="1200"/>
          <w:tab w:val="left" w:pos="1440"/>
        </w:tabs>
        <w:spacing w:after="240"/>
        <w:ind w:right="23"/>
        <w:jc w:val="both"/>
        <w:rPr>
          <w:bCs/>
        </w:rPr>
      </w:pPr>
      <w:r w:rsidRPr="00122948">
        <w:t>The bidder undertakes to submit a blank promissory note as a means of securing the seriousness of the bid.</w:t>
      </w:r>
    </w:p>
    <w:p w14:paraId="09A18768" w14:textId="77777777" w:rsidR="001F37E9" w:rsidRPr="00122948" w:rsidRDefault="001F37E9" w:rsidP="00A61672">
      <w:pPr>
        <w:tabs>
          <w:tab w:val="left" w:pos="0"/>
          <w:tab w:val="left" w:pos="1080"/>
          <w:tab w:val="left" w:pos="1440"/>
        </w:tabs>
        <w:spacing w:after="240"/>
        <w:ind w:right="23"/>
        <w:jc w:val="both"/>
        <w:rPr>
          <w:bCs/>
        </w:rPr>
      </w:pPr>
      <w:r w:rsidRPr="00122948">
        <w:t xml:space="preserve">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w:t>
      </w:r>
      <w:r w:rsidRPr="00122948">
        <w:lastRenderedPageBreak/>
        <w:t>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14D46724" w14:textId="77777777" w:rsidR="001F37E9" w:rsidRPr="00122948" w:rsidRDefault="001F37E9" w:rsidP="00A61672">
      <w:pPr>
        <w:tabs>
          <w:tab w:val="left" w:pos="993"/>
        </w:tabs>
        <w:spacing w:after="240"/>
        <w:ind w:right="23"/>
        <w:jc w:val="both"/>
        <w:rPr>
          <w:i/>
          <w:iCs/>
        </w:rPr>
      </w:pPr>
      <w:r w:rsidRPr="00122948">
        <w:t>Security for the seriousness of the bid (bid bond) - bill of exchange, bill of exchange authorisation, card of deposited signatures and OP form, are attached in pdf format (uploaded) to the Public Procurement Portal, while the original security for the seriousness of the bid (bill of exchange) shall be submitted to the contracting authority in the following manner (</w:t>
      </w:r>
      <w:r w:rsidRPr="00122948">
        <w:rPr>
          <w:i/>
          <w:iCs/>
        </w:rPr>
        <w:t>the contracting authority enters precisely the instruction on the manner of submission of security</w:t>
      </w:r>
      <w:r w:rsidRPr="00122948">
        <w:t>).</w:t>
      </w:r>
    </w:p>
    <w:p w14:paraId="3385990F" w14:textId="77777777" w:rsidR="001F37E9" w:rsidRPr="00122948" w:rsidRDefault="001F37E9" w:rsidP="00C01D41">
      <w:pPr>
        <w:tabs>
          <w:tab w:val="left" w:pos="480"/>
        </w:tabs>
        <w:spacing w:after="240"/>
        <w:ind w:right="23"/>
        <w:jc w:val="both"/>
        <w:rPr>
          <w:bCs/>
        </w:rPr>
      </w:pPr>
      <w:r w:rsidRPr="00122948">
        <w:t>The term of validity of the financial security is a minimum of 30 (thirty) days from the day of opening the bids.</w:t>
      </w:r>
    </w:p>
    <w:p w14:paraId="274DAB25" w14:textId="1315D63A" w:rsidR="001F37E9" w:rsidRPr="00122948" w:rsidRDefault="001F37E9" w:rsidP="00C01D41">
      <w:pPr>
        <w:spacing w:after="240"/>
        <w:jc w:val="both"/>
        <w:rPr>
          <w:rFonts w:eastAsia="Calibri"/>
        </w:rPr>
      </w:pPr>
      <w:r w:rsidRPr="00122948">
        <w:rPr>
          <w:rFonts w:eastAsia="Calibri"/>
        </w:rPr>
        <w:t xml:space="preserve">The Contracting Authority shall redeem the bill of exchange given with the bid if the bidder withdraws from his bid within the validity of the bid, or fails to submit evidence of </w:t>
      </w:r>
      <w:r w:rsidR="00845CE9" w:rsidRPr="00122948">
        <w:rPr>
          <w:rFonts w:eastAsia="Calibri"/>
        </w:rPr>
        <w:t>fulfilment</w:t>
      </w:r>
      <w:r w:rsidRPr="00122948">
        <w:rPr>
          <w:rFonts w:eastAsia="Calibri"/>
        </w:rPr>
        <w:t xml:space="preserve"> of criteria for qualitative selection of economic operator in accordance with Article 119 of </w:t>
      </w:r>
      <w:r w:rsidR="00845CE9" w:rsidRPr="00122948">
        <w:rPr>
          <w:rFonts w:eastAsia="Calibri"/>
        </w:rPr>
        <w:t>the PPL</w:t>
      </w:r>
      <w:r w:rsidRPr="00122948">
        <w:rPr>
          <w:rFonts w:eastAsia="Calibri"/>
        </w:rPr>
        <w:t>, enter into the framework agreement without a ground or fails to submit security for execution of the framework agreement.</w:t>
      </w:r>
    </w:p>
    <w:p w14:paraId="69AB63FC" w14:textId="77777777" w:rsidR="001F37E9" w:rsidRPr="00122948" w:rsidRDefault="001F37E9" w:rsidP="00C01D41">
      <w:pPr>
        <w:tabs>
          <w:tab w:val="left" w:pos="993"/>
        </w:tabs>
        <w:spacing w:after="240"/>
        <w:ind w:right="23"/>
        <w:jc w:val="both"/>
      </w:pPr>
      <w:r w:rsidRPr="00122948">
        <w:t>At the request of the bidders who are not selected, the security will be returned immediately after the conclusion of the framework agreement with the selected bidder.</w:t>
      </w:r>
    </w:p>
    <w:p w14:paraId="6F27A791" w14:textId="77777777" w:rsidR="001F37E9" w:rsidRPr="00122948" w:rsidRDefault="001F37E9" w:rsidP="00C01D41">
      <w:pPr>
        <w:tabs>
          <w:tab w:val="left" w:pos="120"/>
          <w:tab w:val="left" w:pos="1134"/>
          <w:tab w:val="left" w:pos="1276"/>
          <w:tab w:val="left" w:pos="1418"/>
          <w:tab w:val="left" w:pos="1701"/>
        </w:tabs>
        <w:spacing w:after="240"/>
        <w:ind w:right="-29"/>
        <w:jc w:val="both"/>
        <w:rPr>
          <w:b/>
          <w:bCs/>
          <w:u w:val="single"/>
        </w:rPr>
      </w:pPr>
      <w:r w:rsidRPr="00122948">
        <w:t>If the bidder does not submit a bill of exchange, the bid will be rejected as unacceptable.</w:t>
      </w:r>
    </w:p>
    <w:p w14:paraId="5F544A87" w14:textId="77777777" w:rsidR="001F37E9" w:rsidRPr="00122948" w:rsidRDefault="001F37E9" w:rsidP="001F37E9">
      <w:pPr>
        <w:tabs>
          <w:tab w:val="left" w:pos="0"/>
          <w:tab w:val="left" w:pos="1080"/>
          <w:tab w:val="left" w:pos="1440"/>
        </w:tabs>
        <w:ind w:right="-34"/>
        <w:jc w:val="both"/>
        <w:rPr>
          <w:b/>
          <w:bCs/>
          <w:sz w:val="12"/>
          <w:u w:val="single"/>
        </w:rPr>
      </w:pPr>
    </w:p>
    <w:p w14:paraId="3FBC09C4" w14:textId="1906CDBC" w:rsidR="00C01D41" w:rsidRPr="00122948" w:rsidRDefault="00C01D41" w:rsidP="00C01D41">
      <w:pPr>
        <w:tabs>
          <w:tab w:val="left" w:pos="0"/>
          <w:tab w:val="left" w:pos="1080"/>
          <w:tab w:val="left" w:pos="1440"/>
        </w:tabs>
        <w:spacing w:after="240"/>
        <w:ind w:right="-34"/>
        <w:jc w:val="both"/>
      </w:pPr>
      <w:r w:rsidRPr="00122948">
        <w:rPr>
          <w:b/>
          <w:bCs/>
          <w:u w:val="single"/>
        </w:rPr>
        <w:t xml:space="preserve">Means of security for </w:t>
      </w:r>
      <w:r w:rsidR="00845CE9" w:rsidRPr="00122948">
        <w:rPr>
          <w:b/>
          <w:bCs/>
          <w:u w:val="single"/>
        </w:rPr>
        <w:t>fulfilment</w:t>
      </w:r>
      <w:r w:rsidRPr="00122948">
        <w:rPr>
          <w:b/>
          <w:bCs/>
          <w:u w:val="single"/>
        </w:rPr>
        <w:t xml:space="preserve"> of obligations from the framework agreement</w:t>
      </w:r>
      <w:r w:rsidRPr="00122948">
        <w:rPr>
          <w:b/>
          <w:bCs/>
        </w:rPr>
        <w:t>:</w:t>
      </w:r>
    </w:p>
    <w:p w14:paraId="2BCF6D2F" w14:textId="2968C59F" w:rsidR="00C01D41" w:rsidRPr="00122948" w:rsidRDefault="00C01D41" w:rsidP="00C01D41">
      <w:pPr>
        <w:tabs>
          <w:tab w:val="left" w:pos="0"/>
          <w:tab w:val="left" w:pos="1080"/>
          <w:tab w:val="left" w:pos="1440"/>
        </w:tabs>
        <w:spacing w:after="240"/>
        <w:ind w:right="-34"/>
        <w:jc w:val="both"/>
      </w:pPr>
      <w:r w:rsidRPr="00122948">
        <w:t xml:space="preserve">The bidder undertakes to submit a blank promissory note or an unconditional, on the first call, a collectible bank guarantee as a guarantee for the </w:t>
      </w:r>
      <w:r w:rsidR="00845CE9" w:rsidRPr="00122948">
        <w:t>fulfilment</w:t>
      </w:r>
      <w:r w:rsidRPr="00122948">
        <w:t xml:space="preserve"> of contractual obligations within 10 (ten) days from the day of concluding the framework agreement. </w:t>
      </w:r>
    </w:p>
    <w:p w14:paraId="4F9C7AC4" w14:textId="40908EDA" w:rsidR="00C01D41" w:rsidRPr="00122948" w:rsidRDefault="00C01D41" w:rsidP="00C01D41">
      <w:pPr>
        <w:tabs>
          <w:tab w:val="left" w:pos="900"/>
          <w:tab w:val="left" w:pos="1080"/>
          <w:tab w:val="left" w:pos="1200"/>
          <w:tab w:val="left" w:pos="1440"/>
        </w:tabs>
        <w:spacing w:after="240"/>
        <w:jc w:val="both"/>
      </w:pPr>
      <w:r w:rsidRPr="00122948">
        <w:t xml:space="preserve">The blank promissory note must be registered in the Register of Bills of Exchange and Authorisations of the National Bank of Serbia. The blank promissory note should be signed by a person authorised to represent with the original signature (not a facsimile). The bill of exchange must be accompanied by a duly completed bill of exchange authorisation - letter, with clauses "no protest", in the name of </w:t>
      </w:r>
      <w:r w:rsidR="00845CE9" w:rsidRPr="00122948">
        <w:t>fulfilment</w:t>
      </w:r>
      <w:r w:rsidRPr="00122948">
        <w:t xml:space="preserve"> of contractual obligations and with the indicated amount of 10% of the total value of the framework agreement without VAT and confirmation of registration of bill of exchange NBS, as proof that the bill of exchange has been registered). The bill of exchange must be accompanied by a copy of the certified OP form and a copy of the card of deposited signatures, issued by the commercial bank specified by the Supplier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411E911D" w14:textId="77777777" w:rsidR="00C01D41" w:rsidRPr="00122948" w:rsidRDefault="00C01D41" w:rsidP="00C01D41">
      <w:pPr>
        <w:tabs>
          <w:tab w:val="left" w:pos="567"/>
          <w:tab w:val="left" w:pos="1440"/>
        </w:tabs>
        <w:spacing w:after="240"/>
        <w:ind w:right="-34"/>
        <w:jc w:val="both"/>
      </w:pPr>
      <w:r w:rsidRPr="00122948">
        <w:t>The term of validity of the collateral must be at least 30 days longer than the expiration date of the framework agreement.</w:t>
      </w:r>
    </w:p>
    <w:p w14:paraId="4CB1CC31" w14:textId="78C878E9" w:rsidR="00C01D41" w:rsidRPr="00122948" w:rsidRDefault="00C01D41" w:rsidP="00C01D41">
      <w:pPr>
        <w:spacing w:after="240" w:line="254" w:lineRule="auto"/>
        <w:jc w:val="both"/>
      </w:pPr>
      <w:r w:rsidRPr="00122948">
        <w:lastRenderedPageBreak/>
        <w:t xml:space="preserve">In the event that the selected bidder, in accordance with the concluded framework agreement, refuses to conclude an individual contract or does not provide a means of security for the </w:t>
      </w:r>
      <w:r w:rsidR="00845CE9" w:rsidRPr="00122948">
        <w:t>fulfilment</w:t>
      </w:r>
      <w:r w:rsidRPr="00122948">
        <w:t xml:space="preserve"> of contractual obligations from the individual contract, the Contracting Authority will activate the means of security for the </w:t>
      </w:r>
      <w:r w:rsidR="00845CE9" w:rsidRPr="00122948">
        <w:t>fulfilment</w:t>
      </w:r>
      <w:r w:rsidRPr="00122948">
        <w:t xml:space="preserve"> of obligations from the framework agreement.</w:t>
      </w:r>
    </w:p>
    <w:p w14:paraId="5BF358A7" w14:textId="3C70C476" w:rsidR="00C01D41" w:rsidRPr="00122948" w:rsidRDefault="00C01D41" w:rsidP="00C01D41">
      <w:pPr>
        <w:spacing w:after="240" w:line="254" w:lineRule="auto"/>
        <w:jc w:val="both"/>
        <w:rPr>
          <w:bCs/>
        </w:rPr>
      </w:pPr>
      <w:r w:rsidRPr="00122948">
        <w:t xml:space="preserve">Upon </w:t>
      </w:r>
      <w:r w:rsidR="00845CE9" w:rsidRPr="00122948">
        <w:t>fulfilment</w:t>
      </w:r>
      <w:r w:rsidRPr="00122948">
        <w:t xml:space="preserve"> of contractual obligations, the security for the </w:t>
      </w:r>
      <w:r w:rsidR="00845CE9" w:rsidRPr="00122948">
        <w:t>fulfilment</w:t>
      </w:r>
      <w:r w:rsidRPr="00122948">
        <w:t xml:space="preserve"> of contractual obligations will be returned, at the request of the selected bidder.</w:t>
      </w:r>
    </w:p>
    <w:p w14:paraId="219CEB3E" w14:textId="6D3A6E1B" w:rsidR="00C01D41" w:rsidRPr="00122948" w:rsidRDefault="00C01D41" w:rsidP="00C01D41">
      <w:pPr>
        <w:spacing w:after="240"/>
        <w:jc w:val="both"/>
        <w:rPr>
          <w:b/>
          <w:bCs/>
        </w:rPr>
      </w:pPr>
      <w:r w:rsidRPr="00122948">
        <w:rPr>
          <w:b/>
          <w:bCs/>
          <w:u w:val="single"/>
        </w:rPr>
        <w:t xml:space="preserve">Collateral for </w:t>
      </w:r>
      <w:r w:rsidR="00845CE9" w:rsidRPr="00122948">
        <w:rPr>
          <w:b/>
          <w:bCs/>
          <w:u w:val="single"/>
        </w:rPr>
        <w:t>fulfilment</w:t>
      </w:r>
      <w:r w:rsidRPr="00122948">
        <w:rPr>
          <w:b/>
          <w:bCs/>
          <w:u w:val="single"/>
        </w:rPr>
        <w:t xml:space="preserve"> of contractual obligations from individual contracts</w:t>
      </w:r>
      <w:r w:rsidRPr="00122948">
        <w:t>:</w:t>
      </w:r>
    </w:p>
    <w:p w14:paraId="1BF96492" w14:textId="6F39E8FA" w:rsidR="00C01D41" w:rsidRPr="00122948" w:rsidRDefault="00D77A79" w:rsidP="00C01D41">
      <w:pPr>
        <w:spacing w:after="240"/>
        <w:jc w:val="both"/>
      </w:pPr>
      <w:r w:rsidRPr="00122948">
        <w:t xml:space="preserve">The Supplier undertakes to submit a blank promissory note as a guarantee for the </w:t>
      </w:r>
      <w:r w:rsidR="00845CE9" w:rsidRPr="00122948">
        <w:t>fulfilment</w:t>
      </w:r>
      <w:r w:rsidRPr="00122948">
        <w:t xml:space="preserve"> of agreed obligations within 10 (ten) days from the day of concluding the individual agreement.  </w:t>
      </w:r>
    </w:p>
    <w:p w14:paraId="4993ED9C" w14:textId="77777777" w:rsidR="00C01D41" w:rsidRPr="00122948" w:rsidRDefault="00D77A79" w:rsidP="00C01D41">
      <w:pPr>
        <w:tabs>
          <w:tab w:val="left" w:pos="540"/>
          <w:tab w:val="left" w:pos="1080"/>
          <w:tab w:val="left" w:pos="1134"/>
          <w:tab w:val="left" w:pos="1200"/>
        </w:tabs>
        <w:spacing w:after="240"/>
        <w:jc w:val="both"/>
        <w:rPr>
          <w:bCs/>
        </w:rPr>
      </w:pPr>
      <w:r w:rsidRPr="00122948">
        <w:t>The Supplier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Supplier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4B0F58D5" w14:textId="77777777" w:rsidR="00C01D41" w:rsidRPr="00122948" w:rsidRDefault="00C01D41" w:rsidP="00C01D41">
      <w:pPr>
        <w:tabs>
          <w:tab w:val="left" w:pos="540"/>
          <w:tab w:val="left" w:pos="1440"/>
        </w:tabs>
        <w:spacing w:after="240"/>
        <w:ind w:right="-34"/>
        <w:jc w:val="both"/>
      </w:pPr>
      <w:r w:rsidRPr="00122948">
        <w:t>The term of validity of financial collateral is at least 30 days longer than the expiration date of the contract.</w:t>
      </w:r>
    </w:p>
    <w:p w14:paraId="26CFB115" w14:textId="67F59795" w:rsidR="00C01D41" w:rsidRPr="00122948" w:rsidRDefault="00C01D41" w:rsidP="00C01D41">
      <w:pPr>
        <w:tabs>
          <w:tab w:val="left" w:pos="540"/>
          <w:tab w:val="left" w:pos="1440"/>
        </w:tabs>
        <w:spacing w:after="240"/>
        <w:ind w:right="-34"/>
        <w:jc w:val="both"/>
        <w:rPr>
          <w:bCs/>
        </w:rPr>
      </w:pPr>
      <w:r w:rsidRPr="00122948">
        <w:t xml:space="preserve">In the event that the Supplier does not </w:t>
      </w:r>
      <w:r w:rsidR="00845CE9" w:rsidRPr="00122948">
        <w:t>fulfil</w:t>
      </w:r>
      <w:r w:rsidRPr="00122948">
        <w:t xml:space="preserve"> its contractual obligations in all respects in accordance with the concluded contract, performs them in part or is late with the </w:t>
      </w:r>
      <w:r w:rsidR="00845CE9" w:rsidRPr="00122948">
        <w:t>fulfilment</w:t>
      </w:r>
      <w:r w:rsidRPr="00122948">
        <w:t xml:space="preserve"> of contractual obligations, the contracting authority will activate the collateral.</w:t>
      </w:r>
    </w:p>
    <w:p w14:paraId="08C933F8" w14:textId="334B0201" w:rsidR="00C01D41" w:rsidRPr="00122948" w:rsidRDefault="00C01D41" w:rsidP="00C01D41">
      <w:pPr>
        <w:tabs>
          <w:tab w:val="left" w:pos="540"/>
          <w:tab w:val="left" w:pos="1440"/>
        </w:tabs>
        <w:spacing w:after="240"/>
        <w:ind w:right="-34"/>
        <w:jc w:val="both"/>
        <w:rPr>
          <w:bCs/>
        </w:rPr>
      </w:pPr>
      <w:r w:rsidRPr="00122948">
        <w:t xml:space="preserve">Upon </w:t>
      </w:r>
      <w:r w:rsidR="00845CE9" w:rsidRPr="00122948">
        <w:t>fulfilment</w:t>
      </w:r>
      <w:r w:rsidRPr="00122948">
        <w:t xml:space="preserve"> of contractual obligations of the Supplier, the security for the </w:t>
      </w:r>
      <w:r w:rsidR="00845CE9" w:rsidRPr="00122948">
        <w:t>fulfilment</w:t>
      </w:r>
      <w:r w:rsidRPr="00122948">
        <w:t xml:space="preserve"> of contractual obligations will be returned, at the request of the Supplier.</w:t>
      </w:r>
    </w:p>
    <w:p w14:paraId="29DB738F" w14:textId="77777777" w:rsidR="00310FFD" w:rsidRPr="00122948" w:rsidRDefault="00310FFD" w:rsidP="00310FFD">
      <w:pPr>
        <w:pStyle w:val="Heading2"/>
        <w:jc w:val="both"/>
        <w:rPr>
          <w:rFonts w:ascii="Times New Roman" w:hAnsi="Times New Roman"/>
          <w:sz w:val="24"/>
          <w:szCs w:val="24"/>
          <w:highlight w:val="yellow"/>
        </w:rPr>
      </w:pPr>
    </w:p>
    <w:p w14:paraId="62ECECD8" w14:textId="77777777" w:rsidR="00310FFD" w:rsidRPr="00122948" w:rsidRDefault="00310FFD" w:rsidP="00310FFD">
      <w:pPr>
        <w:widowControl w:val="0"/>
        <w:autoSpaceDE w:val="0"/>
        <w:autoSpaceDN w:val="0"/>
        <w:spacing w:before="16"/>
        <w:outlineLvl w:val="0"/>
        <w:rPr>
          <w:rFonts w:eastAsia="Calibri"/>
          <w:b/>
          <w:bCs/>
        </w:rPr>
      </w:pPr>
      <w:r w:rsidRPr="00122948">
        <w:rPr>
          <w:rFonts w:eastAsia="Calibri"/>
          <w:b/>
          <w:bCs/>
        </w:rPr>
        <w:t>Opening of bids/applications</w:t>
      </w:r>
    </w:p>
    <w:p w14:paraId="364707A4" w14:textId="77777777" w:rsidR="00310FFD" w:rsidRPr="00122948" w:rsidRDefault="00310FFD" w:rsidP="00310FFD">
      <w:pPr>
        <w:widowControl w:val="0"/>
        <w:autoSpaceDE w:val="0"/>
        <w:autoSpaceDN w:val="0"/>
        <w:spacing w:before="240"/>
        <w:outlineLvl w:val="1"/>
        <w:rPr>
          <w:rFonts w:eastAsia="Calibri"/>
          <w:b/>
          <w:bCs/>
        </w:rPr>
      </w:pPr>
      <w:r w:rsidRPr="00122948">
        <w:rPr>
          <w:rFonts w:eastAsia="Calibri"/>
          <w:b/>
          <w:bCs/>
        </w:rPr>
        <w:t>Data related to the opening of bids/applications as stated in the invitation</w:t>
      </w:r>
    </w:p>
    <w:p w14:paraId="5DFCEB01" w14:textId="77777777" w:rsidR="00310FFD" w:rsidRPr="00122948" w:rsidRDefault="00310FFD" w:rsidP="00310FFD">
      <w:pPr>
        <w:widowControl w:val="0"/>
        <w:tabs>
          <w:tab w:val="left" w:pos="2000"/>
        </w:tabs>
        <w:autoSpaceDE w:val="0"/>
        <w:autoSpaceDN w:val="0"/>
        <w:spacing w:before="120"/>
        <w:rPr>
          <w:rFonts w:eastAsia="Calibri"/>
          <w:i/>
        </w:rPr>
      </w:pPr>
      <w:r w:rsidRPr="00122948">
        <w:rPr>
          <w:rFonts w:eastAsia="Calibri"/>
        </w:rPr>
        <w:t xml:space="preserve">Date: </w:t>
      </w:r>
      <w:r w:rsidRPr="00122948">
        <w:rPr>
          <w:rFonts w:eastAsia="Calibri"/>
          <w:i/>
          <w:iCs/>
        </w:rPr>
        <w:t>(Portal withdraws the stated data)</w:t>
      </w:r>
    </w:p>
    <w:p w14:paraId="4AD069B1" w14:textId="77777777" w:rsidR="00310FFD" w:rsidRPr="00122948" w:rsidRDefault="00310FFD" w:rsidP="00310FFD">
      <w:pPr>
        <w:widowControl w:val="0"/>
        <w:tabs>
          <w:tab w:val="left" w:pos="2000"/>
        </w:tabs>
        <w:autoSpaceDE w:val="0"/>
        <w:autoSpaceDN w:val="0"/>
        <w:spacing w:before="120"/>
        <w:rPr>
          <w:rFonts w:eastAsia="Calibri"/>
          <w:i/>
        </w:rPr>
      </w:pPr>
      <w:r w:rsidRPr="00122948">
        <w:rPr>
          <w:rFonts w:eastAsia="Calibri"/>
        </w:rPr>
        <w:t xml:space="preserve">Place: </w:t>
      </w:r>
      <w:r w:rsidRPr="00122948">
        <w:rPr>
          <w:rFonts w:eastAsia="Calibri"/>
          <w:i/>
          <w:iCs/>
        </w:rPr>
        <w:t>(Portal withdraws the stated data)</w:t>
      </w:r>
    </w:p>
    <w:p w14:paraId="38738D75" w14:textId="77777777" w:rsidR="00310FFD" w:rsidRPr="00122948" w:rsidRDefault="00310FFD" w:rsidP="00310FFD">
      <w:pPr>
        <w:widowControl w:val="0"/>
        <w:autoSpaceDE w:val="0"/>
        <w:autoSpaceDN w:val="0"/>
        <w:spacing w:before="8"/>
        <w:rPr>
          <w:rFonts w:eastAsia="Calibri"/>
          <w:b/>
        </w:rPr>
      </w:pPr>
    </w:p>
    <w:p w14:paraId="44069965" w14:textId="77777777" w:rsidR="00310FFD" w:rsidRPr="00122948" w:rsidRDefault="00310FFD" w:rsidP="00310FFD">
      <w:pPr>
        <w:widowControl w:val="0"/>
        <w:autoSpaceDE w:val="0"/>
        <w:autoSpaceDN w:val="0"/>
        <w:jc w:val="both"/>
        <w:outlineLvl w:val="1"/>
        <w:rPr>
          <w:rFonts w:eastAsia="Calibri"/>
          <w:b/>
          <w:bCs/>
        </w:rPr>
      </w:pPr>
      <w:r w:rsidRPr="00122948">
        <w:rPr>
          <w:rFonts w:eastAsia="Calibri"/>
          <w:b/>
          <w:bCs/>
        </w:rPr>
        <w:t>Information on authorised persons and opening procedure:</w:t>
      </w:r>
    </w:p>
    <w:p w14:paraId="4C379401" w14:textId="77777777" w:rsidR="00310FFD" w:rsidRPr="00122948" w:rsidRDefault="00310FFD" w:rsidP="00310FFD">
      <w:pPr>
        <w:widowControl w:val="0"/>
        <w:autoSpaceDE w:val="0"/>
        <w:autoSpaceDN w:val="0"/>
        <w:spacing w:before="113"/>
        <w:ind w:right="176"/>
        <w:jc w:val="both"/>
        <w:rPr>
          <w:rFonts w:eastAsia="Calibri"/>
        </w:rPr>
      </w:pPr>
      <w:r w:rsidRPr="00122948">
        <w:rPr>
          <w:rFonts w:eastAsia="Calibri"/>
        </w:rPr>
        <w:t xml:space="preserve">The contracting authority did not exclude the public from the bid opening procedure. On the procedure page </w:t>
      </w:r>
      <w:r w:rsidRPr="00122948">
        <w:rPr>
          <w:rFonts w:eastAsia="Calibri"/>
          <w:i/>
          <w:iCs/>
        </w:rPr>
        <w:t xml:space="preserve">Bids </w:t>
      </w:r>
      <w:r w:rsidRPr="00122948">
        <w:rPr>
          <w:rFonts w:eastAsia="Calibri"/>
        </w:rPr>
        <w:t xml:space="preserve"> </w:t>
      </w:r>
      <w:r w:rsidRPr="00122948">
        <w:rPr>
          <w:rFonts w:eastAsia="Calibri"/>
          <w:i/>
          <w:iCs/>
        </w:rPr>
        <w:t>Bid Opening</w:t>
      </w:r>
      <w:r w:rsidRPr="00122948">
        <w:rPr>
          <w:rFonts w:eastAsia="Calibri"/>
        </w:rPr>
        <w:t>, the bidder can follow the countdown until the opening of bids. After the Portal opens the bids, a record on the opening of bids is formed, which can be downloaded from the page of the procedure and sent to the bidders at the same time.</w:t>
      </w:r>
    </w:p>
    <w:p w14:paraId="0B35BBD0" w14:textId="77777777" w:rsidR="00310FFD" w:rsidRPr="00122948" w:rsidRDefault="00310FFD" w:rsidP="00310FFD">
      <w:pPr>
        <w:widowControl w:val="0"/>
        <w:autoSpaceDE w:val="0"/>
        <w:autoSpaceDN w:val="0"/>
        <w:spacing w:before="8"/>
        <w:rPr>
          <w:rFonts w:eastAsia="Calibri"/>
        </w:rPr>
      </w:pPr>
    </w:p>
    <w:p w14:paraId="2772DF0C" w14:textId="77777777" w:rsidR="00310FFD" w:rsidRPr="00122948" w:rsidRDefault="00310FFD" w:rsidP="00310FFD">
      <w:pPr>
        <w:widowControl w:val="0"/>
        <w:autoSpaceDE w:val="0"/>
        <w:autoSpaceDN w:val="0"/>
        <w:jc w:val="both"/>
        <w:outlineLvl w:val="0"/>
        <w:rPr>
          <w:rFonts w:eastAsia="Calibri"/>
          <w:b/>
          <w:bCs/>
        </w:rPr>
      </w:pPr>
      <w:r w:rsidRPr="00122948">
        <w:rPr>
          <w:rFonts w:eastAsia="Calibri"/>
          <w:b/>
          <w:bCs/>
        </w:rPr>
        <w:t>Clarifications of the offer/application, form and manner of submitting evidence</w:t>
      </w:r>
    </w:p>
    <w:p w14:paraId="7CE3A9F2" w14:textId="77777777" w:rsidR="00310FFD" w:rsidRPr="00122948" w:rsidRDefault="00310FFD" w:rsidP="00310FFD">
      <w:pPr>
        <w:widowControl w:val="0"/>
        <w:autoSpaceDE w:val="0"/>
        <w:autoSpaceDN w:val="0"/>
        <w:spacing w:before="120"/>
        <w:ind w:right="177"/>
        <w:jc w:val="both"/>
        <w:rPr>
          <w:rFonts w:eastAsia="Calibri"/>
        </w:rPr>
      </w:pPr>
      <w:r w:rsidRPr="00122948">
        <w:rPr>
          <w:rFonts w:eastAsia="Calibri"/>
        </w:rPr>
        <w:t>After opening the bids/applications, the contracting authority may request additional explanations that will help it in reviewing, evaluating and comparing bids/applications, and may also perform control (insight) with the bidder or its subcontractor.</w:t>
      </w:r>
    </w:p>
    <w:p w14:paraId="44FB99E8" w14:textId="77777777" w:rsidR="00310FFD" w:rsidRPr="00122948" w:rsidRDefault="00310FFD" w:rsidP="00310FFD">
      <w:pPr>
        <w:widowControl w:val="0"/>
        <w:autoSpaceDE w:val="0"/>
        <w:autoSpaceDN w:val="0"/>
        <w:spacing w:before="120"/>
        <w:ind w:right="176"/>
        <w:jc w:val="both"/>
        <w:rPr>
          <w:rFonts w:eastAsia="Calibri"/>
        </w:rPr>
      </w:pPr>
      <w:r w:rsidRPr="00122948">
        <w:rPr>
          <w:rFonts w:eastAsia="Calibri"/>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034C2FD4" w14:textId="77777777" w:rsidR="00310FFD" w:rsidRPr="00122948" w:rsidRDefault="00000000" w:rsidP="00310FFD">
      <w:pPr>
        <w:widowControl w:val="0"/>
        <w:autoSpaceDE w:val="0"/>
        <w:autoSpaceDN w:val="0"/>
        <w:spacing w:before="120"/>
        <w:jc w:val="both"/>
        <w:rPr>
          <w:rFonts w:eastAsia="Calibri"/>
        </w:rPr>
      </w:pPr>
      <w:hyperlink r:id="rId31">
        <w:r w:rsidR="00F351C0" w:rsidRPr="00122948">
          <w:rPr>
            <w:rFonts w:eastAsia="Calibri"/>
            <w:color w:val="0000FF"/>
            <w:u w:val="single"/>
          </w:rPr>
          <w:t>see the general user manual for the Portal</w:t>
        </w:r>
      </w:hyperlink>
    </w:p>
    <w:p w14:paraId="1CD383A0" w14:textId="77777777" w:rsidR="00310FFD" w:rsidRPr="00122948" w:rsidRDefault="00310FFD" w:rsidP="00310FFD">
      <w:pPr>
        <w:widowControl w:val="0"/>
        <w:autoSpaceDE w:val="0"/>
        <w:autoSpaceDN w:val="0"/>
        <w:spacing w:before="1"/>
        <w:rPr>
          <w:rFonts w:eastAsia="Calibri"/>
        </w:rPr>
      </w:pPr>
    </w:p>
    <w:p w14:paraId="796D6006" w14:textId="77777777" w:rsidR="00310FFD" w:rsidRPr="00122948" w:rsidRDefault="00310FFD" w:rsidP="00310FFD">
      <w:pPr>
        <w:widowControl w:val="0"/>
        <w:autoSpaceDE w:val="0"/>
        <w:autoSpaceDN w:val="0"/>
        <w:spacing w:before="44"/>
        <w:jc w:val="both"/>
        <w:outlineLvl w:val="0"/>
        <w:rPr>
          <w:rFonts w:eastAsia="Calibri"/>
          <w:b/>
          <w:bCs/>
        </w:rPr>
      </w:pPr>
      <w:r w:rsidRPr="00122948">
        <w:rPr>
          <w:rFonts w:eastAsia="Calibri"/>
          <w:b/>
          <w:bCs/>
        </w:rPr>
        <w:t>Protection of rights</w:t>
      </w:r>
    </w:p>
    <w:p w14:paraId="7409C149" w14:textId="77777777" w:rsidR="00310FFD" w:rsidRPr="00122948" w:rsidRDefault="00310FFD" w:rsidP="00310FFD">
      <w:pPr>
        <w:widowControl w:val="0"/>
        <w:autoSpaceDE w:val="0"/>
        <w:autoSpaceDN w:val="0"/>
        <w:spacing w:before="120"/>
        <w:ind w:right="176"/>
        <w:jc w:val="both"/>
        <w:rPr>
          <w:rFonts w:eastAsia="Calibri"/>
        </w:rPr>
      </w:pPr>
      <w:r w:rsidRPr="00122948">
        <w:rPr>
          <w:rFonts w:eastAsia="Calibr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3548F825" w14:textId="77777777" w:rsidR="00C01D41" w:rsidRPr="00122948" w:rsidRDefault="00FE340F" w:rsidP="009B3C0B">
      <w:pPr>
        <w:widowControl w:val="0"/>
        <w:autoSpaceDE w:val="0"/>
        <w:autoSpaceDN w:val="0"/>
        <w:spacing w:before="120"/>
        <w:ind w:right="175"/>
        <w:jc w:val="both"/>
        <w:rPr>
          <w:rFonts w:eastAsia="Calibri"/>
        </w:rPr>
      </w:pPr>
      <w:r w:rsidRPr="00122948">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w:t>
      </w:r>
    </w:p>
    <w:p w14:paraId="4B646933" w14:textId="77777777" w:rsidR="00397C75" w:rsidRPr="00122948" w:rsidRDefault="00397C75" w:rsidP="009B3C0B">
      <w:pPr>
        <w:widowControl w:val="0"/>
        <w:autoSpaceDE w:val="0"/>
        <w:autoSpaceDN w:val="0"/>
        <w:spacing w:before="120"/>
        <w:ind w:right="175"/>
        <w:jc w:val="both"/>
        <w:rPr>
          <w:rFonts w:eastAsia="Calibri"/>
        </w:rPr>
      </w:pPr>
    </w:p>
    <w:p w14:paraId="6624A77C" w14:textId="77777777" w:rsidR="00310FFD" w:rsidRPr="00122948" w:rsidRDefault="00310FFD" w:rsidP="00310FFD">
      <w:pPr>
        <w:widowControl w:val="0"/>
        <w:autoSpaceDE w:val="0"/>
        <w:autoSpaceDN w:val="0"/>
        <w:jc w:val="both"/>
        <w:outlineLvl w:val="1"/>
        <w:rPr>
          <w:rFonts w:eastAsia="Calibri"/>
          <w:b/>
          <w:bCs/>
        </w:rPr>
      </w:pPr>
      <w:r w:rsidRPr="00122948">
        <w:rPr>
          <w:rFonts w:eastAsia="Calibri"/>
          <w:b/>
          <w:bCs/>
        </w:rPr>
        <w:t>Applying for protection of rights electronically</w:t>
      </w:r>
    </w:p>
    <w:p w14:paraId="273A37B6" w14:textId="77777777" w:rsidR="00310FFD" w:rsidRPr="00122948" w:rsidRDefault="00000000" w:rsidP="00310FFD">
      <w:pPr>
        <w:widowControl w:val="0"/>
        <w:autoSpaceDE w:val="0"/>
        <w:autoSpaceDN w:val="0"/>
        <w:spacing w:before="120"/>
        <w:rPr>
          <w:rFonts w:eastAsia="Calibri"/>
        </w:rPr>
      </w:pPr>
      <w:hyperlink r:id="rId32">
        <w:r w:rsidR="00F351C0" w:rsidRPr="00122948">
          <w:rPr>
            <w:rFonts w:eastAsia="Calibri"/>
            <w:color w:val="0000FF"/>
            <w:u w:val="single"/>
          </w:rPr>
          <w:t>see the general user manual for the Portal</w:t>
        </w:r>
      </w:hyperlink>
    </w:p>
    <w:p w14:paraId="7F77F7A9" w14:textId="77777777" w:rsidR="00310FFD" w:rsidRPr="00122948" w:rsidRDefault="00310FFD" w:rsidP="00310FFD">
      <w:pPr>
        <w:widowControl w:val="0"/>
        <w:autoSpaceDE w:val="0"/>
        <w:autoSpaceDN w:val="0"/>
        <w:spacing w:before="120"/>
        <w:rPr>
          <w:rFonts w:eastAsia="Calibri"/>
        </w:rPr>
      </w:pPr>
      <w:r w:rsidRPr="00122948">
        <w:rPr>
          <w:rFonts w:eastAsia="Calibri"/>
        </w:rPr>
        <w:t>Steps:</w:t>
      </w:r>
    </w:p>
    <w:p w14:paraId="38651797" w14:textId="77777777" w:rsidR="00310FFD" w:rsidRPr="00122948" w:rsidRDefault="00310FFD" w:rsidP="00F56B4E">
      <w:pPr>
        <w:widowControl w:val="0"/>
        <w:numPr>
          <w:ilvl w:val="0"/>
          <w:numId w:val="23"/>
        </w:numPr>
        <w:tabs>
          <w:tab w:val="left" w:pos="866"/>
          <w:tab w:val="left" w:pos="867"/>
        </w:tabs>
        <w:autoSpaceDE w:val="0"/>
        <w:autoSpaceDN w:val="0"/>
        <w:spacing w:before="120"/>
        <w:rPr>
          <w:rFonts w:eastAsia="Calibri"/>
        </w:rPr>
      </w:pPr>
      <w:r w:rsidRPr="00122948">
        <w:rPr>
          <w:rFonts w:eastAsia="Calibri"/>
        </w:rPr>
        <w:t>Enter the reference number of the request</w:t>
      </w:r>
    </w:p>
    <w:p w14:paraId="1946C5D0" w14:textId="77777777" w:rsidR="00310FFD" w:rsidRPr="00122948" w:rsidRDefault="00310FFD" w:rsidP="00F56B4E">
      <w:pPr>
        <w:widowControl w:val="0"/>
        <w:numPr>
          <w:ilvl w:val="0"/>
          <w:numId w:val="23"/>
        </w:numPr>
        <w:tabs>
          <w:tab w:val="left" w:pos="866"/>
          <w:tab w:val="left" w:pos="867"/>
        </w:tabs>
        <w:autoSpaceDE w:val="0"/>
        <w:autoSpaceDN w:val="0"/>
        <w:spacing w:before="120"/>
        <w:rPr>
          <w:rFonts w:eastAsia="Calibri"/>
        </w:rPr>
      </w:pPr>
      <w:r w:rsidRPr="00122948">
        <w:rPr>
          <w:rFonts w:eastAsia="Calibri"/>
        </w:rPr>
        <w:t>Data on the applicant, the Contracting Authority and the procedure for which the application is submitted are automatically withdrawn from the system</w:t>
      </w:r>
    </w:p>
    <w:p w14:paraId="4B1F7AC1" w14:textId="77777777" w:rsidR="00310FFD" w:rsidRPr="00122948" w:rsidRDefault="00310FFD" w:rsidP="00F56B4E">
      <w:pPr>
        <w:widowControl w:val="0"/>
        <w:numPr>
          <w:ilvl w:val="0"/>
          <w:numId w:val="23"/>
        </w:numPr>
        <w:tabs>
          <w:tab w:val="left" w:pos="866"/>
          <w:tab w:val="left" w:pos="867"/>
        </w:tabs>
        <w:autoSpaceDE w:val="0"/>
        <w:autoSpaceDN w:val="0"/>
        <w:spacing w:before="120"/>
        <w:rPr>
          <w:rFonts w:eastAsia="Calibri"/>
        </w:rPr>
      </w:pPr>
      <w:r w:rsidRPr="00122948">
        <w:rPr>
          <w:rFonts w:eastAsia="Calibri"/>
        </w:rPr>
        <w:t>If the applicant undertakes actions in the procedure through a proxy, it may authorise a proxy through the Public Procurement Portal</w:t>
      </w:r>
    </w:p>
    <w:p w14:paraId="11B50ED0" w14:textId="3517F0F1" w:rsidR="00310FFD" w:rsidRPr="00122948" w:rsidRDefault="00310FFD" w:rsidP="00F56B4E">
      <w:pPr>
        <w:widowControl w:val="0"/>
        <w:numPr>
          <w:ilvl w:val="0"/>
          <w:numId w:val="23"/>
        </w:numPr>
        <w:tabs>
          <w:tab w:val="left" w:pos="866"/>
          <w:tab w:val="left" w:pos="867"/>
        </w:tabs>
        <w:autoSpaceDE w:val="0"/>
        <w:autoSpaceDN w:val="0"/>
        <w:spacing w:before="120"/>
        <w:ind w:right="885"/>
        <w:jc w:val="both"/>
        <w:rPr>
          <w:rFonts w:eastAsia="Calibri"/>
        </w:rPr>
      </w:pPr>
      <w:r w:rsidRPr="00122948">
        <w:rPr>
          <w:rFonts w:eastAsia="Calibri"/>
        </w:rPr>
        <w:t xml:space="preserve">If the request is submitted on behalf of a group of bidders, the applicant should upload the authorisation of other members of the group or an agreement which shows that </w:t>
      </w:r>
      <w:r w:rsidR="00EF2429" w:rsidRPr="00122948">
        <w:rPr>
          <w:rFonts w:eastAsia="Calibri"/>
        </w:rPr>
        <w:t>it</w:t>
      </w:r>
      <w:r w:rsidRPr="00122948">
        <w:rPr>
          <w:rFonts w:eastAsia="Calibri"/>
        </w:rPr>
        <w:t xml:space="preserve"> has the right to submit a request on behalf of the group.</w:t>
      </w:r>
    </w:p>
    <w:p w14:paraId="6A060D17" w14:textId="77777777" w:rsidR="00310FFD" w:rsidRPr="00122948" w:rsidRDefault="00310FFD" w:rsidP="00F56B4E">
      <w:pPr>
        <w:widowControl w:val="0"/>
        <w:numPr>
          <w:ilvl w:val="0"/>
          <w:numId w:val="23"/>
        </w:numPr>
        <w:tabs>
          <w:tab w:val="left" w:pos="866"/>
          <w:tab w:val="left" w:pos="867"/>
        </w:tabs>
        <w:autoSpaceDE w:val="0"/>
        <w:autoSpaceDN w:val="0"/>
        <w:spacing w:before="120"/>
        <w:ind w:right="885"/>
        <w:jc w:val="both"/>
        <w:rPr>
          <w:rFonts w:eastAsia="Calibri"/>
        </w:rPr>
      </w:pPr>
      <w:r w:rsidRPr="00122948">
        <w:rPr>
          <w:rFonts w:eastAsia="Calibri"/>
        </w:rPr>
        <w:t>Define whether the request for protection of rights refers to the subject matter of procurement as a whole or to an individual lot of the subject matter of procurement (mark lots)</w:t>
      </w:r>
    </w:p>
    <w:p w14:paraId="053108CC" w14:textId="77777777" w:rsidR="00310FFD" w:rsidRPr="00122948" w:rsidRDefault="00310FFD" w:rsidP="00F56B4E">
      <w:pPr>
        <w:widowControl w:val="0"/>
        <w:numPr>
          <w:ilvl w:val="0"/>
          <w:numId w:val="23"/>
        </w:numPr>
        <w:tabs>
          <w:tab w:val="left" w:pos="866"/>
          <w:tab w:val="left" w:pos="867"/>
        </w:tabs>
        <w:autoSpaceDE w:val="0"/>
        <w:autoSpaceDN w:val="0"/>
        <w:spacing w:before="120"/>
        <w:jc w:val="both"/>
        <w:rPr>
          <w:rFonts w:eastAsia="Calibri"/>
        </w:rPr>
      </w:pPr>
      <w:r w:rsidRPr="00122948">
        <w:rPr>
          <w:rFonts w:eastAsia="Calibri"/>
        </w:rPr>
        <w:t>Documents to download from your computer:</w:t>
      </w:r>
    </w:p>
    <w:p w14:paraId="452B1AA1" w14:textId="77777777" w:rsidR="00310FFD" w:rsidRPr="00122948" w:rsidRDefault="00310FFD" w:rsidP="00F56B4E">
      <w:pPr>
        <w:widowControl w:val="0"/>
        <w:numPr>
          <w:ilvl w:val="1"/>
          <w:numId w:val="23"/>
        </w:numPr>
        <w:tabs>
          <w:tab w:val="left" w:pos="1575"/>
          <w:tab w:val="left" w:pos="1576"/>
        </w:tabs>
        <w:autoSpaceDE w:val="0"/>
        <w:autoSpaceDN w:val="0"/>
        <w:spacing w:before="120"/>
        <w:ind w:right="884"/>
        <w:jc w:val="both"/>
        <w:rPr>
          <w:rFonts w:eastAsia="Calibri"/>
        </w:rPr>
      </w:pPr>
      <w:r w:rsidRPr="00122948">
        <w:rPr>
          <w:rFonts w:eastAsia="Calibri"/>
        </w:rPr>
        <w:t>Document of the request for protection of rights (you can also upload additional documentation with the request)</w:t>
      </w:r>
    </w:p>
    <w:p w14:paraId="21A965E3" w14:textId="77777777" w:rsidR="00310FFD" w:rsidRPr="00122948" w:rsidRDefault="00310FFD" w:rsidP="00F56B4E">
      <w:pPr>
        <w:widowControl w:val="0"/>
        <w:numPr>
          <w:ilvl w:val="1"/>
          <w:numId w:val="23"/>
        </w:numPr>
        <w:tabs>
          <w:tab w:val="left" w:pos="1575"/>
          <w:tab w:val="left" w:pos="1576"/>
        </w:tabs>
        <w:autoSpaceDE w:val="0"/>
        <w:autoSpaceDN w:val="0"/>
        <w:spacing w:before="120"/>
        <w:jc w:val="both"/>
        <w:rPr>
          <w:rFonts w:eastAsia="Calibri"/>
        </w:rPr>
      </w:pPr>
      <w:r w:rsidRPr="00122948">
        <w:rPr>
          <w:rFonts w:eastAsia="Calibri"/>
        </w:rPr>
        <w:t>Proof of payment of the fee</w:t>
      </w:r>
    </w:p>
    <w:p w14:paraId="7AB66F4E" w14:textId="77777777" w:rsidR="00C01D41" w:rsidRPr="00122948" w:rsidRDefault="00C01D41" w:rsidP="00310FFD">
      <w:pPr>
        <w:widowControl w:val="0"/>
        <w:autoSpaceDE w:val="0"/>
        <w:autoSpaceDN w:val="0"/>
        <w:jc w:val="both"/>
        <w:rPr>
          <w:rFonts w:eastAsia="Calibri"/>
        </w:rPr>
      </w:pPr>
    </w:p>
    <w:p w14:paraId="43D90C3B" w14:textId="77777777" w:rsidR="00310FFD" w:rsidRPr="00122948" w:rsidRDefault="00310FFD" w:rsidP="00310FFD">
      <w:pPr>
        <w:widowControl w:val="0"/>
        <w:autoSpaceDE w:val="0"/>
        <w:autoSpaceDN w:val="0"/>
        <w:spacing w:before="36"/>
        <w:jc w:val="both"/>
        <w:outlineLvl w:val="1"/>
        <w:rPr>
          <w:rFonts w:eastAsia="Calibri"/>
          <w:b/>
          <w:bCs/>
        </w:rPr>
      </w:pPr>
      <w:r w:rsidRPr="00122948">
        <w:rPr>
          <w:rFonts w:eastAsia="Calibri"/>
          <w:b/>
          <w:bCs/>
        </w:rPr>
        <w:t>Precise information on the deadline(s) for protection of rights</w:t>
      </w:r>
    </w:p>
    <w:p w14:paraId="78B707E0" w14:textId="16BF47D2" w:rsidR="00310FFD" w:rsidRPr="00122948" w:rsidRDefault="00310FFD" w:rsidP="00310FFD">
      <w:pPr>
        <w:widowControl w:val="0"/>
        <w:autoSpaceDE w:val="0"/>
        <w:autoSpaceDN w:val="0"/>
        <w:spacing w:before="120"/>
        <w:ind w:right="175"/>
        <w:jc w:val="both"/>
        <w:rPr>
          <w:rFonts w:eastAsia="Calibri"/>
        </w:rPr>
      </w:pPr>
      <w:r w:rsidRPr="00122948">
        <w:rPr>
          <w:rFonts w:eastAsia="Calibri"/>
        </w:rPr>
        <w:lastRenderedPageBreak/>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w:t>
      </w:r>
      <w:r w:rsidR="00EF2429" w:rsidRPr="00122948">
        <w:rPr>
          <w:rFonts w:eastAsia="Calibri"/>
        </w:rPr>
        <w:t>it</w:t>
      </w:r>
      <w:r w:rsidRPr="00122948">
        <w:rPr>
          <w:rFonts w:eastAsia="Calibri"/>
        </w:rPr>
        <w:t xml:space="preserve"> was or could be acquainted before the deadline for the protection of rights, which </w:t>
      </w:r>
      <w:r w:rsidR="00EF2429" w:rsidRPr="00122948">
        <w:rPr>
          <w:rFonts w:eastAsia="Calibri"/>
        </w:rPr>
        <w:t>it</w:t>
      </w:r>
      <w:r w:rsidRPr="00122948">
        <w:rPr>
          <w:rFonts w:eastAsia="Calibri"/>
        </w:rPr>
        <w:t xml:space="preserve"> did not point out in the submitted request.</w:t>
      </w:r>
    </w:p>
    <w:p w14:paraId="20B6116A" w14:textId="53989FFC" w:rsidR="00310FFD" w:rsidRPr="00122948" w:rsidRDefault="00310FFD" w:rsidP="00310FFD">
      <w:pPr>
        <w:widowControl w:val="0"/>
        <w:autoSpaceDE w:val="0"/>
        <w:autoSpaceDN w:val="0"/>
        <w:spacing w:before="120"/>
        <w:ind w:right="175"/>
        <w:jc w:val="both"/>
        <w:rPr>
          <w:rFonts w:eastAsia="Calibri"/>
        </w:rPr>
      </w:pPr>
      <w:r w:rsidRPr="00122948">
        <w:rPr>
          <w:rFonts w:eastAsia="Calibri"/>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845CE9" w:rsidRPr="00122948">
        <w:rPr>
          <w:rFonts w:eastAsia="Calibri"/>
        </w:rPr>
        <w:t>procedure,</w:t>
      </w:r>
      <w:r w:rsidRPr="00122948">
        <w:rPr>
          <w:rFonts w:eastAsia="Calibri"/>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845CE9" w:rsidRPr="00122948">
        <w:rPr>
          <w:rFonts w:eastAsia="Calibri"/>
        </w:rPr>
        <w:t>the PPL</w:t>
      </w:r>
      <w:r w:rsidRPr="00122948">
        <w:rPr>
          <w:rFonts w:eastAsia="Calibri"/>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03C6DEDC" w14:textId="77777777" w:rsidR="00310FFD" w:rsidRPr="00122948" w:rsidRDefault="00310FFD" w:rsidP="00310FFD">
      <w:pPr>
        <w:widowControl w:val="0"/>
        <w:autoSpaceDE w:val="0"/>
        <w:autoSpaceDN w:val="0"/>
        <w:spacing w:before="120"/>
        <w:ind w:right="175"/>
        <w:jc w:val="both"/>
        <w:rPr>
          <w:rFonts w:eastAsia="Calibri"/>
        </w:rPr>
      </w:pPr>
      <w:r w:rsidRPr="00122948">
        <w:rPr>
          <w:rFonts w:eastAsia="Calibr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7F605F1B" w14:textId="77777777" w:rsidR="00310FFD" w:rsidRPr="00122948" w:rsidRDefault="00310FFD" w:rsidP="00310FFD">
      <w:pPr>
        <w:widowControl w:val="0"/>
        <w:autoSpaceDE w:val="0"/>
        <w:autoSpaceDN w:val="0"/>
        <w:spacing w:before="120"/>
        <w:ind w:right="179"/>
        <w:jc w:val="both"/>
        <w:rPr>
          <w:rFonts w:eastAsia="Calibri"/>
        </w:rPr>
      </w:pPr>
      <w:r w:rsidRPr="00122948">
        <w:rPr>
          <w:rFonts w:eastAsia="Calibri"/>
        </w:rPr>
        <w:t>When submitting the request for protection of rights to the Contracting Authority, the applicant is obliged to submit proof of payment of the fee.</w:t>
      </w:r>
    </w:p>
    <w:p w14:paraId="2F2D9010" w14:textId="77777777" w:rsidR="00310FFD" w:rsidRPr="00122948" w:rsidRDefault="00310FFD" w:rsidP="00310FFD">
      <w:pPr>
        <w:widowControl w:val="0"/>
        <w:autoSpaceDE w:val="0"/>
        <w:autoSpaceDN w:val="0"/>
        <w:spacing w:before="120"/>
        <w:jc w:val="both"/>
        <w:rPr>
          <w:rFonts w:eastAsia="Calibri"/>
        </w:rPr>
      </w:pPr>
      <w:r w:rsidRPr="00122948">
        <w:rPr>
          <w:rFonts w:eastAsia="Calibri"/>
        </w:rPr>
        <w:t>Evidence is any document from which it can be determined that the transaction was performed for the appropriate amount from the article</w:t>
      </w:r>
    </w:p>
    <w:p w14:paraId="01FC7608" w14:textId="77777777" w:rsidR="00310FFD" w:rsidRPr="00122948" w:rsidRDefault="00310FFD" w:rsidP="00310FFD">
      <w:pPr>
        <w:widowControl w:val="0"/>
        <w:autoSpaceDE w:val="0"/>
        <w:autoSpaceDN w:val="0"/>
        <w:jc w:val="both"/>
        <w:rPr>
          <w:rFonts w:eastAsia="Calibri"/>
        </w:rPr>
      </w:pPr>
      <w:r w:rsidRPr="00122948">
        <w:rPr>
          <w:rFonts w:eastAsia="Calibri"/>
        </w:rPr>
        <w:t>225. The LPP and to refer to the subject request for protection of rights.</w:t>
      </w:r>
    </w:p>
    <w:p w14:paraId="4D48B792" w14:textId="0B83638C" w:rsidR="00310FFD" w:rsidRPr="00122948" w:rsidRDefault="00310FFD" w:rsidP="00310FFD">
      <w:pPr>
        <w:widowControl w:val="0"/>
        <w:autoSpaceDE w:val="0"/>
        <w:autoSpaceDN w:val="0"/>
        <w:spacing w:before="120"/>
        <w:ind w:right="175"/>
        <w:jc w:val="both"/>
        <w:rPr>
          <w:rFonts w:eastAsia="Calibri"/>
        </w:rPr>
      </w:pPr>
      <w:r w:rsidRPr="00122948">
        <w:rPr>
          <w:rFonts w:eastAsia="Calibri"/>
        </w:rPr>
        <w:t>Valid proof of payment of the fee, in accordance with the Instructions on payment of the fee for submitting a request for protection of the rights of the Republic Commission, was published on the website of the Republic Commission.</w:t>
      </w:r>
      <w:r w:rsidR="00EF2429" w:rsidRPr="00122948">
        <w:rPr>
          <w:rFonts w:eastAsia="Calibri"/>
        </w:rPr>
        <w:t xml:space="preserve">                                                                                                                                                                                                                                                                      </w:t>
      </w:r>
    </w:p>
    <w:p w14:paraId="79B72B63" w14:textId="77777777" w:rsidR="00310FFD" w:rsidRPr="00122948" w:rsidRDefault="00310FFD" w:rsidP="00310FFD">
      <w:pPr>
        <w:widowControl w:val="0"/>
        <w:autoSpaceDE w:val="0"/>
        <w:autoSpaceDN w:val="0"/>
        <w:spacing w:before="120"/>
        <w:jc w:val="both"/>
        <w:rPr>
          <w:rFonts w:eastAsia="Calibri"/>
        </w:rPr>
      </w:pPr>
      <w:r w:rsidRPr="00122948">
        <w:rPr>
          <w:rFonts w:eastAsia="Calibri"/>
        </w:rPr>
        <w:t>The fee is 120,000 dinars.</w:t>
      </w:r>
    </w:p>
    <w:p w14:paraId="03087386" w14:textId="77777777" w:rsidR="00C53DB1" w:rsidRPr="00122948" w:rsidRDefault="00C53DB1"/>
    <w:sectPr w:rsidR="00C53DB1" w:rsidRPr="00122948" w:rsidSect="007F08B0">
      <w:pgSz w:w="11910" w:h="16840"/>
      <w:pgMar w:top="1100" w:right="1242" w:bottom="156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10DD" w14:textId="77777777" w:rsidR="007F08B0" w:rsidRDefault="007F08B0" w:rsidP="00310FFD">
      <w:r>
        <w:separator/>
      </w:r>
    </w:p>
  </w:endnote>
  <w:endnote w:type="continuationSeparator" w:id="0">
    <w:p w14:paraId="1664B46F" w14:textId="77777777" w:rsidR="007F08B0" w:rsidRDefault="007F08B0"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A416" w14:textId="77777777" w:rsidR="002B1B15" w:rsidRDefault="002B1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132"/>
      <w:docPartObj>
        <w:docPartGallery w:val="Page Numbers (Bottom of Page)"/>
        <w:docPartUnique/>
      </w:docPartObj>
    </w:sdtPr>
    <w:sdtEndPr>
      <w:rPr>
        <w:noProof/>
      </w:rPr>
    </w:sdtEndPr>
    <w:sdtContent>
      <w:p w14:paraId="5CF7A12E" w14:textId="77777777" w:rsidR="002B1B15" w:rsidRDefault="002B1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F50E8" w14:textId="77777777" w:rsidR="00F56F99" w:rsidRPr="00AF664A" w:rsidRDefault="00F56F99" w:rsidP="00AF664A">
    <w:pPr>
      <w:pStyle w:val="Footer"/>
      <w:tabs>
        <w:tab w:val="clear" w:pos="4536"/>
        <w:tab w:val="clear" w:pos="9072"/>
        <w:tab w:val="left" w:pos="71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6BFA" w14:textId="77777777" w:rsidR="002B1B15" w:rsidRDefault="002B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2A8A" w14:textId="77777777" w:rsidR="007F08B0" w:rsidRDefault="007F08B0" w:rsidP="00310FFD">
      <w:r>
        <w:separator/>
      </w:r>
    </w:p>
  </w:footnote>
  <w:footnote w:type="continuationSeparator" w:id="0">
    <w:p w14:paraId="3AABB337" w14:textId="77777777" w:rsidR="007F08B0" w:rsidRDefault="007F08B0"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9953" w14:textId="77777777" w:rsidR="002B1B15" w:rsidRDefault="002B1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3560"/>
      <w:gridCol w:w="2451"/>
    </w:tblGrid>
    <w:tr w:rsidR="00F56F99" w14:paraId="422F1BBB" w14:textId="77777777" w:rsidTr="00310FFD">
      <w:tc>
        <w:tcPr>
          <w:tcW w:w="3005" w:type="dxa"/>
        </w:tcPr>
        <w:p w14:paraId="5B6CBCC4" w14:textId="77777777" w:rsidR="00F56F99" w:rsidRPr="005C1C46" w:rsidRDefault="00F56F99" w:rsidP="00310FFD">
          <w:pPr>
            <w:jc w:val="center"/>
          </w:pPr>
        </w:p>
      </w:tc>
      <w:tc>
        <w:tcPr>
          <w:tcW w:w="3560" w:type="dxa"/>
        </w:tcPr>
        <w:p w14:paraId="75928FE7" w14:textId="77777777" w:rsidR="00F56F99" w:rsidRPr="005C1C46" w:rsidRDefault="00F56F99" w:rsidP="00310FFD">
          <w:pPr>
            <w:jc w:val="center"/>
          </w:pPr>
        </w:p>
      </w:tc>
      <w:tc>
        <w:tcPr>
          <w:tcW w:w="2451" w:type="dxa"/>
        </w:tcPr>
        <w:p w14:paraId="12A795EB" w14:textId="77777777" w:rsidR="00F56F99" w:rsidRPr="005C1C46" w:rsidRDefault="00F56F99" w:rsidP="00310FFD">
          <w:pPr>
            <w:jc w:val="center"/>
          </w:pPr>
        </w:p>
      </w:tc>
    </w:tr>
  </w:tbl>
  <w:p w14:paraId="2447BA17" w14:textId="77777777" w:rsidR="00F56F99" w:rsidRDefault="00F56F99">
    <w:pPr>
      <w:pStyle w:val="Header"/>
    </w:pPr>
  </w:p>
  <w:p w14:paraId="6EBAC012" w14:textId="77777777" w:rsidR="00F56F99" w:rsidRDefault="00F5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4A6B" w14:textId="77777777" w:rsidR="002B1B15" w:rsidRDefault="002B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2CF6D78"/>
    <w:multiLevelType w:val="hybridMultilevel"/>
    <w:tmpl w:val="A3E2B85A"/>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27A19"/>
    <w:multiLevelType w:val="hybridMultilevel"/>
    <w:tmpl w:val="048A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9701C"/>
    <w:multiLevelType w:val="hybridMultilevel"/>
    <w:tmpl w:val="529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F6ECB"/>
    <w:multiLevelType w:val="hybridMultilevel"/>
    <w:tmpl w:val="2EFAB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9" w15:restartNumberingAfterBreak="0">
    <w:nsid w:val="0D4719E4"/>
    <w:multiLevelType w:val="hybridMultilevel"/>
    <w:tmpl w:val="14985E9C"/>
    <w:lvl w:ilvl="0" w:tplc="1E0288F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11" w15:restartNumberingAfterBreak="0">
    <w:nsid w:val="13833AD5"/>
    <w:multiLevelType w:val="hybridMultilevel"/>
    <w:tmpl w:val="4134D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5A3D"/>
    <w:multiLevelType w:val="hybridMultilevel"/>
    <w:tmpl w:val="1504A558"/>
    <w:lvl w:ilvl="0" w:tplc="CA1078B4">
      <w:start w:val="1"/>
      <w:numFmt w:val="decimal"/>
      <w:lvlText w:val="%1)"/>
      <w:lvlJc w:val="left"/>
      <w:pPr>
        <w:ind w:left="37" w:hanging="208"/>
      </w:pPr>
      <w:rPr>
        <w:rFonts w:ascii="Times New Roman" w:eastAsia="Calibri" w:hAnsi="Times New Roman" w:cs="Times New Roman" w:hint="default"/>
        <w:w w:val="100"/>
        <w:sz w:val="24"/>
        <w:szCs w:val="24"/>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3"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34F5894"/>
    <w:multiLevelType w:val="hybridMultilevel"/>
    <w:tmpl w:val="FA427722"/>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6" w15:restartNumberingAfterBreak="0">
    <w:nsid w:val="30224F15"/>
    <w:multiLevelType w:val="hybridMultilevel"/>
    <w:tmpl w:val="A31C0982"/>
    <w:lvl w:ilvl="0" w:tplc="FE408B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5E5092"/>
    <w:multiLevelType w:val="hybridMultilevel"/>
    <w:tmpl w:val="A8BA7708"/>
    <w:lvl w:ilvl="0" w:tplc="6D6A02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DF52C64"/>
    <w:multiLevelType w:val="hybridMultilevel"/>
    <w:tmpl w:val="B3429EE4"/>
    <w:lvl w:ilvl="0" w:tplc="00E2356A">
      <w:start w:val="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3" w15:restartNumberingAfterBreak="0">
    <w:nsid w:val="465205AB"/>
    <w:multiLevelType w:val="hybridMultilevel"/>
    <w:tmpl w:val="EC946AE0"/>
    <w:lvl w:ilvl="0" w:tplc="975E66EA">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AAC75C7"/>
    <w:multiLevelType w:val="hybridMultilevel"/>
    <w:tmpl w:val="CA861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7" w15:restartNumberingAfterBreak="0">
    <w:nsid w:val="4DC42B2C"/>
    <w:multiLevelType w:val="hybridMultilevel"/>
    <w:tmpl w:val="E1B20F92"/>
    <w:lvl w:ilvl="0" w:tplc="D7A2F03E">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26E56"/>
    <w:multiLevelType w:val="hybridMultilevel"/>
    <w:tmpl w:val="A7CAA56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1389A"/>
    <w:multiLevelType w:val="hybridMultilevel"/>
    <w:tmpl w:val="E28A7BB0"/>
    <w:lvl w:ilvl="0" w:tplc="88E68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D33D43"/>
    <w:multiLevelType w:val="hybridMultilevel"/>
    <w:tmpl w:val="AB02F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84EE1"/>
    <w:multiLevelType w:val="hybridMultilevel"/>
    <w:tmpl w:val="708C27C0"/>
    <w:lvl w:ilvl="0" w:tplc="4044DA64">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E221D"/>
    <w:multiLevelType w:val="hybridMultilevel"/>
    <w:tmpl w:val="5456E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5" w15:restartNumberingAfterBreak="0">
    <w:nsid w:val="597937BE"/>
    <w:multiLevelType w:val="hybridMultilevel"/>
    <w:tmpl w:val="7F1A9820"/>
    <w:lvl w:ilvl="0" w:tplc="61069ED4">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DA7165C"/>
    <w:multiLevelType w:val="hybridMultilevel"/>
    <w:tmpl w:val="1D42B100"/>
    <w:lvl w:ilvl="0" w:tplc="DC2C1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206E3"/>
    <w:multiLevelType w:val="hybridMultilevel"/>
    <w:tmpl w:val="63123260"/>
    <w:lvl w:ilvl="0" w:tplc="6FD0FD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4F00EE5"/>
    <w:multiLevelType w:val="hybridMultilevel"/>
    <w:tmpl w:val="3D2AF196"/>
    <w:lvl w:ilvl="0" w:tplc="61069ED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6D72583"/>
    <w:multiLevelType w:val="hybridMultilevel"/>
    <w:tmpl w:val="C2FE1D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B46798"/>
    <w:multiLevelType w:val="hybridMultilevel"/>
    <w:tmpl w:val="07FA85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45" w15:restartNumberingAfterBreak="0">
    <w:nsid w:val="761D002C"/>
    <w:multiLevelType w:val="hybridMultilevel"/>
    <w:tmpl w:val="E39A1DFC"/>
    <w:lvl w:ilvl="0" w:tplc="FB4AD6AA">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47" w15:restartNumberingAfterBreak="0">
    <w:nsid w:val="7C1049B8"/>
    <w:multiLevelType w:val="hybridMultilevel"/>
    <w:tmpl w:val="BE52097A"/>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24736">
    <w:abstractNumId w:val="0"/>
  </w:num>
  <w:num w:numId="2" w16cid:durableId="1306659304">
    <w:abstractNumId w:val="1"/>
  </w:num>
  <w:num w:numId="3" w16cid:durableId="508908939">
    <w:abstractNumId w:val="2"/>
  </w:num>
  <w:num w:numId="4" w16cid:durableId="334578314">
    <w:abstractNumId w:val="8"/>
  </w:num>
  <w:num w:numId="5" w16cid:durableId="32388999">
    <w:abstractNumId w:val="22"/>
  </w:num>
  <w:num w:numId="6" w16cid:durableId="170223847">
    <w:abstractNumId w:val="10"/>
  </w:num>
  <w:num w:numId="7" w16cid:durableId="1315646985">
    <w:abstractNumId w:val="24"/>
  </w:num>
  <w:num w:numId="8" w16cid:durableId="1644039947">
    <w:abstractNumId w:val="3"/>
  </w:num>
  <w:num w:numId="9" w16cid:durableId="2039626352">
    <w:abstractNumId w:val="13"/>
  </w:num>
  <w:num w:numId="10" w16cid:durableId="2121102135">
    <w:abstractNumId w:val="39"/>
  </w:num>
  <w:num w:numId="11" w16cid:durableId="1158495227">
    <w:abstractNumId w:val="36"/>
  </w:num>
  <w:num w:numId="12" w16cid:durableId="314064335">
    <w:abstractNumId w:val="19"/>
  </w:num>
  <w:num w:numId="13" w16cid:durableId="307130278">
    <w:abstractNumId w:val="23"/>
  </w:num>
  <w:num w:numId="14" w16cid:durableId="1299845503">
    <w:abstractNumId w:val="17"/>
  </w:num>
  <w:num w:numId="15" w16cid:durableId="200778640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112260">
    <w:abstractNumId w:val="21"/>
  </w:num>
  <w:num w:numId="17" w16cid:durableId="2022389752">
    <w:abstractNumId w:val="27"/>
  </w:num>
  <w:num w:numId="18" w16cid:durableId="879049260">
    <w:abstractNumId w:val="15"/>
  </w:num>
  <w:num w:numId="19" w16cid:durableId="672269001">
    <w:abstractNumId w:val="44"/>
  </w:num>
  <w:num w:numId="20" w16cid:durableId="631516479">
    <w:abstractNumId w:val="12"/>
  </w:num>
  <w:num w:numId="21" w16cid:durableId="967128640">
    <w:abstractNumId w:val="46"/>
  </w:num>
  <w:num w:numId="22" w16cid:durableId="1747532577">
    <w:abstractNumId w:val="34"/>
  </w:num>
  <w:num w:numId="23" w16cid:durableId="1200430706">
    <w:abstractNumId w:val="26"/>
  </w:num>
  <w:num w:numId="24" w16cid:durableId="354355437">
    <w:abstractNumId w:val="29"/>
  </w:num>
  <w:num w:numId="25" w16cid:durableId="1326474524">
    <w:abstractNumId w:val="14"/>
  </w:num>
  <w:num w:numId="26" w16cid:durableId="250313323">
    <w:abstractNumId w:val="4"/>
  </w:num>
  <w:num w:numId="27" w16cid:durableId="1261646970">
    <w:abstractNumId w:val="33"/>
  </w:num>
  <w:num w:numId="28" w16cid:durableId="1230968571">
    <w:abstractNumId w:val="18"/>
  </w:num>
  <w:num w:numId="29" w16cid:durableId="1122113344">
    <w:abstractNumId w:val="6"/>
  </w:num>
  <w:num w:numId="30" w16cid:durableId="1063481263">
    <w:abstractNumId w:val="43"/>
  </w:num>
  <w:num w:numId="31" w16cid:durableId="1091659826">
    <w:abstractNumId w:val="47"/>
  </w:num>
  <w:num w:numId="32" w16cid:durableId="1965646908">
    <w:abstractNumId w:val="5"/>
  </w:num>
  <w:num w:numId="33" w16cid:durableId="838428850">
    <w:abstractNumId w:val="35"/>
  </w:num>
  <w:num w:numId="34" w16cid:durableId="410467597">
    <w:abstractNumId w:val="40"/>
  </w:num>
  <w:num w:numId="35" w16cid:durableId="212232042">
    <w:abstractNumId w:val="45"/>
  </w:num>
  <w:num w:numId="36" w16cid:durableId="1134719150">
    <w:abstractNumId w:val="28"/>
  </w:num>
  <w:num w:numId="37" w16cid:durableId="328487798">
    <w:abstractNumId w:val="11"/>
  </w:num>
  <w:num w:numId="38" w16cid:durableId="1057969299">
    <w:abstractNumId w:val="20"/>
  </w:num>
  <w:num w:numId="39" w16cid:durableId="711930378">
    <w:abstractNumId w:val="42"/>
  </w:num>
  <w:num w:numId="40" w16cid:durableId="1955400224">
    <w:abstractNumId w:val="7"/>
  </w:num>
  <w:num w:numId="41" w16cid:durableId="522282462">
    <w:abstractNumId w:val="25"/>
  </w:num>
  <w:num w:numId="42" w16cid:durableId="1751005769">
    <w:abstractNumId w:val="9"/>
  </w:num>
  <w:num w:numId="43" w16cid:durableId="184253522">
    <w:abstractNumId w:val="16"/>
  </w:num>
  <w:num w:numId="44" w16cid:durableId="975833920">
    <w:abstractNumId w:val="31"/>
  </w:num>
  <w:num w:numId="45" w16cid:durableId="1288776943">
    <w:abstractNumId w:val="37"/>
  </w:num>
  <w:num w:numId="46" w16cid:durableId="1720739016">
    <w:abstractNumId w:val="38"/>
  </w:num>
  <w:num w:numId="47" w16cid:durableId="827474285">
    <w:abstractNumId w:val="30"/>
  </w:num>
  <w:num w:numId="48" w16cid:durableId="1442147883">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E5"/>
    <w:rsid w:val="00016885"/>
    <w:rsid w:val="000172C3"/>
    <w:rsid w:val="0004405C"/>
    <w:rsid w:val="0009222F"/>
    <w:rsid w:val="00092652"/>
    <w:rsid w:val="000C2F75"/>
    <w:rsid w:val="000D5939"/>
    <w:rsid w:val="000E675C"/>
    <w:rsid w:val="000F164C"/>
    <w:rsid w:val="001028D1"/>
    <w:rsid w:val="00103D7D"/>
    <w:rsid w:val="00122948"/>
    <w:rsid w:val="001266F4"/>
    <w:rsid w:val="0013149E"/>
    <w:rsid w:val="00137DAE"/>
    <w:rsid w:val="001542D0"/>
    <w:rsid w:val="00155390"/>
    <w:rsid w:val="00171C04"/>
    <w:rsid w:val="00191E57"/>
    <w:rsid w:val="00194EFE"/>
    <w:rsid w:val="001A1A17"/>
    <w:rsid w:val="001A7B28"/>
    <w:rsid w:val="001D7160"/>
    <w:rsid w:val="001D7CD8"/>
    <w:rsid w:val="001F08F7"/>
    <w:rsid w:val="001F37E9"/>
    <w:rsid w:val="002031E5"/>
    <w:rsid w:val="00226888"/>
    <w:rsid w:val="00234DD1"/>
    <w:rsid w:val="002457E7"/>
    <w:rsid w:val="00281B4C"/>
    <w:rsid w:val="002A5064"/>
    <w:rsid w:val="002A734F"/>
    <w:rsid w:val="002B1B15"/>
    <w:rsid w:val="002D77D7"/>
    <w:rsid w:val="002E2445"/>
    <w:rsid w:val="00310FFD"/>
    <w:rsid w:val="00324B3A"/>
    <w:rsid w:val="00325075"/>
    <w:rsid w:val="00331306"/>
    <w:rsid w:val="00335527"/>
    <w:rsid w:val="00340D4D"/>
    <w:rsid w:val="00341909"/>
    <w:rsid w:val="0035190D"/>
    <w:rsid w:val="00356C57"/>
    <w:rsid w:val="0036549A"/>
    <w:rsid w:val="00382510"/>
    <w:rsid w:val="00386256"/>
    <w:rsid w:val="00386B2B"/>
    <w:rsid w:val="00396B5A"/>
    <w:rsid w:val="00397C75"/>
    <w:rsid w:val="003A7473"/>
    <w:rsid w:val="003B690B"/>
    <w:rsid w:val="003C5459"/>
    <w:rsid w:val="003C7819"/>
    <w:rsid w:val="003C7C99"/>
    <w:rsid w:val="003F2546"/>
    <w:rsid w:val="003F4D6D"/>
    <w:rsid w:val="003F51E2"/>
    <w:rsid w:val="004044D1"/>
    <w:rsid w:val="0042164B"/>
    <w:rsid w:val="00441E71"/>
    <w:rsid w:val="00471EC6"/>
    <w:rsid w:val="00484000"/>
    <w:rsid w:val="004A24F4"/>
    <w:rsid w:val="004E7AFD"/>
    <w:rsid w:val="004F5AB0"/>
    <w:rsid w:val="00503E37"/>
    <w:rsid w:val="005069B0"/>
    <w:rsid w:val="00514B94"/>
    <w:rsid w:val="00526A3C"/>
    <w:rsid w:val="005312B7"/>
    <w:rsid w:val="00532CEC"/>
    <w:rsid w:val="00544208"/>
    <w:rsid w:val="005478EC"/>
    <w:rsid w:val="005551BE"/>
    <w:rsid w:val="00563D70"/>
    <w:rsid w:val="00567C75"/>
    <w:rsid w:val="005735B6"/>
    <w:rsid w:val="005813C4"/>
    <w:rsid w:val="00595EA2"/>
    <w:rsid w:val="005A0911"/>
    <w:rsid w:val="005A21CB"/>
    <w:rsid w:val="005C2B08"/>
    <w:rsid w:val="005F403B"/>
    <w:rsid w:val="00604417"/>
    <w:rsid w:val="006060B8"/>
    <w:rsid w:val="006205C9"/>
    <w:rsid w:val="006215F2"/>
    <w:rsid w:val="006243AF"/>
    <w:rsid w:val="00627529"/>
    <w:rsid w:val="0063620E"/>
    <w:rsid w:val="006505AC"/>
    <w:rsid w:val="00652239"/>
    <w:rsid w:val="0066467A"/>
    <w:rsid w:val="006731E6"/>
    <w:rsid w:val="00676CC6"/>
    <w:rsid w:val="006C00E2"/>
    <w:rsid w:val="006C48BF"/>
    <w:rsid w:val="006C75B8"/>
    <w:rsid w:val="006D1DEF"/>
    <w:rsid w:val="006F0699"/>
    <w:rsid w:val="006F2BA9"/>
    <w:rsid w:val="00710875"/>
    <w:rsid w:val="00713456"/>
    <w:rsid w:val="00731032"/>
    <w:rsid w:val="00733139"/>
    <w:rsid w:val="00734781"/>
    <w:rsid w:val="00735571"/>
    <w:rsid w:val="00765B3F"/>
    <w:rsid w:val="00777CCB"/>
    <w:rsid w:val="007932F5"/>
    <w:rsid w:val="007A1C51"/>
    <w:rsid w:val="007B24AF"/>
    <w:rsid w:val="007C09C0"/>
    <w:rsid w:val="007C6D7B"/>
    <w:rsid w:val="007E16B6"/>
    <w:rsid w:val="007F08B0"/>
    <w:rsid w:val="007F39B2"/>
    <w:rsid w:val="0082582A"/>
    <w:rsid w:val="00827C0B"/>
    <w:rsid w:val="00845CE9"/>
    <w:rsid w:val="00855C74"/>
    <w:rsid w:val="00867662"/>
    <w:rsid w:val="0087103A"/>
    <w:rsid w:val="008B3FA8"/>
    <w:rsid w:val="008B4273"/>
    <w:rsid w:val="008C51FA"/>
    <w:rsid w:val="008C6B29"/>
    <w:rsid w:val="008E54CD"/>
    <w:rsid w:val="008F68E4"/>
    <w:rsid w:val="00906B1D"/>
    <w:rsid w:val="00924729"/>
    <w:rsid w:val="00953E02"/>
    <w:rsid w:val="00974FD7"/>
    <w:rsid w:val="00976773"/>
    <w:rsid w:val="00980422"/>
    <w:rsid w:val="00990BDB"/>
    <w:rsid w:val="009917A9"/>
    <w:rsid w:val="00997C28"/>
    <w:rsid w:val="009A7727"/>
    <w:rsid w:val="009A7A73"/>
    <w:rsid w:val="009B3C0B"/>
    <w:rsid w:val="009B4344"/>
    <w:rsid w:val="00A07B55"/>
    <w:rsid w:val="00A10BBC"/>
    <w:rsid w:val="00A239E6"/>
    <w:rsid w:val="00A37B37"/>
    <w:rsid w:val="00A40D82"/>
    <w:rsid w:val="00A44B1E"/>
    <w:rsid w:val="00A54C74"/>
    <w:rsid w:val="00A5729A"/>
    <w:rsid w:val="00A61672"/>
    <w:rsid w:val="00A66405"/>
    <w:rsid w:val="00A9684A"/>
    <w:rsid w:val="00A96D7F"/>
    <w:rsid w:val="00AA07CE"/>
    <w:rsid w:val="00AE23F1"/>
    <w:rsid w:val="00AF664A"/>
    <w:rsid w:val="00B05BC4"/>
    <w:rsid w:val="00B234D8"/>
    <w:rsid w:val="00B34149"/>
    <w:rsid w:val="00B4556B"/>
    <w:rsid w:val="00B50B32"/>
    <w:rsid w:val="00B54AF3"/>
    <w:rsid w:val="00B616C3"/>
    <w:rsid w:val="00B70285"/>
    <w:rsid w:val="00B760B1"/>
    <w:rsid w:val="00B77226"/>
    <w:rsid w:val="00B80FF2"/>
    <w:rsid w:val="00BA4927"/>
    <w:rsid w:val="00BE7DE1"/>
    <w:rsid w:val="00C01D41"/>
    <w:rsid w:val="00C06BB8"/>
    <w:rsid w:val="00C07BEC"/>
    <w:rsid w:val="00C36A54"/>
    <w:rsid w:val="00C43934"/>
    <w:rsid w:val="00C53DB1"/>
    <w:rsid w:val="00C57AA6"/>
    <w:rsid w:val="00C6637C"/>
    <w:rsid w:val="00C9278C"/>
    <w:rsid w:val="00C9607F"/>
    <w:rsid w:val="00CB6626"/>
    <w:rsid w:val="00CC0305"/>
    <w:rsid w:val="00CC4100"/>
    <w:rsid w:val="00CD06B3"/>
    <w:rsid w:val="00CE5AB0"/>
    <w:rsid w:val="00CF1824"/>
    <w:rsid w:val="00D05B07"/>
    <w:rsid w:val="00D1420D"/>
    <w:rsid w:val="00D14A82"/>
    <w:rsid w:val="00D32523"/>
    <w:rsid w:val="00D367D1"/>
    <w:rsid w:val="00D43F91"/>
    <w:rsid w:val="00D6040B"/>
    <w:rsid w:val="00D67391"/>
    <w:rsid w:val="00D72114"/>
    <w:rsid w:val="00D7389E"/>
    <w:rsid w:val="00D77A79"/>
    <w:rsid w:val="00D91DA3"/>
    <w:rsid w:val="00DA06DC"/>
    <w:rsid w:val="00DC4DC0"/>
    <w:rsid w:val="00DC7F64"/>
    <w:rsid w:val="00DD0FD7"/>
    <w:rsid w:val="00DD2258"/>
    <w:rsid w:val="00DE1D49"/>
    <w:rsid w:val="00DE5A47"/>
    <w:rsid w:val="00E10137"/>
    <w:rsid w:val="00E11882"/>
    <w:rsid w:val="00E13B7F"/>
    <w:rsid w:val="00E17BFF"/>
    <w:rsid w:val="00E5250E"/>
    <w:rsid w:val="00E807D8"/>
    <w:rsid w:val="00EB1096"/>
    <w:rsid w:val="00EC3260"/>
    <w:rsid w:val="00ED277F"/>
    <w:rsid w:val="00EE03F2"/>
    <w:rsid w:val="00EE63FC"/>
    <w:rsid w:val="00EF2429"/>
    <w:rsid w:val="00F23C28"/>
    <w:rsid w:val="00F32037"/>
    <w:rsid w:val="00F320D2"/>
    <w:rsid w:val="00F351C0"/>
    <w:rsid w:val="00F35475"/>
    <w:rsid w:val="00F36BC4"/>
    <w:rsid w:val="00F44B06"/>
    <w:rsid w:val="00F55177"/>
    <w:rsid w:val="00F56B4E"/>
    <w:rsid w:val="00F56F99"/>
    <w:rsid w:val="00F646CF"/>
    <w:rsid w:val="00F97D86"/>
    <w:rsid w:val="00FA4A83"/>
    <w:rsid w:val="00FB124E"/>
    <w:rsid w:val="00FE2DE4"/>
    <w:rsid w:val="00FE340F"/>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75DD26"/>
  <w15:docId w15:val="{D8718349-2515-4B86-8EA1-1E8B4DCC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99"/>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10FFD"/>
    <w:pPr>
      <w:tabs>
        <w:tab w:val="center" w:pos="4536"/>
        <w:tab w:val="right" w:pos="9072"/>
      </w:tabs>
    </w:pPr>
  </w:style>
  <w:style w:type="character" w:customStyle="1" w:styleId="FooterChar">
    <w:name w:val="Footer Char"/>
    <w:basedOn w:val="DefaultParagraphFont"/>
    <w:link w:val="Footer"/>
    <w:uiPriority w:val="99"/>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semiHidden/>
    <w:rsid w:val="00310FFD"/>
    <w:rPr>
      <w:sz w:val="16"/>
      <w:szCs w:val="16"/>
    </w:rPr>
  </w:style>
  <w:style w:type="paragraph" w:styleId="CommentText">
    <w:name w:val="annotation text"/>
    <w:basedOn w:val="Normal"/>
    <w:link w:val="CommentTextChar"/>
    <w:uiPriority w:val="99"/>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qForma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character" w:customStyle="1" w:styleId="fontstyle01">
    <w:name w:val="fontstyle01"/>
    <w:basedOn w:val="DefaultParagraphFont"/>
    <w:rsid w:val="000D5939"/>
    <w:rPr>
      <w:rFonts w:ascii="Calibri" w:hAnsi="Calibri" w:cs="Calibri" w:hint="default"/>
      <w:b w:val="0"/>
      <w:bCs w:val="0"/>
      <w:i w:val="0"/>
      <w:iCs w:val="0"/>
      <w:color w:val="000000"/>
      <w:sz w:val="20"/>
      <w:szCs w:val="20"/>
    </w:rPr>
  </w:style>
  <w:style w:type="character" w:customStyle="1" w:styleId="fontstyle11">
    <w:name w:val="fontstyle11"/>
    <w:basedOn w:val="DefaultParagraphFont"/>
    <w:rsid w:val="00340D4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40D4D"/>
    <w:rPr>
      <w:rFonts w:ascii="SymbolMT" w:hAnsi="SymbolMT" w:hint="default"/>
      <w:b w:val="0"/>
      <w:bCs w:val="0"/>
      <w:i w:val="0"/>
      <w:iCs w:val="0"/>
      <w:color w:val="000000"/>
      <w:sz w:val="24"/>
      <w:szCs w:val="24"/>
    </w:rPr>
  </w:style>
  <w:style w:type="paragraph" w:styleId="TOC3">
    <w:name w:val="toc 3"/>
    <w:basedOn w:val="Normal"/>
    <w:next w:val="Normal"/>
    <w:autoRedefine/>
    <w:uiPriority w:val="39"/>
    <w:semiHidden/>
    <w:unhideWhenUsed/>
    <w:rsid w:val="002A506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1361">
      <w:bodyDiv w:val="1"/>
      <w:marLeft w:val="0"/>
      <w:marRight w:val="0"/>
      <w:marTop w:val="0"/>
      <w:marBottom w:val="0"/>
      <w:divBdr>
        <w:top w:val="none" w:sz="0" w:space="0" w:color="auto"/>
        <w:left w:val="none" w:sz="0" w:space="0" w:color="auto"/>
        <w:bottom w:val="none" w:sz="0" w:space="0" w:color="auto"/>
        <w:right w:val="none" w:sz="0" w:space="0" w:color="auto"/>
      </w:divBdr>
    </w:div>
    <w:div w:id="194926560">
      <w:bodyDiv w:val="1"/>
      <w:marLeft w:val="0"/>
      <w:marRight w:val="0"/>
      <w:marTop w:val="0"/>
      <w:marBottom w:val="0"/>
      <w:divBdr>
        <w:top w:val="none" w:sz="0" w:space="0" w:color="auto"/>
        <w:left w:val="none" w:sz="0" w:space="0" w:color="auto"/>
        <w:bottom w:val="none" w:sz="0" w:space="0" w:color="auto"/>
        <w:right w:val="none" w:sz="0" w:space="0" w:color="auto"/>
      </w:divBdr>
    </w:div>
    <w:div w:id="312834686">
      <w:bodyDiv w:val="1"/>
      <w:marLeft w:val="0"/>
      <w:marRight w:val="0"/>
      <w:marTop w:val="0"/>
      <w:marBottom w:val="0"/>
      <w:divBdr>
        <w:top w:val="none" w:sz="0" w:space="0" w:color="auto"/>
        <w:left w:val="none" w:sz="0" w:space="0" w:color="auto"/>
        <w:bottom w:val="none" w:sz="0" w:space="0" w:color="auto"/>
        <w:right w:val="none" w:sz="0" w:space="0" w:color="auto"/>
      </w:divBdr>
    </w:div>
    <w:div w:id="526988932">
      <w:bodyDiv w:val="1"/>
      <w:marLeft w:val="0"/>
      <w:marRight w:val="0"/>
      <w:marTop w:val="0"/>
      <w:marBottom w:val="0"/>
      <w:divBdr>
        <w:top w:val="none" w:sz="0" w:space="0" w:color="auto"/>
        <w:left w:val="none" w:sz="0" w:space="0" w:color="auto"/>
        <w:bottom w:val="none" w:sz="0" w:space="0" w:color="auto"/>
        <w:right w:val="none" w:sz="0" w:space="0" w:color="auto"/>
      </w:divBdr>
    </w:div>
    <w:div w:id="676273926">
      <w:bodyDiv w:val="1"/>
      <w:marLeft w:val="0"/>
      <w:marRight w:val="0"/>
      <w:marTop w:val="0"/>
      <w:marBottom w:val="0"/>
      <w:divBdr>
        <w:top w:val="none" w:sz="0" w:space="0" w:color="auto"/>
        <w:left w:val="none" w:sz="0" w:space="0" w:color="auto"/>
        <w:bottom w:val="none" w:sz="0" w:space="0" w:color="auto"/>
        <w:right w:val="none" w:sz="0" w:space="0" w:color="auto"/>
      </w:divBdr>
    </w:div>
    <w:div w:id="1044017175">
      <w:bodyDiv w:val="1"/>
      <w:marLeft w:val="0"/>
      <w:marRight w:val="0"/>
      <w:marTop w:val="0"/>
      <w:marBottom w:val="0"/>
      <w:divBdr>
        <w:top w:val="none" w:sz="0" w:space="0" w:color="auto"/>
        <w:left w:val="none" w:sz="0" w:space="0" w:color="auto"/>
        <w:bottom w:val="none" w:sz="0" w:space="0" w:color="auto"/>
        <w:right w:val="none" w:sz="0" w:space="0" w:color="auto"/>
      </w:divBdr>
    </w:div>
    <w:div w:id="1446847152">
      <w:bodyDiv w:val="1"/>
      <w:marLeft w:val="0"/>
      <w:marRight w:val="0"/>
      <w:marTop w:val="0"/>
      <w:marBottom w:val="0"/>
      <w:divBdr>
        <w:top w:val="none" w:sz="0" w:space="0" w:color="auto"/>
        <w:left w:val="none" w:sz="0" w:space="0" w:color="auto"/>
        <w:bottom w:val="none" w:sz="0" w:space="0" w:color="auto"/>
        <w:right w:val="none" w:sz="0" w:space="0" w:color="auto"/>
      </w:divBdr>
    </w:div>
    <w:div w:id="1489790244">
      <w:bodyDiv w:val="1"/>
      <w:marLeft w:val="0"/>
      <w:marRight w:val="0"/>
      <w:marTop w:val="0"/>
      <w:marBottom w:val="0"/>
      <w:divBdr>
        <w:top w:val="none" w:sz="0" w:space="0" w:color="auto"/>
        <w:left w:val="none" w:sz="0" w:space="0" w:color="auto"/>
        <w:bottom w:val="none" w:sz="0" w:space="0" w:color="auto"/>
        <w:right w:val="none" w:sz="0" w:space="0" w:color="auto"/>
      </w:divBdr>
    </w:div>
    <w:div w:id="1551265711">
      <w:bodyDiv w:val="1"/>
      <w:marLeft w:val="0"/>
      <w:marRight w:val="0"/>
      <w:marTop w:val="0"/>
      <w:marBottom w:val="0"/>
      <w:divBdr>
        <w:top w:val="none" w:sz="0" w:space="0" w:color="auto"/>
        <w:left w:val="none" w:sz="0" w:space="0" w:color="auto"/>
        <w:bottom w:val="none" w:sz="0" w:space="0" w:color="auto"/>
        <w:right w:val="none" w:sz="0" w:space="0" w:color="auto"/>
      </w:divBdr>
    </w:div>
    <w:div w:id="1774131035">
      <w:bodyDiv w:val="1"/>
      <w:marLeft w:val="0"/>
      <w:marRight w:val="0"/>
      <w:marTop w:val="0"/>
      <w:marBottom w:val="0"/>
      <w:divBdr>
        <w:top w:val="none" w:sz="0" w:space="0" w:color="auto"/>
        <w:left w:val="none" w:sz="0" w:space="0" w:color="auto"/>
        <w:bottom w:val="none" w:sz="0" w:space="0" w:color="auto"/>
        <w:right w:val="none" w:sz="0" w:space="0" w:color="auto"/>
      </w:divBdr>
    </w:div>
    <w:div w:id="1789350818">
      <w:bodyDiv w:val="1"/>
      <w:marLeft w:val="0"/>
      <w:marRight w:val="0"/>
      <w:marTop w:val="0"/>
      <w:marBottom w:val="0"/>
      <w:divBdr>
        <w:top w:val="none" w:sz="0" w:space="0" w:color="auto"/>
        <w:left w:val="none" w:sz="0" w:space="0" w:color="auto"/>
        <w:bottom w:val="none" w:sz="0" w:space="0" w:color="auto"/>
        <w:right w:val="none" w:sz="0" w:space="0" w:color="auto"/>
      </w:divBdr>
    </w:div>
    <w:div w:id="1826779376">
      <w:bodyDiv w:val="1"/>
      <w:marLeft w:val="0"/>
      <w:marRight w:val="0"/>
      <w:marTop w:val="0"/>
      <w:marBottom w:val="0"/>
      <w:divBdr>
        <w:top w:val="none" w:sz="0" w:space="0" w:color="auto"/>
        <w:left w:val="none" w:sz="0" w:space="0" w:color="auto"/>
        <w:bottom w:val="none" w:sz="0" w:space="0" w:color="auto"/>
        <w:right w:val="none" w:sz="0" w:space="0" w:color="auto"/>
      </w:divBdr>
    </w:div>
    <w:div w:id="1932934581">
      <w:bodyDiv w:val="1"/>
      <w:marLeft w:val="0"/>
      <w:marRight w:val="0"/>
      <w:marTop w:val="0"/>
      <w:marBottom w:val="0"/>
      <w:divBdr>
        <w:top w:val="none" w:sz="0" w:space="0" w:color="auto"/>
        <w:left w:val="none" w:sz="0" w:space="0" w:color="auto"/>
        <w:bottom w:val="none" w:sz="0" w:space="0" w:color="auto"/>
        <w:right w:val="none" w:sz="0" w:space="0" w:color="auto"/>
      </w:divBdr>
    </w:div>
    <w:div w:id="2077894895">
      <w:bodyDiv w:val="1"/>
      <w:marLeft w:val="0"/>
      <w:marRight w:val="0"/>
      <w:marTop w:val="0"/>
      <w:marBottom w:val="0"/>
      <w:divBdr>
        <w:top w:val="none" w:sz="0" w:space="0" w:color="auto"/>
        <w:left w:val="none" w:sz="0" w:space="0" w:color="auto"/>
        <w:bottom w:val="none" w:sz="0" w:space="0" w:color="auto"/>
        <w:right w:val="none" w:sz="0" w:space="0" w:color="auto"/>
      </w:divBdr>
    </w:div>
    <w:div w:id="2099327324">
      <w:bodyDiv w:val="1"/>
      <w:marLeft w:val="0"/>
      <w:marRight w:val="0"/>
      <w:marTop w:val="0"/>
      <w:marBottom w:val="0"/>
      <w:divBdr>
        <w:top w:val="none" w:sz="0" w:space="0" w:color="auto"/>
        <w:left w:val="none" w:sz="0" w:space="0" w:color="auto"/>
        <w:bottom w:val="none" w:sz="0" w:space="0" w:color="auto"/>
        <w:right w:val="none" w:sz="0" w:space="0" w:color="auto"/>
      </w:divBdr>
    </w:div>
    <w:div w:id="21467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izsr.visualstudio.com/Uputstva/_wiki/wikis/Uputstva/1271/Priprema-i-podno%C5%A1enje-ponuda-i-prijava-putem-Portala" TargetMode="External"/><Relationship Id="rId26" Type="http://schemas.openxmlformats.org/officeDocument/2006/relationships/hyperlink" Target="https://gizsr.visualstudio.com/Uputstva/_wiki/wikis/Uputstva/1272/Formiranje-grupe-ponu%C4%91a%C4%8Da-i-podno%C5%A1enje-ponude-u-ime-grupe-ponu%C4%91a%C4%8D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352/e-Zahtev-za-za%C5%A1titu-prav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zsr.visualstudio.com/Uputstva/_wiki/wikis/Uputstva/1246/Zahtev-za-dodatnim-informacijama-ili-poja%C5%A1njenjima-u-vezi-sa-dokumentacijom-o-nabavci" TargetMode="External"/><Relationship Id="rId25" Type="http://schemas.openxmlformats.org/officeDocument/2006/relationships/hyperlink" Target="https://gizsr.visualstudio.com/Uputstva/_wiki/wikis/Uputstva/1276/Priprema-i-podno%C5%A1enje-ponude-u-otvorenom-postupk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izsr.visualstudio.com/Uputstva/_wiki/wikis/Uputstva/1284/Dodela-prava-na-postupak-%E2%80%93-ponu%C4%91a%C4%8Di" TargetMode="External"/><Relationship Id="rId29" Type="http://schemas.openxmlformats.org/officeDocument/2006/relationships/hyperlink" Target="https://gizsr.visualstudio.com/Uputstva/_wiki/wikis/Uputstva/1273/Ponuda-izmena-dopuna-ili-odustan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91/Upravljanje-podacima-o-organizaciji-i-korisni%C4%8Dkim-nalozima-%E2%80%93-ponu%C4%91a%C4%8Di" TargetMode="External"/><Relationship Id="rId32" Type="http://schemas.openxmlformats.org/officeDocument/2006/relationships/hyperlink" Target="https://gizsr.visualstudio.com/Uputstva/_wiki/wikis/Uputstva/1344/Za%C5%A1tita-prava-na-Portal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izsr.visualstudio.com/Uputstva/_wiki/wikis/Uputstva/1220/Sandu%C4%8De" TargetMode="External"/><Relationship Id="rId28" Type="http://schemas.openxmlformats.org/officeDocument/2006/relationships/hyperlink" Target="https://gizsr.visualstudio.com/Uputstva/_wiki/wikis/Uputstva/1280/e-Izjava-o-ispunjenosti-kriterijuma-za-kvalitativni-izbor-privrednog-subjekta"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280/e-Izjava-o-ispunjenosti-kriterijuma-za-kvalitativni-izbor-privrednog-subjekta" TargetMode="External"/><Relationship Id="rId31" Type="http://schemas.openxmlformats.org/officeDocument/2006/relationships/hyperlink" Target="https://gizsr.visualstudio.com/Uputstva/_wiki/wikis/Uputstva/1308/Komunikacija-naru%C4%8Dioca-i-ponu%C4%91a%C4%8Da-nakon-otvaranja-ponu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izsr.visualstudio.com/Uputstva/_wiki/wikis/Uputstva/1349/Punomo%C4%87nik-u-postupku-za%C5%A1tite-prava" TargetMode="External"/><Relationship Id="rId27" Type="http://schemas.openxmlformats.org/officeDocument/2006/relationships/hyperlink" Target="https://gizsr.visualstudio.com/Uputstva/_wiki/wikis/Uputstva/1276/Priprema-i-podno%C5%A1enje-ponude-u-otvorenom-postupku?anchor=7.-u%C4%8Ditajte-dokumente-koje-prila%C5%BEete-uz-ponudu" TargetMode="External"/><Relationship Id="rId30" Type="http://schemas.openxmlformats.org/officeDocument/2006/relationships/hyperlink" Target="https://gizsr.visualstudio.com/Uputstva/_wiki/wikis/Uputstva/1273/Ponuda-izmena-dopuna-ili-odustana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F673A-9D9E-42B9-A493-3FC0DD8F27AB}">
  <ds:schemaRefs>
    <ds:schemaRef ds:uri="http://schemas.openxmlformats.org/officeDocument/2006/bibliography"/>
  </ds:schemaRefs>
</ds:datastoreItem>
</file>

<file path=customXml/itemProps4.xml><?xml version="1.0" encoding="utf-8"?>
<ds:datastoreItem xmlns:ds="http://schemas.openxmlformats.org/officeDocument/2006/customXml" ds:itemID="{67BC7728-2CDA-4176-8069-144C012CC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16616</Words>
  <Characters>90062</Characters>
  <Application>Microsoft Office Word</Application>
  <DocSecurity>0</DocSecurity>
  <Lines>1957</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Đorđe Janković</cp:lastModifiedBy>
  <cp:revision>5</cp:revision>
  <cp:lastPrinted>2024-01-16T10:53:00Z</cp:lastPrinted>
  <dcterms:created xsi:type="dcterms:W3CDTF">2024-02-11T11:31:00Z</dcterms:created>
  <dcterms:modified xsi:type="dcterms:W3CDTF">2024-02-11T11:34:00Z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