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742D" w14:textId="77777777" w:rsidR="004A4B5E" w:rsidRPr="00234F96" w:rsidRDefault="004A4B5E" w:rsidP="004A4B5E">
      <w:pPr>
        <w:jc w:val="center"/>
        <w:rPr>
          <w:rFonts w:ascii="Times New Roman" w:hAnsi="Times New Roman" w:cs="Times New Roman"/>
          <w:b/>
          <w:sz w:val="24"/>
          <w:szCs w:val="24"/>
          <w:lang w:val="en-GB"/>
        </w:rPr>
      </w:pPr>
      <w:r w:rsidRPr="00234F96">
        <w:rPr>
          <w:rFonts w:ascii="Times New Roman" w:hAnsi="Times New Roman" w:cs="Times New Roman"/>
          <w:b/>
          <w:bCs/>
          <w:sz w:val="24"/>
          <w:szCs w:val="24"/>
          <w:lang w:val="en-GB"/>
        </w:rPr>
        <w:t>DRAFT LAW ON AMENDMENTS TO THE LAW ON PUBLIC PROCUREMENT</w:t>
      </w:r>
    </w:p>
    <w:p w14:paraId="1AA1E46D" w14:textId="77777777" w:rsidR="00181A4F" w:rsidRPr="00234F96" w:rsidRDefault="00181A4F" w:rsidP="00181A4F">
      <w:pPr>
        <w:rPr>
          <w:rFonts w:ascii="Times New Roman" w:hAnsi="Times New Roman" w:cs="Times New Roman"/>
          <w:sz w:val="24"/>
          <w:szCs w:val="24"/>
          <w:lang w:val="en-GB"/>
        </w:rPr>
      </w:pPr>
    </w:p>
    <w:p w14:paraId="4FC4E9A9" w14:textId="77777777" w:rsidR="00C90A87" w:rsidRPr="00234F96" w:rsidRDefault="006743FA" w:rsidP="006743FA">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1 </w:t>
      </w:r>
    </w:p>
    <w:p w14:paraId="5044DDD9" w14:textId="77777777" w:rsidR="00910505" w:rsidRPr="00234F96" w:rsidRDefault="00181A4F" w:rsidP="003D728A">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In the Law on Public Procurement (“Official Gazette of the Republic of Serbia”, No. 91/19), the title of Article 6 is changed to read as follows:</w:t>
      </w:r>
    </w:p>
    <w:p w14:paraId="7CFFA56B" w14:textId="77777777" w:rsidR="007A63A9" w:rsidRPr="00234F96" w:rsidRDefault="00910505" w:rsidP="007A63A9">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“The principle of cost-effectiveness, efficiency and environmental protection”</w:t>
      </w:r>
    </w:p>
    <w:p w14:paraId="767A0708" w14:textId="77777777" w:rsidR="00181A4F" w:rsidRPr="00234F96" w:rsidRDefault="00181A4F" w:rsidP="00910505">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Article 6, paragraph 1 is amended to read as follows:</w:t>
      </w:r>
    </w:p>
    <w:p w14:paraId="426CC633" w14:textId="77777777" w:rsidR="000C10AB" w:rsidRPr="00234F96" w:rsidRDefault="00181A4F" w:rsidP="00910505">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“The contracting authority/entity shall procure goods, services or works of appropriate quality, taking into account the intent, purpose and value of public procurement, i.e., cost-effective spending of public funds and minimal impact on the environment.”</w:t>
      </w:r>
    </w:p>
    <w:p w14:paraId="61FC7BF3" w14:textId="77777777" w:rsidR="00356030" w:rsidRPr="00234F96" w:rsidRDefault="00356030" w:rsidP="00356030">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2 </w:t>
      </w:r>
    </w:p>
    <w:p w14:paraId="2E2C08EC" w14:textId="77777777" w:rsidR="00910505" w:rsidRPr="00234F96" w:rsidRDefault="00356030" w:rsidP="003D728A">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In Article 45, paragraph 2, item 10), the words: “and other submissions in the procedure for the protection of rights” shall be added after the words: “request for the protection of rights”. </w:t>
      </w:r>
    </w:p>
    <w:p w14:paraId="6A5F11EF" w14:textId="77777777" w:rsidR="008F1B91" w:rsidRPr="00234F96" w:rsidRDefault="008F1B91" w:rsidP="008F1B91">
      <w:pPr>
        <w:pStyle w:val="1tekst"/>
        <w:ind w:left="0" w:firstLine="0"/>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3 </w:t>
      </w:r>
    </w:p>
    <w:p w14:paraId="5C3FF39C" w14:textId="77777777" w:rsidR="008F1B91" w:rsidRPr="00234F96" w:rsidRDefault="008F1B91" w:rsidP="00910505">
      <w:pPr>
        <w:pStyle w:val="1tekst"/>
        <w:ind w:firstLine="570"/>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92, paragraph 4 is amended to read as follows: </w:t>
      </w:r>
    </w:p>
    <w:p w14:paraId="1C719632" w14:textId="77777777" w:rsidR="001F0CCE" w:rsidRPr="00234F96" w:rsidRDefault="001F0CCE" w:rsidP="008F1B91">
      <w:pPr>
        <w:pStyle w:val="1tekst"/>
        <w:ind w:firstLine="0"/>
        <w:rPr>
          <w:rFonts w:ascii="Times New Roman" w:hAnsi="Times New Roman" w:cs="Times New Roman"/>
          <w:sz w:val="24"/>
          <w:szCs w:val="24"/>
          <w:lang w:val="en-GB"/>
        </w:rPr>
      </w:pPr>
    </w:p>
    <w:p w14:paraId="4C9BAC91" w14:textId="77777777" w:rsidR="008F1B91" w:rsidRPr="00234F96" w:rsidRDefault="008F1B91" w:rsidP="00910505">
      <w:pPr>
        <w:pStyle w:val="1tekst"/>
        <w:ind w:firstLine="570"/>
        <w:rPr>
          <w:rFonts w:ascii="Times New Roman" w:hAnsi="Times New Roman" w:cs="Times New Roman"/>
          <w:sz w:val="24"/>
          <w:szCs w:val="24"/>
          <w:lang w:val="en-GB"/>
        </w:rPr>
      </w:pPr>
      <w:r w:rsidRPr="00234F96">
        <w:rPr>
          <w:rFonts w:ascii="Times New Roman" w:hAnsi="Times New Roman" w:cs="Times New Roman"/>
          <w:sz w:val="24"/>
          <w:szCs w:val="24"/>
          <w:lang w:val="en-GB"/>
        </w:rPr>
        <w:t>“In the public procurement commission, one member must be a public procurement officer with a higher education in undergraduate academic studies in the scope of at least 240 ECTS points or master’s academic studies, specialist academic studies, specialist vocational studies, i.e., undergraduate studies for the duration of at least four years or specialist studies at a university or a person who obtained a certificate for a public procurement officer by the date of entry into force of this law.”</w:t>
      </w:r>
    </w:p>
    <w:p w14:paraId="0B381D8E" w14:textId="77777777" w:rsidR="000C10AB" w:rsidRPr="00234F96" w:rsidRDefault="000C10AB" w:rsidP="000C10AB">
      <w:pPr>
        <w:pStyle w:val="1tekst"/>
        <w:ind w:firstLine="570"/>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4 </w:t>
      </w:r>
    </w:p>
    <w:p w14:paraId="02D29320" w14:textId="77777777" w:rsidR="003B7720" w:rsidRPr="00234F96" w:rsidRDefault="000C10AB" w:rsidP="000C10AB">
      <w:pPr>
        <w:pStyle w:val="1tekst"/>
        <w:ind w:firstLine="570"/>
        <w:rPr>
          <w:rFonts w:ascii="Times New Roman" w:hAnsi="Times New Roman" w:cs="Times New Roman"/>
          <w:sz w:val="24"/>
          <w:szCs w:val="24"/>
          <w:lang w:val="en-GB"/>
        </w:rPr>
      </w:pPr>
      <w:r w:rsidRPr="00234F96">
        <w:rPr>
          <w:rFonts w:ascii="Times New Roman" w:hAnsi="Times New Roman" w:cs="Times New Roman"/>
          <w:sz w:val="24"/>
          <w:szCs w:val="24"/>
          <w:lang w:val="en-GB"/>
        </w:rPr>
        <w:t>Article 124, paragraph 1, item 3) is amended to read as follows:</w:t>
      </w:r>
    </w:p>
    <w:p w14:paraId="6362F17D" w14:textId="77777777" w:rsidR="003B7720" w:rsidRPr="00234F96" w:rsidRDefault="003B7720" w:rsidP="000C10AB">
      <w:pPr>
        <w:pStyle w:val="1tekst"/>
        <w:ind w:firstLine="570"/>
        <w:rPr>
          <w:rFonts w:ascii="Times New Roman" w:hAnsi="Times New Roman" w:cs="Times New Roman"/>
          <w:sz w:val="24"/>
          <w:szCs w:val="24"/>
          <w:lang w:val="en-GB"/>
        </w:rPr>
      </w:pPr>
    </w:p>
    <w:p w14:paraId="65D73176" w14:textId="3405A66A" w:rsidR="000C10AB" w:rsidRPr="00234F96" w:rsidRDefault="000C10AB" w:rsidP="000C10AB">
      <w:pPr>
        <w:pStyle w:val="1tekst"/>
        <w:ind w:firstLine="570"/>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 “3) data on technical persons or bodies, regardless of whether the technical persons are employed or engaged in work in </w:t>
      </w:r>
      <w:r w:rsidR="001F05AF">
        <w:rPr>
          <w:rFonts w:ascii="Times New Roman" w:hAnsi="Times New Roman" w:cs="Times New Roman"/>
          <w:sz w:val="24"/>
          <w:szCs w:val="24"/>
          <w:lang w:val="en-GB"/>
        </w:rPr>
        <w:t>an</w:t>
      </w:r>
      <w:r w:rsidRPr="00234F96">
        <w:rPr>
          <w:rFonts w:ascii="Times New Roman" w:hAnsi="Times New Roman" w:cs="Times New Roman"/>
          <w:sz w:val="24"/>
          <w:szCs w:val="24"/>
          <w:lang w:val="en-GB"/>
        </w:rPr>
        <w:t xml:space="preserve"> </w:t>
      </w:r>
      <w:r w:rsidR="001F05AF">
        <w:rPr>
          <w:rFonts w:ascii="Times New Roman" w:hAnsi="Times New Roman" w:cs="Times New Roman"/>
          <w:sz w:val="24"/>
          <w:szCs w:val="24"/>
          <w:lang w:val="en-GB"/>
        </w:rPr>
        <w:t>economic operator</w:t>
      </w:r>
      <w:r w:rsidRPr="00234F96">
        <w:rPr>
          <w:rFonts w:ascii="Times New Roman" w:hAnsi="Times New Roman" w:cs="Times New Roman"/>
          <w:sz w:val="24"/>
          <w:szCs w:val="24"/>
          <w:lang w:val="en-GB"/>
        </w:rPr>
        <w:t>, especially in terms of responsibility for quality control, and in the case of public works procurement contracts in terms of performance of works;”.</w:t>
      </w:r>
    </w:p>
    <w:p w14:paraId="0B915FAD" w14:textId="77777777" w:rsidR="001671C9" w:rsidRPr="00234F96" w:rsidRDefault="001671C9" w:rsidP="00910505">
      <w:pPr>
        <w:pStyle w:val="1tekst"/>
        <w:ind w:firstLine="570"/>
        <w:rPr>
          <w:rFonts w:ascii="Times New Roman" w:hAnsi="Times New Roman" w:cs="Times New Roman"/>
          <w:sz w:val="24"/>
          <w:szCs w:val="24"/>
          <w:lang w:val="en-GB"/>
        </w:rPr>
      </w:pPr>
    </w:p>
    <w:p w14:paraId="63102139" w14:textId="77777777" w:rsidR="001671C9" w:rsidRPr="00234F96" w:rsidRDefault="001671C9" w:rsidP="001671C9">
      <w:pPr>
        <w:pStyle w:val="1tekst"/>
        <w:ind w:firstLine="570"/>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Article 5</w:t>
      </w:r>
    </w:p>
    <w:p w14:paraId="7CD77C71" w14:textId="2A2BE111" w:rsidR="002417F6" w:rsidRPr="00234F96" w:rsidRDefault="002417F6" w:rsidP="002417F6">
      <w:pPr>
        <w:pStyle w:val="1tekst"/>
        <w:ind w:left="0"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In Article 131, paragraph 6, the words: “within 30 days” are added after the words: “proposal for initiation of </w:t>
      </w:r>
      <w:r w:rsidR="00234F96" w:rsidRPr="00234F96">
        <w:rPr>
          <w:rFonts w:ascii="Times New Roman" w:hAnsi="Times New Roman" w:cs="Times New Roman"/>
          <w:sz w:val="24"/>
          <w:szCs w:val="24"/>
          <w:lang w:val="en-GB"/>
        </w:rPr>
        <w:t>misdemeanour</w:t>
      </w:r>
      <w:r w:rsidRPr="00234F96">
        <w:rPr>
          <w:rFonts w:ascii="Times New Roman" w:hAnsi="Times New Roman" w:cs="Times New Roman"/>
          <w:sz w:val="24"/>
          <w:szCs w:val="24"/>
          <w:lang w:val="en-GB"/>
        </w:rPr>
        <w:t xml:space="preserve"> proceedings”.</w:t>
      </w:r>
    </w:p>
    <w:p w14:paraId="71CDFB1A" w14:textId="77777777" w:rsidR="003B7720" w:rsidRPr="00234F96" w:rsidRDefault="003B7720" w:rsidP="001671C9">
      <w:pPr>
        <w:pStyle w:val="1tekst"/>
        <w:ind w:firstLine="570"/>
        <w:rPr>
          <w:rFonts w:ascii="Times New Roman" w:hAnsi="Times New Roman" w:cs="Times New Roman"/>
          <w:sz w:val="24"/>
          <w:szCs w:val="24"/>
          <w:highlight w:val="yellow"/>
          <w:lang w:val="en-GB"/>
        </w:rPr>
      </w:pPr>
    </w:p>
    <w:p w14:paraId="0626FE9F" w14:textId="77777777" w:rsidR="004B17DF" w:rsidRPr="00234F96" w:rsidRDefault="004B17DF" w:rsidP="00570348">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Article 6</w:t>
      </w:r>
    </w:p>
    <w:p w14:paraId="2102DC13" w14:textId="77777777" w:rsidR="004B17DF" w:rsidRPr="00234F96" w:rsidRDefault="004B17DF" w:rsidP="00910505">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In Article 132, after paragraph 2, paragraph 3 is added, which reads as follows:</w:t>
      </w:r>
    </w:p>
    <w:p w14:paraId="05C1953B" w14:textId="77777777" w:rsidR="008F1B91" w:rsidRPr="00234F96" w:rsidRDefault="004B17DF" w:rsidP="00910505">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“In the case of awarding a contract for the public procurement of computer programme development services, architectural services, engineering services, translation services or advisory services, the contracting authority shall determine the most economically advantageous offer based on the criteria from paragraph 1, items 2) or 3) of this article.” </w:t>
      </w:r>
    </w:p>
    <w:p w14:paraId="6E86A11E" w14:textId="77777777" w:rsidR="006743FA" w:rsidRPr="00234F96" w:rsidRDefault="00356030" w:rsidP="00356030">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lastRenderedPageBreak/>
        <w:t xml:space="preserve">Article 7 </w:t>
      </w:r>
    </w:p>
    <w:p w14:paraId="3DDFEDF1" w14:textId="77777777" w:rsidR="00356030" w:rsidRPr="00234F96" w:rsidRDefault="00356030" w:rsidP="00910505">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In Article 133, paragraph 8, the word: “shall determine” is replaced by the words: “may determine”.</w:t>
      </w:r>
    </w:p>
    <w:p w14:paraId="52B7FBB5" w14:textId="77777777" w:rsidR="00910505" w:rsidRPr="00234F96" w:rsidRDefault="00910505" w:rsidP="00910505">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8 </w:t>
      </w:r>
    </w:p>
    <w:p w14:paraId="774041B1" w14:textId="77777777" w:rsidR="00910505" w:rsidRPr="00234F96" w:rsidRDefault="00910505" w:rsidP="00910505">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After Article 134, Article 134a is added, which reads as follows:</w:t>
      </w:r>
    </w:p>
    <w:p w14:paraId="77251590" w14:textId="77777777" w:rsidR="00910505" w:rsidRPr="00234F96" w:rsidRDefault="00910505" w:rsidP="00910505">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“The Public Procurement Office prescribes the types of goods, services and works for which contracting authorities are obliged to apply environmental aspects when determining technical specifications, criteria for the selection of an economic operator, criteria for awarding contracts or conditions for the execution of public procurement contracts.”    </w:t>
      </w:r>
    </w:p>
    <w:p w14:paraId="64B935AA" w14:textId="77777777" w:rsidR="000C10AB" w:rsidRPr="00234F96" w:rsidRDefault="000C10AB" w:rsidP="000C10AB">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                                                           Article 9</w:t>
      </w:r>
    </w:p>
    <w:p w14:paraId="304C9A71" w14:textId="77777777" w:rsidR="002D4EE8" w:rsidRPr="00234F96" w:rsidRDefault="000C10AB" w:rsidP="000C10AB">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In Article 147, after paragraph 1, a new paragraph 2 is added, which reads as follows:</w:t>
      </w:r>
    </w:p>
    <w:p w14:paraId="05CDB92C" w14:textId="77777777" w:rsidR="000C10AB" w:rsidRPr="00234F96" w:rsidRDefault="000C10AB" w:rsidP="000C10AB">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 “The contracting authority/entity shall make the decision to suspend the public procurement procedure within 30 days from the expiration of the deadline for submission of bids, unless the contracting authority/entity has specified a longer period in the tender documentation.” </w:t>
      </w:r>
    </w:p>
    <w:p w14:paraId="4045717A" w14:textId="77777777" w:rsidR="00307738" w:rsidRPr="00234F96" w:rsidRDefault="00181A4F" w:rsidP="000C10AB">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The previous para. 2-6 shall become para. 3-7.</w:t>
      </w:r>
    </w:p>
    <w:p w14:paraId="431F1A68" w14:textId="77777777" w:rsidR="00910505" w:rsidRPr="00234F96" w:rsidRDefault="00910505" w:rsidP="00910505">
      <w:pPr>
        <w:ind w:firstLine="720"/>
        <w:jc w:val="both"/>
        <w:rPr>
          <w:rFonts w:ascii="Times New Roman" w:hAnsi="Times New Roman" w:cs="Times New Roman"/>
          <w:sz w:val="24"/>
          <w:szCs w:val="24"/>
          <w:lang w:val="en-GB"/>
        </w:rPr>
      </w:pPr>
    </w:p>
    <w:p w14:paraId="1B44CD64" w14:textId="77777777" w:rsidR="00AA211E" w:rsidRPr="00234F96" w:rsidRDefault="00AA211E" w:rsidP="00570348">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Article 10</w:t>
      </w:r>
    </w:p>
    <w:p w14:paraId="3988455A" w14:textId="77777777" w:rsidR="002275CE" w:rsidRPr="00234F96" w:rsidRDefault="00FB22F3" w:rsidP="00910505">
      <w:pPr>
        <w:spacing w:after="0" w:line="240" w:lineRule="auto"/>
        <w:ind w:right="150" w:firstLine="720"/>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Article 152, paragraph 4 is amended to read as follows:</w:t>
      </w:r>
    </w:p>
    <w:p w14:paraId="3BD9673C" w14:textId="77777777" w:rsidR="002275CE" w:rsidRPr="00234F96" w:rsidRDefault="002275CE" w:rsidP="00FB22F3">
      <w:pPr>
        <w:spacing w:after="0" w:line="240" w:lineRule="auto"/>
        <w:ind w:right="150"/>
        <w:rPr>
          <w:rFonts w:ascii="Times New Roman" w:eastAsiaTheme="minorEastAsia" w:hAnsi="Times New Roman" w:cs="Times New Roman"/>
          <w:sz w:val="24"/>
          <w:szCs w:val="24"/>
          <w:lang w:val="en-GB"/>
        </w:rPr>
      </w:pPr>
    </w:p>
    <w:p w14:paraId="1E5A44F6" w14:textId="77777777" w:rsidR="00AA211E" w:rsidRPr="00234F96" w:rsidRDefault="00FB22F3" w:rsidP="005C58A5">
      <w:pPr>
        <w:spacing w:after="0" w:line="240" w:lineRule="auto"/>
        <w:ind w:right="150" w:firstLine="720"/>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“In the case referred to in paragraph 3 of this article, the contracting authority will perform a repeated professional evaluation of the bids and make a decision on the award of the contract, that is, the conclusion of the framework agreement.”</w:t>
      </w:r>
    </w:p>
    <w:p w14:paraId="081454E2" w14:textId="77777777" w:rsidR="005C58A5" w:rsidRPr="00234F96" w:rsidRDefault="005C58A5" w:rsidP="005C58A5">
      <w:pPr>
        <w:spacing w:after="0" w:line="240" w:lineRule="auto"/>
        <w:ind w:right="150" w:firstLine="720"/>
        <w:rPr>
          <w:rFonts w:ascii="Times New Roman" w:eastAsiaTheme="minorEastAsia" w:hAnsi="Times New Roman" w:cs="Times New Roman"/>
          <w:sz w:val="24"/>
          <w:szCs w:val="24"/>
          <w:lang w:val="en-GB"/>
        </w:rPr>
      </w:pPr>
    </w:p>
    <w:p w14:paraId="0F090878" w14:textId="77777777" w:rsidR="008F1B91" w:rsidRPr="00234F96" w:rsidRDefault="008F1B91" w:rsidP="008F1B91">
      <w:pPr>
        <w:spacing w:after="0" w:line="240" w:lineRule="auto"/>
        <w:ind w:right="150"/>
        <w:jc w:val="center"/>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 xml:space="preserve">Article 11 </w:t>
      </w:r>
    </w:p>
    <w:p w14:paraId="68969711" w14:textId="77777777" w:rsidR="00FB22F3" w:rsidRPr="00234F96" w:rsidRDefault="00FB22F3" w:rsidP="008F1B91">
      <w:pPr>
        <w:spacing w:after="0" w:line="240" w:lineRule="auto"/>
        <w:ind w:right="150"/>
        <w:jc w:val="center"/>
        <w:rPr>
          <w:rFonts w:ascii="Times New Roman" w:eastAsiaTheme="minorEastAsia" w:hAnsi="Times New Roman" w:cs="Times New Roman"/>
          <w:sz w:val="24"/>
          <w:szCs w:val="24"/>
          <w:lang w:val="en-GB"/>
        </w:rPr>
      </w:pPr>
    </w:p>
    <w:p w14:paraId="742E5F35" w14:textId="77777777" w:rsidR="00FB22F3" w:rsidRPr="00234F96" w:rsidRDefault="00FB22F3" w:rsidP="00FB22F3">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After Article 152, Article 152a is added, which reads as follows:</w:t>
      </w:r>
    </w:p>
    <w:p w14:paraId="32077402" w14:textId="77777777" w:rsidR="00FB22F3" w:rsidRPr="00234F96" w:rsidRDefault="00FB22F3" w:rsidP="00FB22F3">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"On the Public Procurement Portal, the customer publishes data on all contracts concluded after the public procurement procedure has been carried out, on all changes to contracts based on Art. 156 - 161 of this law, as well as data on contracts/orders concluded or issued in accordance with Article 27 of this law. </w:t>
      </w:r>
    </w:p>
    <w:p w14:paraId="62FA3F06" w14:textId="77777777" w:rsidR="00FB22F3" w:rsidRPr="00234F96" w:rsidRDefault="00FB22F3" w:rsidP="00FB22F3">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Data on contracts concluded after the implementation of the public procurement procedure and data on contracts/orders concluded or issued in accordance with the provisions of Article 27 of this law are published within the period prescribed by Article 109, paragraphs 1 and 2 of this law.</w:t>
      </w:r>
    </w:p>
    <w:p w14:paraId="3550C244" w14:textId="77777777" w:rsidR="00FB22F3" w:rsidRPr="00234F96" w:rsidRDefault="00FB22F3" w:rsidP="00FB22F3">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The data on amendments to the contracts on the basis of Articles 156, 159, 160 and 161 of this Law shall be published within the period prescribed by Article 155, paragraph 2 of this Law. </w:t>
      </w:r>
    </w:p>
    <w:p w14:paraId="7639728E" w14:textId="77777777" w:rsidR="007C2F14" w:rsidRPr="00234F96" w:rsidRDefault="00FB22F3" w:rsidP="005C58A5">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lastRenderedPageBreak/>
        <w:t xml:space="preserve">The Public Procurement Office shall more closely regulate the manner of publication and the types of data, in terms of paragraph 2 and 3 of this article.”                                                          </w:t>
      </w:r>
    </w:p>
    <w:p w14:paraId="14ECB936" w14:textId="77777777" w:rsidR="008F1B91" w:rsidRPr="00234F96" w:rsidRDefault="008F1B91" w:rsidP="007C2F14">
      <w:pPr>
        <w:spacing w:after="0" w:line="240" w:lineRule="auto"/>
        <w:ind w:right="150"/>
        <w:jc w:val="center"/>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 xml:space="preserve">Article 12  </w:t>
      </w:r>
    </w:p>
    <w:p w14:paraId="5889F766" w14:textId="77777777" w:rsidR="00910505" w:rsidRPr="00234F96" w:rsidRDefault="00910505" w:rsidP="007C2F14">
      <w:pPr>
        <w:spacing w:after="0" w:line="240" w:lineRule="auto"/>
        <w:ind w:right="150"/>
        <w:jc w:val="center"/>
        <w:rPr>
          <w:rFonts w:ascii="Times New Roman" w:eastAsiaTheme="minorEastAsia" w:hAnsi="Times New Roman" w:cs="Times New Roman"/>
          <w:sz w:val="24"/>
          <w:szCs w:val="24"/>
          <w:lang w:val="en-GB"/>
        </w:rPr>
      </w:pPr>
    </w:p>
    <w:p w14:paraId="3FE4F965" w14:textId="77777777" w:rsidR="00910505" w:rsidRPr="00234F96" w:rsidRDefault="00910505" w:rsidP="00910505">
      <w:pPr>
        <w:spacing w:after="0" w:line="240" w:lineRule="auto"/>
        <w:ind w:right="150" w:firstLine="720"/>
        <w:jc w:val="both"/>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Article 154, paragraph 5 is amended to read as follows:</w:t>
      </w:r>
    </w:p>
    <w:p w14:paraId="4E405C66" w14:textId="77777777" w:rsidR="002275CE" w:rsidRPr="00234F96" w:rsidRDefault="002275CE" w:rsidP="007C2F14">
      <w:pPr>
        <w:spacing w:after="0" w:line="240" w:lineRule="auto"/>
        <w:ind w:right="150"/>
        <w:jc w:val="center"/>
        <w:rPr>
          <w:rFonts w:ascii="Times New Roman" w:eastAsiaTheme="minorEastAsia" w:hAnsi="Times New Roman" w:cs="Times New Roman"/>
          <w:sz w:val="24"/>
          <w:szCs w:val="24"/>
          <w:lang w:val="en-GB"/>
        </w:rPr>
      </w:pPr>
    </w:p>
    <w:p w14:paraId="1625A48D" w14:textId="77777777" w:rsidR="008F1B91" w:rsidRPr="00234F96" w:rsidRDefault="001F0CCE" w:rsidP="005C58A5">
      <w:pPr>
        <w:spacing w:after="0" w:line="240" w:lineRule="auto"/>
        <w:ind w:right="150" w:firstLine="720"/>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"The Ministry of Finance shall more closely regulate the manner of supervision and supervises the execution of public procurement contracts."</w:t>
      </w:r>
    </w:p>
    <w:p w14:paraId="3D26737D" w14:textId="77777777" w:rsidR="008F1B91" w:rsidRPr="00234F96" w:rsidRDefault="008F1B91" w:rsidP="008F1B91">
      <w:pPr>
        <w:spacing w:after="0" w:line="240" w:lineRule="auto"/>
        <w:ind w:right="150"/>
        <w:rPr>
          <w:rFonts w:ascii="Times New Roman" w:eastAsiaTheme="minorEastAsia" w:hAnsi="Times New Roman" w:cs="Times New Roman"/>
          <w:sz w:val="24"/>
          <w:szCs w:val="24"/>
          <w:lang w:val="en-GB"/>
        </w:rPr>
      </w:pPr>
    </w:p>
    <w:p w14:paraId="07295A14" w14:textId="77777777" w:rsidR="008F1B91" w:rsidRPr="00234F96" w:rsidRDefault="008F1B91" w:rsidP="008F1B91">
      <w:pPr>
        <w:spacing w:after="0" w:line="240" w:lineRule="auto"/>
        <w:ind w:right="150"/>
        <w:jc w:val="center"/>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 xml:space="preserve">Article 13 </w:t>
      </w:r>
    </w:p>
    <w:p w14:paraId="587178AC" w14:textId="77777777" w:rsidR="003D728A" w:rsidRPr="00234F96" w:rsidRDefault="003D728A" w:rsidP="008F1B91">
      <w:pPr>
        <w:spacing w:after="0" w:line="240" w:lineRule="auto"/>
        <w:ind w:right="150"/>
        <w:jc w:val="center"/>
        <w:rPr>
          <w:rFonts w:ascii="Times New Roman" w:eastAsiaTheme="minorEastAsia" w:hAnsi="Times New Roman" w:cs="Times New Roman"/>
          <w:sz w:val="24"/>
          <w:szCs w:val="24"/>
          <w:lang w:val="en-GB"/>
        </w:rPr>
      </w:pPr>
    </w:p>
    <w:p w14:paraId="142F3C4C" w14:textId="77777777" w:rsidR="008F1B91" w:rsidRPr="00234F96" w:rsidRDefault="008F1B91" w:rsidP="003D728A">
      <w:pPr>
        <w:spacing w:after="0" w:line="240" w:lineRule="auto"/>
        <w:ind w:right="150" w:firstLine="720"/>
        <w:jc w:val="both"/>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 xml:space="preserve">In Article 183, paragraph 1, point 11) after the word: "institution", a comma and the words:  “Commission for Protection of Competition”. </w:t>
      </w:r>
    </w:p>
    <w:p w14:paraId="7328F2F8" w14:textId="77777777" w:rsidR="002D4EE8" w:rsidRPr="00234F96" w:rsidRDefault="002D4EE8" w:rsidP="003D728A">
      <w:pPr>
        <w:spacing w:after="0" w:line="240" w:lineRule="auto"/>
        <w:ind w:right="150" w:firstLine="720"/>
        <w:jc w:val="both"/>
        <w:rPr>
          <w:rFonts w:ascii="Times New Roman" w:eastAsiaTheme="minorEastAsia" w:hAnsi="Times New Roman" w:cs="Times New Roman"/>
          <w:sz w:val="24"/>
          <w:szCs w:val="24"/>
          <w:lang w:val="en-GB"/>
        </w:rPr>
      </w:pPr>
    </w:p>
    <w:p w14:paraId="04FDF940" w14:textId="77777777" w:rsidR="00C40AEC" w:rsidRPr="00234F96" w:rsidRDefault="00C40AEC" w:rsidP="003D728A">
      <w:pPr>
        <w:spacing w:after="0" w:line="240" w:lineRule="auto"/>
        <w:ind w:right="150" w:firstLine="720"/>
        <w:jc w:val="both"/>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After Article 2, paragraphs 3 to 4 shall be added, which read as follows:</w:t>
      </w:r>
    </w:p>
    <w:p w14:paraId="1E4FC81F" w14:textId="671763F6" w:rsidR="007F4B63" w:rsidRPr="00234F96" w:rsidRDefault="00C40AEC" w:rsidP="007F4B63">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“When registering </w:t>
      </w:r>
      <w:r w:rsidR="001F05AF">
        <w:rPr>
          <w:rFonts w:ascii="Times New Roman" w:hAnsi="Times New Roman" w:cs="Times New Roman"/>
          <w:sz w:val="24"/>
          <w:szCs w:val="24"/>
          <w:lang w:val="en-GB"/>
        </w:rPr>
        <w:t>economic operators</w:t>
      </w:r>
      <w:r w:rsidRPr="00234F96">
        <w:rPr>
          <w:rFonts w:ascii="Times New Roman" w:hAnsi="Times New Roman" w:cs="Times New Roman"/>
          <w:sz w:val="24"/>
          <w:szCs w:val="24"/>
          <w:lang w:val="en-GB"/>
        </w:rPr>
        <w:t xml:space="preserve"> on the Public Procurement Portal, basic data is entered, including data on users of the Public Procurement Portal, namely: first name, last name, unique citizen registration number or personal identification number (for foreign economic entities).</w:t>
      </w:r>
    </w:p>
    <w:p w14:paraId="75BD05C1" w14:textId="07A93822" w:rsidR="003D728A" w:rsidRPr="00234F96" w:rsidRDefault="00AA6ABA" w:rsidP="00AE6AB6">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During registration, a scanned, read or photographed identification document (identity card or passport) required to verify the user account and, if necessary, confirmation or authorization of the user to work on the Public Procurement Portal on behalf of the </w:t>
      </w:r>
      <w:r w:rsidR="001F05AF">
        <w:rPr>
          <w:rFonts w:ascii="Times New Roman" w:hAnsi="Times New Roman" w:cs="Times New Roman"/>
          <w:sz w:val="24"/>
          <w:szCs w:val="24"/>
          <w:lang w:val="en-GB"/>
        </w:rPr>
        <w:t>economic operator</w:t>
      </w:r>
      <w:r w:rsidRPr="00234F96">
        <w:rPr>
          <w:rFonts w:ascii="Times New Roman" w:hAnsi="Times New Roman" w:cs="Times New Roman"/>
          <w:sz w:val="24"/>
          <w:szCs w:val="24"/>
          <w:lang w:val="en-GB"/>
        </w:rPr>
        <w:t xml:space="preserve"> being registered, is uploaded.”</w:t>
      </w:r>
    </w:p>
    <w:p w14:paraId="6F92BBAA" w14:textId="77777777" w:rsidR="005C58A5" w:rsidRPr="00234F96" w:rsidRDefault="005C58A5" w:rsidP="003D728A">
      <w:pPr>
        <w:spacing w:after="0" w:line="240" w:lineRule="auto"/>
        <w:ind w:right="150" w:firstLine="720"/>
        <w:jc w:val="both"/>
        <w:rPr>
          <w:rFonts w:ascii="Times New Roman" w:eastAsiaTheme="minorEastAsia" w:hAnsi="Times New Roman" w:cs="Times New Roman"/>
          <w:sz w:val="24"/>
          <w:szCs w:val="24"/>
          <w:lang w:val="en-GB"/>
        </w:rPr>
      </w:pPr>
    </w:p>
    <w:p w14:paraId="6B366104" w14:textId="77777777" w:rsidR="008F1B91" w:rsidRPr="00234F96" w:rsidRDefault="008F1B91" w:rsidP="008F1B91">
      <w:pPr>
        <w:spacing w:after="0" w:line="240" w:lineRule="auto"/>
        <w:ind w:right="150"/>
        <w:jc w:val="center"/>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 xml:space="preserve">Article 14 </w:t>
      </w:r>
    </w:p>
    <w:p w14:paraId="2034C4D3" w14:textId="77777777" w:rsidR="003D728A" w:rsidRPr="00234F96" w:rsidRDefault="003D728A" w:rsidP="008F1B91">
      <w:pPr>
        <w:spacing w:after="0" w:line="240" w:lineRule="auto"/>
        <w:ind w:right="150"/>
        <w:jc w:val="center"/>
        <w:rPr>
          <w:rFonts w:ascii="Times New Roman" w:eastAsiaTheme="minorEastAsia" w:hAnsi="Times New Roman" w:cs="Times New Roman"/>
          <w:sz w:val="24"/>
          <w:szCs w:val="24"/>
          <w:lang w:val="en-GB"/>
        </w:rPr>
      </w:pPr>
    </w:p>
    <w:p w14:paraId="236F9B8F" w14:textId="77777777" w:rsidR="008F1B91" w:rsidRPr="00234F96" w:rsidRDefault="003D728A" w:rsidP="003D728A">
      <w:pPr>
        <w:spacing w:after="0" w:line="240" w:lineRule="auto"/>
        <w:ind w:right="150" w:firstLine="720"/>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 xml:space="preserve">Article 213, paragraph 1 is amended to read as follows: </w:t>
      </w:r>
    </w:p>
    <w:p w14:paraId="0BAF8CAD" w14:textId="77777777" w:rsidR="002275CE" w:rsidRPr="00234F96" w:rsidRDefault="002275CE" w:rsidP="008F1B91">
      <w:pPr>
        <w:spacing w:after="0" w:line="240" w:lineRule="auto"/>
        <w:ind w:right="150"/>
        <w:rPr>
          <w:rFonts w:ascii="Times New Roman" w:eastAsiaTheme="minorEastAsia" w:hAnsi="Times New Roman" w:cs="Times New Roman"/>
          <w:sz w:val="24"/>
          <w:szCs w:val="24"/>
          <w:lang w:val="en-GB"/>
        </w:rPr>
      </w:pPr>
    </w:p>
    <w:p w14:paraId="68B48683" w14:textId="77777777" w:rsidR="008F1B91" w:rsidRPr="00234F96" w:rsidRDefault="008F1B91" w:rsidP="003D728A">
      <w:pPr>
        <w:spacing w:after="0" w:line="240" w:lineRule="auto"/>
        <w:ind w:right="150" w:firstLine="720"/>
        <w:rPr>
          <w:rFonts w:ascii="Times New Roman" w:eastAsiaTheme="minorEastAsia" w:hAnsi="Times New Roman" w:cs="Times New Roman"/>
          <w:sz w:val="24"/>
          <w:szCs w:val="24"/>
          <w:lang w:val="en-GB"/>
        </w:rPr>
      </w:pPr>
      <w:r w:rsidRPr="00234F96">
        <w:rPr>
          <w:rFonts w:ascii="Times New Roman" w:eastAsiaTheme="minorEastAsia" w:hAnsi="Times New Roman" w:cs="Times New Roman"/>
          <w:sz w:val="24"/>
          <w:szCs w:val="24"/>
          <w:lang w:val="en-GB"/>
        </w:rPr>
        <w:t>“The request for the protection of rights shall be submitted electronically through the Public Procurement Portal simultaneously to the contracting authority and the Republic Commission.”</w:t>
      </w:r>
    </w:p>
    <w:p w14:paraId="70993C3C" w14:textId="77777777" w:rsidR="008F1B91" w:rsidRPr="00234F96" w:rsidRDefault="008F1B91" w:rsidP="00356030">
      <w:pPr>
        <w:rPr>
          <w:rFonts w:ascii="Times New Roman" w:hAnsi="Times New Roman" w:cs="Times New Roman"/>
          <w:sz w:val="24"/>
          <w:szCs w:val="24"/>
          <w:lang w:val="en-GB"/>
        </w:rPr>
      </w:pPr>
    </w:p>
    <w:p w14:paraId="41A8B22C" w14:textId="77777777" w:rsidR="00356030" w:rsidRPr="00234F96" w:rsidRDefault="00356030" w:rsidP="00356030">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15  </w:t>
      </w:r>
    </w:p>
    <w:p w14:paraId="7FC81CDE" w14:textId="77777777" w:rsidR="002275CE" w:rsidRPr="00234F96" w:rsidRDefault="00356030" w:rsidP="003D728A">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219, paragraph 9 is amended to read as follows: </w:t>
      </w:r>
    </w:p>
    <w:p w14:paraId="3B087D84" w14:textId="77777777" w:rsidR="003D728A" w:rsidRPr="00234F96" w:rsidRDefault="00C3369B" w:rsidP="005C58A5">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“The appeal is submitted electronically through the Public Procurement Portal simultaneously to the Republic Commission and the contracting authority/entity.”</w:t>
      </w:r>
    </w:p>
    <w:p w14:paraId="4FC3F703" w14:textId="77777777" w:rsidR="005C58A5" w:rsidRPr="00234F96" w:rsidRDefault="00356030" w:rsidP="005C58A5">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16 </w:t>
      </w:r>
    </w:p>
    <w:p w14:paraId="2BE80190" w14:textId="77777777" w:rsidR="00C3369B" w:rsidRPr="00234F96" w:rsidRDefault="00356030" w:rsidP="003D728A">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Article 227, paragraph 4 is amended to read as follows:</w:t>
      </w:r>
    </w:p>
    <w:p w14:paraId="7E90B21F" w14:textId="77777777" w:rsidR="00356030" w:rsidRPr="00234F96" w:rsidRDefault="00C3369B" w:rsidP="003D728A">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“The Republic Commission will deliver the decision referred to in paragraphs 1 and 2 of this article to the contracting party, the applicant and the selected bidder within ten days from the date of adoption electronically through the Public Procurement Portal, whereby the day when the </w:t>
      </w:r>
      <w:r w:rsidRPr="00234F96">
        <w:rPr>
          <w:rFonts w:ascii="Times New Roman" w:hAnsi="Times New Roman" w:cs="Times New Roman"/>
          <w:sz w:val="24"/>
          <w:szCs w:val="24"/>
          <w:lang w:val="en-GB"/>
        </w:rPr>
        <w:lastRenderedPageBreak/>
        <w:t xml:space="preserve">decision was delivered through the Public Procurement Portal to the mentioned persons is considered the day of receipt of the decision from parties thereof, in accordance with the Law.” </w:t>
      </w:r>
    </w:p>
    <w:p w14:paraId="100E540A" w14:textId="77777777" w:rsidR="00B8367B" w:rsidRPr="00234F96" w:rsidRDefault="00B8367B" w:rsidP="00B8367B">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17 </w:t>
      </w:r>
    </w:p>
    <w:p w14:paraId="10BAB204" w14:textId="77777777" w:rsidR="00307738" w:rsidRPr="00234F96" w:rsidRDefault="00B8367B" w:rsidP="00C87AAF">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236, paragraph 1, item 2) is amended to read as follows: </w:t>
      </w:r>
    </w:p>
    <w:p w14:paraId="654C07A3" w14:textId="77777777" w:rsidR="00307738" w:rsidRPr="00234F96" w:rsidRDefault="00307738" w:rsidP="00307738">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“2) procures goods, services or works without previously conducting a public procurement procedure, except when this is permitted by this law (Article 51);”.  </w:t>
      </w:r>
    </w:p>
    <w:p w14:paraId="30CDDD4B" w14:textId="70660DCF" w:rsidR="002275CE" w:rsidRPr="00234F96" w:rsidRDefault="00C87AAF" w:rsidP="003D728A">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In paragraph 1, items 5) and 7 are deleted.   </w:t>
      </w:r>
    </w:p>
    <w:p w14:paraId="64AF615B" w14:textId="77777777" w:rsidR="00C87AAF" w:rsidRPr="00234F96" w:rsidRDefault="000C10AB" w:rsidP="001671C9">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In paragraph 1, item 11) is changed to read as follows: </w:t>
      </w:r>
    </w:p>
    <w:p w14:paraId="3736DB77" w14:textId="77777777" w:rsidR="000C10AB" w:rsidRPr="00234F96" w:rsidRDefault="000C10AB" w:rsidP="001671C9">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“11) fails to make or publish, that is, fails to submit decisions in accordance with the provisions of this law (Art. 146-148);”.</w:t>
      </w:r>
    </w:p>
    <w:p w14:paraId="4E8E444A" w14:textId="77777777" w:rsidR="00C87AAF" w:rsidRPr="00234F96" w:rsidRDefault="001671C9" w:rsidP="001671C9">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In paragraph 1, after item 18), item 19) is added, which reads as follows:</w:t>
      </w:r>
    </w:p>
    <w:p w14:paraId="42DE9F7A" w14:textId="77777777" w:rsidR="001671C9" w:rsidRPr="00234F96" w:rsidRDefault="001671C9" w:rsidP="001671C9">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 “19) does not act in accordance with Article 152a of this law.”  </w:t>
      </w:r>
    </w:p>
    <w:p w14:paraId="7198E7EE" w14:textId="77777777" w:rsidR="00B8367B" w:rsidRPr="00234F96" w:rsidRDefault="00B8367B" w:rsidP="00B8367B">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18 </w:t>
      </w:r>
    </w:p>
    <w:p w14:paraId="120682C9" w14:textId="77777777" w:rsidR="00B8367B" w:rsidRPr="00234F96" w:rsidRDefault="003D728A" w:rsidP="003D728A">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238 is amended to read as follows: </w:t>
      </w:r>
    </w:p>
    <w:p w14:paraId="1ED40D19" w14:textId="77777777" w:rsidR="00B063BF" w:rsidRPr="00234F96" w:rsidRDefault="00B063BF" w:rsidP="00B063BF">
      <w:pPr>
        <w:ind w:firstLine="720"/>
        <w:jc w:val="center"/>
        <w:rPr>
          <w:rFonts w:ascii="Times New Roman" w:hAnsi="Times New Roman" w:cs="Times New Roman"/>
          <w:strike/>
          <w:sz w:val="24"/>
          <w:szCs w:val="24"/>
          <w:lang w:val="en-GB"/>
        </w:rPr>
      </w:pPr>
      <w:r w:rsidRPr="00234F96">
        <w:rPr>
          <w:rFonts w:ascii="Times New Roman" w:hAnsi="Times New Roman" w:cs="Times New Roman"/>
          <w:sz w:val="24"/>
          <w:szCs w:val="24"/>
          <w:lang w:val="en-GB"/>
        </w:rPr>
        <w:t>“Article 238</w:t>
      </w:r>
    </w:p>
    <w:p w14:paraId="480734C6" w14:textId="3A79412B" w:rsidR="001F0CCE" w:rsidRPr="00234F96" w:rsidRDefault="003D728A" w:rsidP="00B8367B">
      <w:pPr>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 </w:t>
      </w:r>
      <w:r w:rsidRPr="00234F96">
        <w:rPr>
          <w:rFonts w:ascii="Times New Roman" w:hAnsi="Times New Roman" w:cs="Times New Roman"/>
          <w:sz w:val="24"/>
          <w:szCs w:val="24"/>
          <w:lang w:val="en-GB"/>
        </w:rPr>
        <w:tab/>
        <w:t xml:space="preserve">“All state authorities responsible for controlling the legality of spending public funds submit a request to initiate </w:t>
      </w:r>
      <w:r w:rsidR="00234F96" w:rsidRPr="00234F96">
        <w:rPr>
          <w:rFonts w:ascii="Times New Roman" w:hAnsi="Times New Roman" w:cs="Times New Roman"/>
          <w:sz w:val="24"/>
          <w:szCs w:val="24"/>
          <w:lang w:val="en-GB"/>
        </w:rPr>
        <w:t>misdemeanour</w:t>
      </w:r>
      <w:r w:rsidRPr="00234F96">
        <w:rPr>
          <w:rFonts w:ascii="Times New Roman" w:hAnsi="Times New Roman" w:cs="Times New Roman"/>
          <w:sz w:val="24"/>
          <w:szCs w:val="24"/>
          <w:lang w:val="en-GB"/>
        </w:rPr>
        <w:t xml:space="preserve"> proceedings when, acting within their jurisdiction, they determine that a violation of this law has been committed, which can be the basis for misdemeanour liability.</w:t>
      </w:r>
    </w:p>
    <w:p w14:paraId="57806EB6" w14:textId="77777777" w:rsidR="00510710" w:rsidRPr="00234F96" w:rsidRDefault="003D728A" w:rsidP="003D728A">
      <w:pPr>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ab/>
        <w:t>The statute of limitations for initiating and conducting misdemeanour proceedings shall begin three years after the date of the offense referred to in Articles 236 and 237 of this law.”</w:t>
      </w:r>
    </w:p>
    <w:p w14:paraId="752433B3" w14:textId="77777777" w:rsidR="00C40AEC" w:rsidRPr="00234F96" w:rsidRDefault="00C40AEC" w:rsidP="00C40AEC">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Article 19 </w:t>
      </w:r>
    </w:p>
    <w:p w14:paraId="215CE1E8" w14:textId="7245DBF4" w:rsidR="00FB74AE" w:rsidRPr="00234F96" w:rsidRDefault="00C40AEC" w:rsidP="00C56ABA">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In Article 244, after paragraph 1, para.</w:t>
      </w:r>
      <w:r w:rsidR="002417F6" w:rsidRPr="00234F96">
        <w:rPr>
          <w:rFonts w:ascii="Times New Roman" w:hAnsi="Times New Roman" w:cs="Times New Roman"/>
          <w:sz w:val="24"/>
          <w:szCs w:val="24"/>
          <w:lang w:val="en-GB"/>
        </w:rPr>
        <w:t xml:space="preserve"> 3 and 4 of this law apply to </w:t>
      </w:r>
      <w:r w:rsidR="001F05AF">
        <w:rPr>
          <w:rFonts w:ascii="Times New Roman" w:hAnsi="Times New Roman" w:cs="Times New Roman"/>
          <w:sz w:val="24"/>
          <w:szCs w:val="24"/>
          <w:lang w:val="en-GB"/>
        </w:rPr>
        <w:t>economic operators</w:t>
      </w:r>
      <w:r w:rsidR="002417F6" w:rsidRPr="00234F96">
        <w:rPr>
          <w:rFonts w:ascii="Times New Roman" w:hAnsi="Times New Roman" w:cs="Times New Roman"/>
          <w:sz w:val="24"/>
          <w:szCs w:val="24"/>
          <w:lang w:val="en-GB"/>
        </w:rPr>
        <w:t xml:space="preserve"> that register for the first time on the Public Procurement Portal, as well as to </w:t>
      </w:r>
      <w:r w:rsidR="001F05AF">
        <w:rPr>
          <w:rFonts w:ascii="Times New Roman" w:hAnsi="Times New Roman" w:cs="Times New Roman"/>
          <w:sz w:val="24"/>
          <w:szCs w:val="24"/>
          <w:lang w:val="en-GB"/>
        </w:rPr>
        <w:t>economic operators</w:t>
      </w:r>
      <w:r w:rsidR="002417F6" w:rsidRPr="00234F96">
        <w:rPr>
          <w:rFonts w:ascii="Times New Roman" w:hAnsi="Times New Roman" w:cs="Times New Roman"/>
          <w:sz w:val="24"/>
          <w:szCs w:val="24"/>
          <w:lang w:val="en-GB"/>
        </w:rPr>
        <w:t xml:space="preserve"> that are already registered.</w:t>
      </w:r>
    </w:p>
    <w:p w14:paraId="035351C2" w14:textId="6F899EEC" w:rsidR="00C56ABA" w:rsidRPr="00234F96" w:rsidRDefault="007A338F" w:rsidP="00C56ABA">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Economic operators that register for the first time act in accordance with Article 183, para. 3 and 4 of this law starting from the date of entry into force of this law.  </w:t>
      </w:r>
    </w:p>
    <w:p w14:paraId="2E74361A" w14:textId="3C1AD1FB" w:rsidR="00C40AEC" w:rsidRPr="00234F96" w:rsidRDefault="001F05AF" w:rsidP="00C40AEC">
      <w:pPr>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Economic operators</w:t>
      </w:r>
      <w:r w:rsidR="007A338F" w:rsidRPr="00234F96">
        <w:rPr>
          <w:rFonts w:ascii="Times New Roman" w:hAnsi="Times New Roman" w:cs="Times New Roman"/>
          <w:sz w:val="24"/>
          <w:szCs w:val="24"/>
          <w:lang w:val="en-GB"/>
        </w:rPr>
        <w:t xml:space="preserve"> that are already registered on the Public Procurement Portal are obliged to renew their application by entering the data and uploading the evidence provided for in Article 183</w:t>
      </w:r>
      <w:r>
        <w:rPr>
          <w:rFonts w:ascii="Times New Roman" w:hAnsi="Times New Roman" w:cs="Times New Roman"/>
          <w:sz w:val="24"/>
          <w:szCs w:val="24"/>
          <w:lang w:val="en-GB"/>
        </w:rPr>
        <w:t>, para.</w:t>
      </w:r>
      <w:r w:rsidR="007A338F" w:rsidRPr="00234F96">
        <w:rPr>
          <w:rFonts w:ascii="Times New Roman" w:hAnsi="Times New Roman" w:cs="Times New Roman"/>
          <w:sz w:val="24"/>
          <w:szCs w:val="24"/>
          <w:lang w:val="en-GB"/>
        </w:rPr>
        <w:t xml:space="preserve"> 3 and 4 of this law.”  </w:t>
      </w:r>
    </w:p>
    <w:p w14:paraId="3B4C46E2" w14:textId="77777777" w:rsidR="007A338F" w:rsidRPr="00234F96" w:rsidRDefault="00B063BF" w:rsidP="00B063BF">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                                                              Article 20 </w:t>
      </w:r>
    </w:p>
    <w:p w14:paraId="784828DC" w14:textId="77777777" w:rsidR="007A338F" w:rsidRPr="00234F96" w:rsidRDefault="007A338F" w:rsidP="007A338F">
      <w:pPr>
        <w:ind w:firstLine="720"/>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By-laws for the implementation of this law will be adopted by the day of the start of implementation of this law. </w:t>
      </w:r>
    </w:p>
    <w:p w14:paraId="03547B2F" w14:textId="77777777" w:rsidR="00A71AE0" w:rsidRPr="00234F96" w:rsidRDefault="007A338F" w:rsidP="00A71AE0">
      <w:pPr>
        <w:jc w:val="center"/>
        <w:rPr>
          <w:rFonts w:ascii="Times New Roman" w:hAnsi="Times New Roman" w:cs="Times New Roman"/>
          <w:sz w:val="24"/>
          <w:szCs w:val="24"/>
          <w:lang w:val="en-GB"/>
        </w:rPr>
      </w:pPr>
      <w:r w:rsidRPr="00234F96">
        <w:rPr>
          <w:rFonts w:ascii="Times New Roman" w:hAnsi="Times New Roman" w:cs="Times New Roman"/>
          <w:sz w:val="24"/>
          <w:szCs w:val="24"/>
          <w:lang w:val="en-GB"/>
        </w:rPr>
        <w:lastRenderedPageBreak/>
        <w:t>Article 21</w:t>
      </w:r>
    </w:p>
    <w:p w14:paraId="5B0665E8" w14:textId="77777777" w:rsidR="00C40AEC" w:rsidRPr="00234F96" w:rsidRDefault="00A71AE0" w:rsidP="005B045E">
      <w:pPr>
        <w:ind w:firstLine="720"/>
        <w:jc w:val="both"/>
        <w:rPr>
          <w:rFonts w:ascii="Times New Roman" w:hAnsi="Times New Roman" w:cs="Times New Roman"/>
          <w:sz w:val="24"/>
          <w:szCs w:val="24"/>
          <w:lang w:val="en-GB"/>
        </w:rPr>
      </w:pPr>
      <w:r w:rsidRPr="00234F96">
        <w:rPr>
          <w:rFonts w:ascii="Times New Roman" w:hAnsi="Times New Roman" w:cs="Times New Roman"/>
          <w:sz w:val="24"/>
          <w:szCs w:val="24"/>
          <w:lang w:val="en-GB"/>
        </w:rPr>
        <w:t xml:space="preserve">This law shall enter into force on the eighth day from the date of its publication in the “Official Gazette of the Republic of Serbia”, and shall apply from 1 January 2024. </w:t>
      </w:r>
    </w:p>
    <w:sectPr w:rsidR="00C40AEC" w:rsidRPr="00234F96" w:rsidSect="0057034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5470"/>
    <w:multiLevelType w:val="hybridMultilevel"/>
    <w:tmpl w:val="2210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E2A99"/>
    <w:multiLevelType w:val="hybridMultilevel"/>
    <w:tmpl w:val="502AD232"/>
    <w:lvl w:ilvl="0" w:tplc="B2B087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CA1"/>
    <w:multiLevelType w:val="hybridMultilevel"/>
    <w:tmpl w:val="F7AAF120"/>
    <w:lvl w:ilvl="0" w:tplc="99E434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B15F5"/>
    <w:multiLevelType w:val="hybridMultilevel"/>
    <w:tmpl w:val="EDF2F402"/>
    <w:lvl w:ilvl="0" w:tplc="D62E22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298099">
    <w:abstractNumId w:val="0"/>
  </w:num>
  <w:num w:numId="2" w16cid:durableId="1892880622">
    <w:abstractNumId w:val="3"/>
  </w:num>
  <w:num w:numId="3" w16cid:durableId="1790005946">
    <w:abstractNumId w:val="2"/>
  </w:num>
  <w:num w:numId="4" w16cid:durableId="725027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AE"/>
    <w:rsid w:val="00010DF0"/>
    <w:rsid w:val="000664D2"/>
    <w:rsid w:val="000C10AB"/>
    <w:rsid w:val="000E3FAE"/>
    <w:rsid w:val="00124248"/>
    <w:rsid w:val="001671C9"/>
    <w:rsid w:val="00181A4F"/>
    <w:rsid w:val="001F05AF"/>
    <w:rsid w:val="001F0CCE"/>
    <w:rsid w:val="001F79B3"/>
    <w:rsid w:val="0021444E"/>
    <w:rsid w:val="002275CE"/>
    <w:rsid w:val="00234F96"/>
    <w:rsid w:val="002417F6"/>
    <w:rsid w:val="00280941"/>
    <w:rsid w:val="002D4EE8"/>
    <w:rsid w:val="002F7CA4"/>
    <w:rsid w:val="00307738"/>
    <w:rsid w:val="00352828"/>
    <w:rsid w:val="00356030"/>
    <w:rsid w:val="003B4DB7"/>
    <w:rsid w:val="003B7720"/>
    <w:rsid w:val="003D728A"/>
    <w:rsid w:val="003F234F"/>
    <w:rsid w:val="0041342C"/>
    <w:rsid w:val="00441E15"/>
    <w:rsid w:val="00466FA5"/>
    <w:rsid w:val="004A4B5E"/>
    <w:rsid w:val="004A7810"/>
    <w:rsid w:val="004B17DF"/>
    <w:rsid w:val="00510710"/>
    <w:rsid w:val="00525143"/>
    <w:rsid w:val="00545DE1"/>
    <w:rsid w:val="00550A53"/>
    <w:rsid w:val="0055323D"/>
    <w:rsid w:val="00570348"/>
    <w:rsid w:val="005925D2"/>
    <w:rsid w:val="005930D1"/>
    <w:rsid w:val="005B03BA"/>
    <w:rsid w:val="005B045E"/>
    <w:rsid w:val="005C58A5"/>
    <w:rsid w:val="006743FA"/>
    <w:rsid w:val="00675F08"/>
    <w:rsid w:val="00687069"/>
    <w:rsid w:val="006E08B2"/>
    <w:rsid w:val="006E6FFF"/>
    <w:rsid w:val="00714D53"/>
    <w:rsid w:val="00795F04"/>
    <w:rsid w:val="007A338F"/>
    <w:rsid w:val="007A63A9"/>
    <w:rsid w:val="007A7CD7"/>
    <w:rsid w:val="007C2F14"/>
    <w:rsid w:val="007C5CD5"/>
    <w:rsid w:val="007D50CC"/>
    <w:rsid w:val="007E0C93"/>
    <w:rsid w:val="007F4B63"/>
    <w:rsid w:val="008A729F"/>
    <w:rsid w:val="008B1A06"/>
    <w:rsid w:val="008C7398"/>
    <w:rsid w:val="008D633C"/>
    <w:rsid w:val="008E2E8D"/>
    <w:rsid w:val="008F1B91"/>
    <w:rsid w:val="009003FC"/>
    <w:rsid w:val="00910505"/>
    <w:rsid w:val="009127AE"/>
    <w:rsid w:val="00950799"/>
    <w:rsid w:val="00976754"/>
    <w:rsid w:val="0098024F"/>
    <w:rsid w:val="00983AC6"/>
    <w:rsid w:val="0099488B"/>
    <w:rsid w:val="0099498F"/>
    <w:rsid w:val="00A03718"/>
    <w:rsid w:val="00A12809"/>
    <w:rsid w:val="00A2538D"/>
    <w:rsid w:val="00A71AE0"/>
    <w:rsid w:val="00A84B78"/>
    <w:rsid w:val="00AA211E"/>
    <w:rsid w:val="00AA68DD"/>
    <w:rsid w:val="00AA6ABA"/>
    <w:rsid w:val="00AD3B62"/>
    <w:rsid w:val="00AE6AB6"/>
    <w:rsid w:val="00B063BF"/>
    <w:rsid w:val="00B30DFC"/>
    <w:rsid w:val="00B30FCF"/>
    <w:rsid w:val="00B52814"/>
    <w:rsid w:val="00B8367B"/>
    <w:rsid w:val="00BA09B9"/>
    <w:rsid w:val="00BE653E"/>
    <w:rsid w:val="00BF3A87"/>
    <w:rsid w:val="00C02055"/>
    <w:rsid w:val="00C3369B"/>
    <w:rsid w:val="00C40AEC"/>
    <w:rsid w:val="00C419D6"/>
    <w:rsid w:val="00C56ABA"/>
    <w:rsid w:val="00C87AAF"/>
    <w:rsid w:val="00C90A87"/>
    <w:rsid w:val="00C92376"/>
    <w:rsid w:val="00C93517"/>
    <w:rsid w:val="00CA1DF0"/>
    <w:rsid w:val="00CC144C"/>
    <w:rsid w:val="00CF24BC"/>
    <w:rsid w:val="00CF59AA"/>
    <w:rsid w:val="00D64922"/>
    <w:rsid w:val="00D81C21"/>
    <w:rsid w:val="00DE1FCA"/>
    <w:rsid w:val="00E260C6"/>
    <w:rsid w:val="00E55BC3"/>
    <w:rsid w:val="00E71F52"/>
    <w:rsid w:val="00E7584D"/>
    <w:rsid w:val="00E83646"/>
    <w:rsid w:val="00EE2340"/>
    <w:rsid w:val="00EE50A2"/>
    <w:rsid w:val="00EF372D"/>
    <w:rsid w:val="00F0082B"/>
    <w:rsid w:val="00F2693B"/>
    <w:rsid w:val="00F431C1"/>
    <w:rsid w:val="00F5158A"/>
    <w:rsid w:val="00FB22F3"/>
    <w:rsid w:val="00FB74AE"/>
    <w:rsid w:val="00FB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8FBD"/>
  <w15:docId w15:val="{34707D96-7438-4758-8973-18C9468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4A7810"/>
    <w:pPr>
      <w:spacing w:after="0" w:line="240" w:lineRule="auto"/>
      <w:ind w:left="150" w:right="150" w:firstLine="240"/>
      <w:jc w:val="both"/>
    </w:pPr>
    <w:rPr>
      <w:rFonts w:ascii="Tahoma" w:eastAsiaTheme="minorEastAsia" w:hAnsi="Tahoma" w:cs="Tahoma"/>
      <w:sz w:val="23"/>
      <w:szCs w:val="23"/>
    </w:rPr>
  </w:style>
  <w:style w:type="character" w:customStyle="1" w:styleId="fontstyle01">
    <w:name w:val="fontstyle01"/>
    <w:basedOn w:val="DefaultParagraphFont"/>
    <w:rsid w:val="005B03BA"/>
    <w:rPr>
      <w:rFonts w:ascii="TimesNewRomanPS-BoldMT" w:hAnsi="TimesNewRomanPS-BoldMT" w:hint="default"/>
      <w:b/>
      <w:bCs/>
      <w:i w:val="0"/>
      <w:iCs w:val="0"/>
      <w:color w:val="000000"/>
      <w:sz w:val="24"/>
      <w:szCs w:val="24"/>
    </w:rPr>
  </w:style>
  <w:style w:type="character" w:styleId="CommentReference">
    <w:name w:val="annotation reference"/>
    <w:basedOn w:val="DefaultParagraphFont"/>
    <w:uiPriority w:val="99"/>
    <w:semiHidden/>
    <w:unhideWhenUsed/>
    <w:rsid w:val="007D50CC"/>
    <w:rPr>
      <w:sz w:val="16"/>
      <w:szCs w:val="16"/>
    </w:rPr>
  </w:style>
  <w:style w:type="paragraph" w:styleId="CommentText">
    <w:name w:val="annotation text"/>
    <w:basedOn w:val="Normal"/>
    <w:link w:val="CommentTextChar"/>
    <w:uiPriority w:val="99"/>
    <w:semiHidden/>
    <w:unhideWhenUsed/>
    <w:rsid w:val="007D50CC"/>
    <w:pPr>
      <w:spacing w:line="240" w:lineRule="auto"/>
    </w:pPr>
    <w:rPr>
      <w:sz w:val="20"/>
      <w:szCs w:val="20"/>
    </w:rPr>
  </w:style>
  <w:style w:type="character" w:customStyle="1" w:styleId="CommentTextChar">
    <w:name w:val="Comment Text Char"/>
    <w:basedOn w:val="DefaultParagraphFont"/>
    <w:link w:val="CommentText"/>
    <w:uiPriority w:val="99"/>
    <w:semiHidden/>
    <w:rsid w:val="007D50CC"/>
    <w:rPr>
      <w:sz w:val="20"/>
      <w:szCs w:val="20"/>
    </w:rPr>
  </w:style>
  <w:style w:type="paragraph" w:styleId="CommentSubject">
    <w:name w:val="annotation subject"/>
    <w:basedOn w:val="CommentText"/>
    <w:next w:val="CommentText"/>
    <w:link w:val="CommentSubjectChar"/>
    <w:uiPriority w:val="99"/>
    <w:semiHidden/>
    <w:unhideWhenUsed/>
    <w:rsid w:val="007D50CC"/>
    <w:rPr>
      <w:b/>
      <w:bCs/>
    </w:rPr>
  </w:style>
  <w:style w:type="character" w:customStyle="1" w:styleId="CommentSubjectChar">
    <w:name w:val="Comment Subject Char"/>
    <w:basedOn w:val="CommentTextChar"/>
    <w:link w:val="CommentSubject"/>
    <w:uiPriority w:val="99"/>
    <w:semiHidden/>
    <w:rsid w:val="007D50CC"/>
    <w:rPr>
      <w:b/>
      <w:bCs/>
      <w:sz w:val="20"/>
      <w:szCs w:val="20"/>
    </w:rPr>
  </w:style>
  <w:style w:type="paragraph" w:styleId="BalloonText">
    <w:name w:val="Balloon Text"/>
    <w:basedOn w:val="Normal"/>
    <w:link w:val="BalloonTextChar"/>
    <w:uiPriority w:val="99"/>
    <w:semiHidden/>
    <w:unhideWhenUsed/>
    <w:rsid w:val="007D5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0CC"/>
    <w:rPr>
      <w:rFonts w:ascii="Segoe UI" w:hAnsi="Segoe UI" w:cs="Segoe UI"/>
      <w:sz w:val="18"/>
      <w:szCs w:val="18"/>
    </w:rPr>
  </w:style>
  <w:style w:type="paragraph" w:styleId="ListParagraph">
    <w:name w:val="List Paragraph"/>
    <w:basedOn w:val="Normal"/>
    <w:uiPriority w:val="34"/>
    <w:qFormat/>
    <w:rsid w:val="0090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EAA1-31B2-495C-B7AD-F2963F6A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1440</Words>
  <Characters>7565</Characters>
  <Application>Microsoft Office Word</Application>
  <DocSecurity>0</DocSecurity>
  <Lines>157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djordje.jankovic01@hotmail.com</cp:lastModifiedBy>
  <cp:revision>3</cp:revision>
  <cp:lastPrinted>2023-06-01T12:53:00Z</cp:lastPrinted>
  <dcterms:created xsi:type="dcterms:W3CDTF">2023-07-30T17:24:00Z</dcterms:created>
  <dcterms:modified xsi:type="dcterms:W3CDTF">2023-07-30T17:26:00Z</dcterms:modified>
</cp:coreProperties>
</file>