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2B" w:rsidRDefault="00F34F6F" w:rsidP="0002013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Поступање јавних наручилаца у погледу примене члана 14. став 1. тачка 3) Закона о јавним набавкама </w:t>
      </w:r>
    </w:p>
    <w:p w:rsidR="00291EAC" w:rsidRPr="00020133" w:rsidRDefault="00291EAC" w:rsidP="0002013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635B5" w:rsidRPr="005635B5" w:rsidRDefault="00D21F42" w:rsidP="005635B5">
      <w:pPr>
        <w:tabs>
          <w:tab w:val="left" w:pos="720"/>
          <w:tab w:val="left" w:pos="8460"/>
        </w:tabs>
        <w:spacing w:after="0" w:line="240" w:lineRule="auto"/>
        <w:ind w:right="45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:rsidR="00061880" w:rsidRPr="00F34F6F" w:rsidRDefault="005635B5" w:rsidP="0071242B">
      <w:pPr>
        <w:tabs>
          <w:tab w:val="left" w:pos="720"/>
          <w:tab w:val="left" w:pos="8460"/>
        </w:tabs>
        <w:spacing w:after="0" w:line="240" w:lineRule="auto"/>
        <w:ind w:right="45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  <w:r w:rsidR="00F34F6F">
        <w:rPr>
          <w:rFonts w:ascii="Times New Roman" w:eastAsia="Calibri" w:hAnsi="Times New Roman" w:cs="Times New Roman"/>
          <w:sz w:val="24"/>
          <w:szCs w:val="24"/>
          <w:lang w:val="sr-Latn-RS"/>
        </w:rPr>
        <w:t>Закон</w:t>
      </w:r>
      <w:r w:rsidR="00F34F6F">
        <w:rPr>
          <w:rFonts w:ascii="Times New Roman" w:eastAsia="Calibri" w:hAnsi="Times New Roman" w:cs="Times New Roman"/>
          <w:sz w:val="24"/>
          <w:szCs w:val="24"/>
          <w:lang w:val="sr-Cyrl-RS"/>
        </w:rPr>
        <w:t>ом</w:t>
      </w:r>
      <w:r w:rsidR="00F34F6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о јавним набавкама </w:t>
      </w:r>
      <w:r w:rsidR="00F34F6F">
        <w:rPr>
          <w:rFonts w:ascii="Times New Roman" w:eastAsia="Calibri" w:hAnsi="Times New Roman" w:cs="Times New Roman"/>
          <w:sz w:val="24"/>
          <w:szCs w:val="24"/>
          <w:lang w:val="sr-Cyrl-RS"/>
        </w:rPr>
        <w:t>(„Службени гласник РС“, број 91/19, у даљем тексту: ЗЈН/2019)</w:t>
      </w:r>
      <w:r w:rsidRPr="005635B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предвиђене су</w:t>
      </w:r>
      <w:r w:rsidRPr="005635B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ситуације у којима наручиоци немају обавезу да приликом набавке одређених добара, услуга или радова спроводе поступке јавних набавки предвиђене овим законом. </w:t>
      </w:r>
    </w:p>
    <w:p w:rsidR="00F34F6F" w:rsidRDefault="007232EB" w:rsidP="0071242B">
      <w:pPr>
        <w:tabs>
          <w:tab w:val="left" w:pos="720"/>
          <w:tab w:val="left" w:pos="8460"/>
        </w:tabs>
        <w:spacing w:after="0" w:line="240" w:lineRule="auto"/>
        <w:ind w:right="45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Један </w:t>
      </w:r>
      <w:r w:rsidR="0004718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 тих изузетака односи </w:t>
      </w:r>
      <w:r w:rsidR="005635B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се </w:t>
      </w:r>
      <w:r w:rsidR="0004718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ситуације када </w:t>
      </w:r>
      <w:r w:rsidR="0085328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потребу за набавкама имају </w:t>
      </w:r>
      <w:r w:rsidR="0004718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правна лица, која </w:t>
      </w:r>
      <w:r w:rsidR="002D2E7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поред тога што имају </w:t>
      </w:r>
      <w:r w:rsidR="00047187">
        <w:rPr>
          <w:rFonts w:ascii="Times New Roman" w:eastAsia="Calibri" w:hAnsi="Times New Roman" w:cs="Times New Roman"/>
          <w:sz w:val="24"/>
          <w:szCs w:val="24"/>
          <w:lang w:val="sr-Cyrl-CS"/>
        </w:rPr>
        <w:t>статус јавног наручиоца, поједине активности или већи број њих обављају у услови</w:t>
      </w:r>
      <w:r w:rsidR="002D2E7F">
        <w:rPr>
          <w:rFonts w:ascii="Times New Roman" w:eastAsia="Calibri" w:hAnsi="Times New Roman" w:cs="Times New Roman"/>
          <w:sz w:val="24"/>
          <w:szCs w:val="24"/>
          <w:lang w:val="sr-Cyrl-CS"/>
        </w:rPr>
        <w:t>ма реа</w:t>
      </w:r>
      <w:r w:rsidR="006B1DD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лне тржишне конкуренције. </w:t>
      </w:r>
      <w:r w:rsidR="00D9503C">
        <w:rPr>
          <w:rFonts w:ascii="Times New Roman" w:eastAsia="Calibri" w:hAnsi="Times New Roman" w:cs="Times New Roman"/>
          <w:sz w:val="24"/>
          <w:szCs w:val="24"/>
          <w:lang w:val="sr-Cyrl-CS"/>
        </w:rPr>
        <w:t>ЗЈН</w:t>
      </w:r>
      <w:r w:rsidR="00F34F6F">
        <w:rPr>
          <w:rFonts w:ascii="Times New Roman" w:eastAsia="Calibri" w:hAnsi="Times New Roman" w:cs="Times New Roman"/>
          <w:sz w:val="24"/>
          <w:szCs w:val="24"/>
          <w:lang w:val="sr-Cyrl-CS"/>
        </w:rPr>
        <w:t>/2019</w:t>
      </w:r>
      <w:r w:rsidR="002D2E7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про</w:t>
      </w:r>
      <w:r w:rsidR="00F34F6F">
        <w:rPr>
          <w:rFonts w:ascii="Times New Roman" w:eastAsia="Calibri" w:hAnsi="Times New Roman" w:cs="Times New Roman"/>
          <w:sz w:val="24"/>
          <w:szCs w:val="24"/>
          <w:lang w:val="sr-Cyrl-CS"/>
        </w:rPr>
        <w:t>писује под којим</w:t>
      </w:r>
      <w:r w:rsidR="0085328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условима ови</w:t>
      </w:r>
      <w:r w:rsidR="002D2E7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наручиоци, нису дужни да </w:t>
      </w:r>
      <w:r w:rsidR="00F34F6F">
        <w:rPr>
          <w:rFonts w:ascii="Times New Roman" w:eastAsia="Calibri" w:hAnsi="Times New Roman" w:cs="Times New Roman"/>
          <w:sz w:val="24"/>
          <w:szCs w:val="24"/>
          <w:lang w:val="sr-Cyrl-CS"/>
        </w:rPr>
        <w:t>спроводе поступке јавне набавке</w:t>
      </w:r>
      <w:r w:rsidR="002D2E7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9503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то </w:t>
      </w:r>
      <w:r w:rsidR="002D2E7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када набављају предмете набавки који су намењени искључиво за </w:t>
      </w:r>
      <w:r w:rsidR="00853284">
        <w:rPr>
          <w:rFonts w:ascii="Times New Roman" w:eastAsia="Calibri" w:hAnsi="Times New Roman" w:cs="Times New Roman"/>
          <w:sz w:val="24"/>
          <w:szCs w:val="24"/>
          <w:lang w:val="sr-Cyrl-CS"/>
        </w:rPr>
        <w:t>њихов</w:t>
      </w:r>
      <w:r w:rsidR="00204BB8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85328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04BB8">
        <w:rPr>
          <w:rFonts w:ascii="Times New Roman" w:eastAsia="Calibri" w:hAnsi="Times New Roman" w:cs="Times New Roman"/>
          <w:sz w:val="24"/>
          <w:szCs w:val="24"/>
          <w:lang w:val="sr-Cyrl-CS"/>
        </w:rPr>
        <w:t>учешће</w:t>
      </w:r>
      <w:r w:rsidR="002D2E7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тржишту. Смисао овог изузетка је стварање услова </w:t>
      </w:r>
      <w:r w:rsidR="00853284">
        <w:rPr>
          <w:rFonts w:ascii="Times New Roman" w:eastAsia="Calibri" w:hAnsi="Times New Roman" w:cs="Times New Roman"/>
          <w:sz w:val="24"/>
          <w:szCs w:val="24"/>
          <w:lang w:val="sr-Cyrl-CS"/>
        </w:rPr>
        <w:t>да јавни наручиоци буду конкурентни на тржишту, односно да друга правна лица, која немају статус наручи</w:t>
      </w:r>
      <w:r w:rsidR="003C5604">
        <w:rPr>
          <w:rFonts w:ascii="Times New Roman" w:eastAsia="Calibri" w:hAnsi="Times New Roman" w:cs="Times New Roman"/>
          <w:sz w:val="24"/>
          <w:szCs w:val="24"/>
          <w:lang w:val="sr-Cyrl-CS"/>
        </w:rPr>
        <w:t>ла</w:t>
      </w:r>
      <w:r w:rsidR="00853284">
        <w:rPr>
          <w:rFonts w:ascii="Times New Roman" w:eastAsia="Calibri" w:hAnsi="Times New Roman" w:cs="Times New Roman"/>
          <w:sz w:val="24"/>
          <w:szCs w:val="24"/>
          <w:lang w:val="sr-Cyrl-CS"/>
        </w:rPr>
        <w:t>ца, не буду у предности</w:t>
      </w:r>
      <w:r w:rsidR="00061880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85328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 разлога што свакако нису дужни да поступа</w:t>
      </w:r>
      <w:r w:rsidR="00061880">
        <w:rPr>
          <w:rFonts w:ascii="Times New Roman" w:eastAsia="Calibri" w:hAnsi="Times New Roman" w:cs="Times New Roman"/>
          <w:sz w:val="24"/>
          <w:szCs w:val="24"/>
          <w:lang w:val="sr-Cyrl-CS"/>
        </w:rPr>
        <w:t>ју у складу са одредбама ЗЈН</w:t>
      </w:r>
      <w:r w:rsidR="00F34F6F">
        <w:rPr>
          <w:rFonts w:ascii="Times New Roman" w:eastAsia="Calibri" w:hAnsi="Times New Roman" w:cs="Times New Roman"/>
          <w:sz w:val="24"/>
          <w:szCs w:val="24"/>
          <w:lang w:val="sr-Cyrl-CS"/>
        </w:rPr>
        <w:t>/2019</w:t>
      </w:r>
      <w:r w:rsidR="00061880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F34F6F" w:rsidRPr="00F34F6F" w:rsidRDefault="00F34F6F" w:rsidP="00F34F6F">
      <w:pPr>
        <w:tabs>
          <w:tab w:val="left" w:pos="720"/>
          <w:tab w:val="left" w:pos="8460"/>
        </w:tabs>
        <w:spacing w:after="0" w:line="240" w:lineRule="auto"/>
        <w:ind w:right="45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F34F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Наиме, чланом 14. став 1. тачка 3) ЗЈН/2019, прописано је да одредбе овог закона јавни наручиоци не примењују на набавке намењене преради и продаји, даљој продаји или изнајмљивању трећим лицима на тржишту, под условом да јавни наручилац нема искључиво или посебно право продаје или изнајмљивања предмета набавке и да други субјекти могу под једнаким условима да врше продају, препродају или изнајмљивање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предмета набавке трећим лицима.</w:t>
      </w:r>
    </w:p>
    <w:p w:rsidR="00F34F6F" w:rsidRPr="00F34F6F" w:rsidRDefault="00F34F6F" w:rsidP="00F34F6F">
      <w:pPr>
        <w:tabs>
          <w:tab w:val="left" w:pos="720"/>
          <w:tab w:val="left" w:pos="8460"/>
        </w:tabs>
        <w:spacing w:after="0" w:line="240" w:lineRule="auto"/>
        <w:ind w:right="45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34F6F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На основу наведене одредбе ЗЈН/2019, произлази да је за примену овог изузетка потребно кумулативно испуњење више услова, и то: </w:t>
      </w:r>
    </w:p>
    <w:p w:rsidR="00F34F6F" w:rsidRPr="00F34F6F" w:rsidRDefault="00F34F6F" w:rsidP="00F34F6F">
      <w:pPr>
        <w:tabs>
          <w:tab w:val="left" w:pos="720"/>
          <w:tab w:val="left" w:pos="8460"/>
        </w:tabs>
        <w:spacing w:after="0" w:line="240" w:lineRule="auto"/>
        <w:ind w:right="45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34F6F"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Pr="00F34F6F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>да се набавља ради прераде и продаје, даље продаје или изнајмљивања трећим лицима на тржишту,</w:t>
      </w:r>
    </w:p>
    <w:p w:rsidR="00F34F6F" w:rsidRPr="00F34F6F" w:rsidRDefault="00F34F6F" w:rsidP="00F34F6F">
      <w:pPr>
        <w:tabs>
          <w:tab w:val="left" w:pos="720"/>
          <w:tab w:val="left" w:pos="8460"/>
        </w:tabs>
        <w:spacing w:after="0" w:line="240" w:lineRule="auto"/>
        <w:ind w:right="45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34F6F"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Pr="00F34F6F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>да наручилац нема искључива или посебна права продаје или изнајмљивања предмета набавке и</w:t>
      </w:r>
    </w:p>
    <w:p w:rsidR="00F34F6F" w:rsidRPr="00F34F6F" w:rsidRDefault="00F34F6F" w:rsidP="00F34F6F">
      <w:pPr>
        <w:tabs>
          <w:tab w:val="left" w:pos="720"/>
          <w:tab w:val="left" w:pos="8460"/>
        </w:tabs>
        <w:spacing w:after="0" w:line="240" w:lineRule="auto"/>
        <w:ind w:right="45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34F6F"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Pr="00F34F6F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>да други субјекти могу под једнаким условима да врше продају, препродају или изнајмљивање предмета набавке трећ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им лицима.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:rsidR="00061880" w:rsidRDefault="00F34F6F" w:rsidP="0071242B">
      <w:pPr>
        <w:tabs>
          <w:tab w:val="left" w:pos="720"/>
          <w:tab w:val="left" w:pos="8460"/>
        </w:tabs>
        <w:spacing w:after="0" w:line="240" w:lineRule="auto"/>
        <w:ind w:right="45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34F6F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Искључива или посебна права, у смислу ЗЈН/2019, су права која се додељују или произилазе из закона, подзаконског акта или појединачног акта и којим се ограничава обављање одређене делатности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једног или више наручилаца. </w:t>
      </w:r>
    </w:p>
    <w:p w:rsidR="00061880" w:rsidRPr="00061880" w:rsidRDefault="00F34F6F" w:rsidP="00F34F6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 друге стране</w:t>
      </w:r>
      <w:r w:rsidR="0085328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D9503C">
        <w:rPr>
          <w:rFonts w:ascii="Times New Roman" w:eastAsia="Times New Roman" w:hAnsi="Times New Roman" w:cs="Times New Roman"/>
          <w:sz w:val="24"/>
          <w:szCs w:val="24"/>
          <w:lang w:val="sr-Cyrl-RS"/>
        </w:rPr>
        <w:t>ч</w:t>
      </w:r>
      <w:r w:rsidR="00061880" w:rsidRPr="000618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ланом 7. став 1. тачка 6)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Закона о јавним набавкама („Службени гласник“, бр. 124/12, 14/15 и 68/15, у даљем тексту: </w:t>
      </w:r>
      <w:r w:rsidR="00061880" w:rsidRPr="00061880">
        <w:rPr>
          <w:rFonts w:ascii="Times New Roman" w:eastAsia="Times New Roman" w:hAnsi="Times New Roman" w:cs="Times New Roman"/>
          <w:sz w:val="24"/>
          <w:szCs w:val="24"/>
          <w:lang w:val="sr-Cyrl-RS"/>
        </w:rPr>
        <w:t>ЗЈН</w:t>
      </w:r>
      <w:r w:rsidR="00AA1479">
        <w:rPr>
          <w:rFonts w:ascii="Times New Roman" w:eastAsia="Times New Roman" w:hAnsi="Times New Roman" w:cs="Times New Roman"/>
          <w:sz w:val="24"/>
          <w:szCs w:val="24"/>
          <w:lang w:val="sr-Cyrl-RS"/>
        </w:rPr>
        <w:t>/2015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061880" w:rsidRPr="000618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18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било је </w:t>
      </w:r>
      <w:r w:rsidR="00061880" w:rsidRPr="000618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прописано да одредбе овог закона наручиоци не примењују на набавке </w:t>
      </w:r>
      <w:r w:rsidR="00061880" w:rsidRPr="0006188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добара </w:t>
      </w:r>
      <w:r w:rsidR="00061880" w:rsidRPr="0006188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и услуга </w:t>
      </w:r>
      <w:r w:rsidR="00061880" w:rsidRPr="0006188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које наручилац набавља ради даље продаје, ради прераде и продаје, као и ради пружања услуга </w:t>
      </w:r>
      <w:r w:rsidR="00061880" w:rsidRPr="0006188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или извођења радова </w:t>
      </w:r>
      <w:r w:rsidR="00061880" w:rsidRPr="0006188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 тржишту, под условом да наручилац нема искључива или посебна права препродаје или изнајмљивања тих добара, односно пружања услуга</w:t>
      </w:r>
      <w:r w:rsidR="00061880" w:rsidRPr="0006188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или извођења радова</w:t>
      </w:r>
      <w:r w:rsidR="00061880" w:rsidRPr="0006188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за које ће та добра </w:t>
      </w:r>
      <w:r w:rsidR="00061880" w:rsidRPr="0006188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и услуге </w:t>
      </w:r>
      <w:r w:rsidR="00061880" w:rsidRPr="0006188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користити</w:t>
      </w:r>
      <w:r w:rsidR="00061880" w:rsidRPr="0006188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71242B" w:rsidRPr="0071242B" w:rsidRDefault="00061880" w:rsidP="00F34F6F">
      <w:pPr>
        <w:tabs>
          <w:tab w:val="left" w:pos="720"/>
          <w:tab w:val="left" w:pos="8460"/>
        </w:tabs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5563FD">
        <w:rPr>
          <w:rFonts w:ascii="Times New Roman" w:eastAsia="Calibri" w:hAnsi="Times New Roman" w:cs="Times New Roman"/>
          <w:sz w:val="24"/>
          <w:szCs w:val="24"/>
          <w:lang w:val="sr-Cyrl-CS"/>
        </w:rPr>
        <w:t>Из</w:t>
      </w:r>
      <w:r w:rsidR="0071242B" w:rsidRPr="0071242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наведене одредбе</w:t>
      </w:r>
      <w:r w:rsidR="0071242B" w:rsidRPr="00712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ЗЈН</w:t>
      </w:r>
      <w:r w:rsidR="00AA1479">
        <w:rPr>
          <w:rFonts w:ascii="Times New Roman" w:eastAsia="Times New Roman" w:hAnsi="Times New Roman" w:cs="Times New Roman"/>
          <w:sz w:val="24"/>
          <w:szCs w:val="24"/>
          <w:lang w:val="sr-Cyrl-RS"/>
        </w:rPr>
        <w:t>/2015</w:t>
      </w:r>
      <w:r w:rsidR="0071242B" w:rsidRPr="007124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произлази да је за примену овог изузетка </w:t>
      </w:r>
      <w:r w:rsidR="00853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било </w:t>
      </w:r>
      <w:r w:rsidR="0071242B" w:rsidRPr="0071242B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потребно кумулативно испуњење више услова, и то:</w:t>
      </w:r>
      <w:r w:rsidR="0071242B" w:rsidRPr="00712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71242B" w:rsidRPr="0071242B" w:rsidRDefault="0071242B" w:rsidP="00F34F6F">
      <w:pPr>
        <w:numPr>
          <w:ilvl w:val="0"/>
          <w:numId w:val="2"/>
        </w:numPr>
        <w:tabs>
          <w:tab w:val="left" w:pos="8460"/>
        </w:tabs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1242B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је у питању набавка добара</w:t>
      </w:r>
      <w:r w:rsidRPr="00712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услуга</w:t>
      </w:r>
      <w:r w:rsidRPr="0071242B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1242B" w:rsidRPr="0071242B" w:rsidRDefault="0071242B" w:rsidP="0071242B">
      <w:pPr>
        <w:numPr>
          <w:ilvl w:val="0"/>
          <w:numId w:val="2"/>
        </w:numPr>
        <w:tabs>
          <w:tab w:val="left" w:pos="8460"/>
        </w:tabs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124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наручилац добра </w:t>
      </w:r>
      <w:r w:rsidRPr="00712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услуге </w:t>
      </w:r>
      <w:r w:rsidRPr="007124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набавља ради </w:t>
      </w:r>
      <w:r w:rsidRPr="00712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даље продаје, ради прераде и продаје, као и ради </w:t>
      </w:r>
      <w:r w:rsidRPr="0071242B">
        <w:rPr>
          <w:rFonts w:ascii="Times New Roman" w:eastAsia="Times New Roman" w:hAnsi="Times New Roman" w:cs="Times New Roman"/>
          <w:sz w:val="24"/>
          <w:szCs w:val="24"/>
          <w:lang w:val="sr-Cyrl-CS"/>
        </w:rPr>
        <w:t>пружања услуга</w:t>
      </w:r>
      <w:r w:rsidRPr="00712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или извођења радова</w:t>
      </w:r>
      <w:r w:rsidRPr="007124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тржишту;</w:t>
      </w:r>
    </w:p>
    <w:p w:rsidR="00061880" w:rsidRPr="00F34F6F" w:rsidRDefault="0071242B" w:rsidP="00F34F6F">
      <w:pPr>
        <w:numPr>
          <w:ilvl w:val="0"/>
          <w:numId w:val="2"/>
        </w:numPr>
        <w:tabs>
          <w:tab w:val="left" w:pos="8460"/>
        </w:tabs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1242B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да наручилац нема искључива или посебна права </w:t>
      </w:r>
      <w:r w:rsidRPr="00712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препродаје или изнајмљивања тих добара, односно </w:t>
      </w:r>
      <w:r w:rsidRPr="007124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пружања услуга </w:t>
      </w:r>
      <w:r w:rsidRPr="00712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или извођења радова </w:t>
      </w:r>
      <w:r w:rsidRPr="0071242B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које ће та добра</w:t>
      </w:r>
      <w:r w:rsidRPr="00712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услуге</w:t>
      </w:r>
      <w:r w:rsidRPr="007124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користити.</w:t>
      </w:r>
    </w:p>
    <w:p w:rsidR="00020133" w:rsidRPr="00F34F6F" w:rsidRDefault="002208C6" w:rsidP="00F34F6F">
      <w:pPr>
        <w:tabs>
          <w:tab w:val="left" w:pos="720"/>
          <w:tab w:val="left" w:pos="8460"/>
        </w:tabs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635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Чланом 3. став 1. тач. </w:t>
      </w:r>
      <w:r w:rsidR="000201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24) </w:t>
      </w:r>
      <w:r w:rsidR="005635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25) </w:t>
      </w:r>
      <w:r w:rsidR="00061880">
        <w:rPr>
          <w:rFonts w:ascii="Times New Roman" w:eastAsia="Times New Roman" w:hAnsi="Times New Roman" w:cs="Times New Roman"/>
          <w:sz w:val="24"/>
          <w:szCs w:val="24"/>
          <w:lang w:val="sr-Cyrl-RS"/>
        </w:rPr>
        <w:t>ЗЈН</w:t>
      </w:r>
      <w:r w:rsidR="00AA1479">
        <w:rPr>
          <w:rFonts w:ascii="Times New Roman" w:eastAsia="Times New Roman" w:hAnsi="Times New Roman" w:cs="Times New Roman"/>
          <w:sz w:val="24"/>
          <w:szCs w:val="24"/>
          <w:lang w:val="sr-Cyrl-RS"/>
        </w:rPr>
        <w:t>/2015</w:t>
      </w:r>
      <w:r w:rsidR="0071242B" w:rsidRPr="00712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532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било је </w:t>
      </w:r>
      <w:r w:rsidR="005635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дефинисано шта се сматра искључивим, односно посебним правом. </w:t>
      </w:r>
      <w:r w:rsidR="000618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61880" w:rsidRPr="00F34F6F" w:rsidRDefault="002208C6" w:rsidP="00F34F6F">
      <w:pPr>
        <w:tabs>
          <w:tab w:val="left" w:pos="720"/>
        </w:tabs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91EAC">
        <w:rPr>
          <w:rFonts w:ascii="Times New Roman" w:eastAsia="Times New Roman" w:hAnsi="Times New Roman" w:cs="Times New Roman"/>
          <w:sz w:val="24"/>
          <w:szCs w:val="24"/>
          <w:lang w:val="sr-Cyrl-RS"/>
        </w:rPr>
        <w:t>Из наведеног произлази</w:t>
      </w:r>
      <w:r w:rsidR="0071242B" w:rsidRPr="00712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су услови за примену изузетка </w:t>
      </w:r>
      <w:r w:rsidR="000201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 члана 7. став 1. тачка 6) </w:t>
      </w:r>
      <w:r w:rsidR="00061880">
        <w:rPr>
          <w:rFonts w:ascii="Times New Roman" w:eastAsia="Times New Roman" w:hAnsi="Times New Roman" w:cs="Times New Roman"/>
          <w:sz w:val="24"/>
          <w:szCs w:val="24"/>
          <w:lang w:val="sr-Cyrl-RS"/>
        </w:rPr>
        <w:t>ЗЈН</w:t>
      </w:r>
      <w:r w:rsidR="00AA1479">
        <w:rPr>
          <w:rFonts w:ascii="Times New Roman" w:eastAsia="Times New Roman" w:hAnsi="Times New Roman" w:cs="Times New Roman"/>
          <w:sz w:val="24"/>
          <w:szCs w:val="24"/>
          <w:lang w:val="sr-Cyrl-RS"/>
        </w:rPr>
        <w:t>/2015</w:t>
      </w:r>
      <w:r w:rsidR="000618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били </w:t>
      </w:r>
      <w:r w:rsidR="00061880" w:rsidRPr="0071242B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испуњени</w:t>
      </w:r>
      <w:r w:rsidR="00341D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када наручилац набавља доб</w:t>
      </w:r>
      <w:r w:rsidR="0071242B" w:rsidRPr="00712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 и услуге, ради даље продаје, ради прераде и продаје, односно ради пружања услуга или извођења радова на тржишту, када је предмет набавке уско </w:t>
      </w:r>
      <w:r w:rsidR="005563FD">
        <w:rPr>
          <w:rFonts w:ascii="Times New Roman" w:eastAsia="Times New Roman" w:hAnsi="Times New Roman" w:cs="Times New Roman"/>
          <w:sz w:val="24"/>
          <w:szCs w:val="24"/>
          <w:lang w:val="sr-Cyrl-RS"/>
        </w:rPr>
        <w:t>повезан са делатношћу наручиоца</w:t>
      </w:r>
      <w:r w:rsidR="000C6A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71242B" w:rsidRPr="00712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63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коју обавља </w:t>
      </w:r>
      <w:r w:rsidR="0071242B" w:rsidRPr="0071242B">
        <w:rPr>
          <w:rFonts w:ascii="Times New Roman" w:eastAsia="Times New Roman" w:hAnsi="Times New Roman" w:cs="Times New Roman"/>
          <w:sz w:val="24"/>
          <w:szCs w:val="24"/>
          <w:lang w:val="sr-Cyrl-RS"/>
        </w:rPr>
        <w:t>у условима тржишне конкуренције</w:t>
      </w:r>
      <w:r w:rsidR="0071242B" w:rsidRPr="007124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односно да нема </w:t>
      </w:r>
      <w:r w:rsidR="0071242B" w:rsidRPr="00712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искључива и посебна </w:t>
      </w:r>
      <w:r w:rsidR="0071242B" w:rsidRPr="007124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права на обављање </w:t>
      </w:r>
      <w:r w:rsidR="0071242B" w:rsidRPr="0071242B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предметне</w:t>
      </w:r>
      <w:r w:rsidR="0071242B" w:rsidRPr="007124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делатности.</w:t>
      </w:r>
      <w:r w:rsidR="0071242B" w:rsidRPr="00712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1242B" w:rsidRPr="0071242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Дакле, за сваку конкретну набавку </w:t>
      </w:r>
      <w:r w:rsidR="0085328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било је неопходно </w:t>
      </w:r>
      <w:r w:rsidR="0071242B" w:rsidRPr="0071242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да наручилац има положај учесника на тржишту. То </w:t>
      </w:r>
      <w:r w:rsidR="0085328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је </w:t>
      </w:r>
      <w:r w:rsidR="0071242B" w:rsidRPr="0071242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подразумева</w:t>
      </w:r>
      <w:r w:rsidR="0085328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ло</w:t>
      </w:r>
      <w:r w:rsidR="0071242B" w:rsidRPr="0071242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да исту врсту делатности обављају и други учесници у складу са важећим прописима за обављање предметне делатности, с тим да учесници на тржишту могу слободно обављати предметну делатност на истом географском подручју, односно да постоји конкуренција</w:t>
      </w:r>
      <w:r w:rsidR="0071242B" w:rsidRPr="0071242B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.</w:t>
      </w:r>
    </w:p>
    <w:p w:rsidR="00853284" w:rsidRDefault="00CD3111" w:rsidP="000618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Имајући у виду наведено</w:t>
      </w:r>
      <w:r w:rsidRPr="00CD311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основна разлика између члана </w:t>
      </w:r>
      <w:r w:rsidR="00F34F6F" w:rsidRPr="00CD3111">
        <w:rPr>
          <w:rFonts w:ascii="Times New Roman" w:eastAsia="Times New Roman" w:hAnsi="Times New Roman" w:cs="Times New Roman"/>
          <w:sz w:val="24"/>
          <w:szCs w:val="24"/>
          <w:lang w:val="sr-Cyrl-RS"/>
        </w:rPr>
        <w:t>14. став 1. тачка 3)</w:t>
      </w:r>
      <w:r w:rsidR="00F34F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ЗЈН/2019 и члана </w:t>
      </w:r>
      <w:r w:rsidR="006B1DDA">
        <w:rPr>
          <w:rFonts w:ascii="Times New Roman" w:eastAsia="Times New Roman" w:hAnsi="Times New Roman" w:cs="Times New Roman"/>
          <w:sz w:val="24"/>
          <w:szCs w:val="24"/>
          <w:lang w:val="sr-Cyrl-RS"/>
        </w:rPr>
        <w:t>7. став 1. тачка 6</w:t>
      </w:r>
      <w:r w:rsidR="006B1DD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) </w:t>
      </w:r>
      <w:bookmarkStart w:id="0" w:name="_GoBack"/>
      <w:bookmarkEnd w:id="0"/>
      <w:r w:rsidR="00061880">
        <w:rPr>
          <w:rFonts w:ascii="Times New Roman" w:eastAsia="Times New Roman" w:hAnsi="Times New Roman" w:cs="Times New Roman"/>
          <w:sz w:val="24"/>
          <w:szCs w:val="24"/>
          <w:lang w:val="sr-Cyrl-RS"/>
        </w:rPr>
        <w:t>ЗЈН</w:t>
      </w:r>
      <w:r w:rsidR="00AA1479">
        <w:rPr>
          <w:rFonts w:ascii="Times New Roman" w:eastAsia="Times New Roman" w:hAnsi="Times New Roman" w:cs="Times New Roman"/>
          <w:sz w:val="24"/>
          <w:szCs w:val="24"/>
          <w:lang w:val="sr-Cyrl-RS"/>
        </w:rPr>
        <w:t>/2015</w:t>
      </w:r>
      <w:r w:rsidR="00F34F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D311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је у намени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предмета набавке</w:t>
      </w:r>
      <w:r w:rsidRPr="00CD311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која наручилац набавља.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Дакле, </w:t>
      </w:r>
      <w:r w:rsidR="00ED221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саглас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но одредбама </w:t>
      </w:r>
      <w:r w:rsidR="0006188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ЗЈН</w:t>
      </w:r>
      <w:r w:rsidR="00AA14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/2019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Pr="00CD311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наручилац </w:t>
      </w:r>
      <w:r w:rsidRPr="00CD3111">
        <w:rPr>
          <w:rFonts w:ascii="Times New Roman" w:eastAsia="Times New Roman" w:hAnsi="Times New Roman" w:cs="Times New Roman"/>
          <w:sz w:val="24"/>
          <w:szCs w:val="24"/>
          <w:lang w:val="ru-RU"/>
        </w:rPr>
        <w:t>није 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ужан да примењује одредбе </w:t>
      </w:r>
      <w:r w:rsidR="00E30E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овог закона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уколико предмет набавке </w:t>
      </w:r>
      <w:r w:rsidRPr="00CD311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набавља ради </w:t>
      </w:r>
      <w:r w:rsidRPr="00CD3111">
        <w:rPr>
          <w:rFonts w:ascii="Times New Roman" w:eastAsia="Times New Roman" w:hAnsi="Times New Roman" w:cs="Times New Roman"/>
          <w:sz w:val="24"/>
          <w:szCs w:val="24"/>
          <w:lang w:val="ru-RU"/>
        </w:rPr>
        <w:t>прераде и продаје, даље продаје или изнајмљивања трећим лицима на тржишту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ED22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30E5A">
        <w:rPr>
          <w:rFonts w:ascii="Times New Roman" w:eastAsia="Times New Roman" w:hAnsi="Times New Roman" w:cs="Times New Roman"/>
          <w:sz w:val="24"/>
          <w:szCs w:val="24"/>
          <w:lang w:val="ru-RU"/>
        </w:rPr>
        <w:t>Међутим, у</w:t>
      </w:r>
      <w:r w:rsidR="00ED2210">
        <w:rPr>
          <w:rFonts w:ascii="Times New Roman" w:eastAsia="Times New Roman" w:hAnsi="Times New Roman" w:cs="Times New Roman"/>
          <w:sz w:val="24"/>
          <w:szCs w:val="24"/>
          <w:lang w:val="ru-RU"/>
        </w:rPr>
        <w:t>колико наручилац предмет набавке набавља ради пружања услуга</w:t>
      </w:r>
      <w:r w:rsidR="005635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извођења радова</w:t>
      </w:r>
      <w:r w:rsidR="00ED22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тржишту</w:t>
      </w:r>
      <w:r w:rsidR="00E30E5A">
        <w:rPr>
          <w:rFonts w:ascii="Times New Roman" w:eastAsia="Times New Roman" w:hAnsi="Times New Roman" w:cs="Times New Roman"/>
          <w:sz w:val="24"/>
          <w:szCs w:val="24"/>
          <w:lang w:val="ru-RU"/>
        </w:rPr>
        <w:t>, не постоји основ за примену овог изузетка, односно наручилац је у обавези да примењује одредбе ЗЈН/2019.</w:t>
      </w:r>
    </w:p>
    <w:p w:rsidR="00D9503C" w:rsidRDefault="00D9503C" w:rsidP="000618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503C" w:rsidRPr="00061880" w:rsidRDefault="00D9503C" w:rsidP="000618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2208C6" w:rsidRDefault="002208C6" w:rsidP="00D21F42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08C6" w:rsidRDefault="002208C6" w:rsidP="002208C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08C6" w:rsidRDefault="002208C6" w:rsidP="002208C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14D53" w:rsidRDefault="00714D53" w:rsidP="0071242B">
      <w:pPr>
        <w:keepNext/>
        <w:spacing w:after="0" w:line="240" w:lineRule="auto"/>
        <w:ind w:firstLine="720"/>
        <w:jc w:val="both"/>
        <w:outlineLvl w:val="0"/>
      </w:pPr>
    </w:p>
    <w:sectPr w:rsidR="00714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318C0"/>
    <w:multiLevelType w:val="hybridMultilevel"/>
    <w:tmpl w:val="8C7E337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7722A4"/>
    <w:multiLevelType w:val="hybridMultilevel"/>
    <w:tmpl w:val="34E0BD4A"/>
    <w:lvl w:ilvl="0" w:tplc="00143C16"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2B"/>
    <w:rsid w:val="00020133"/>
    <w:rsid w:val="00047187"/>
    <w:rsid w:val="00061880"/>
    <w:rsid w:val="00062851"/>
    <w:rsid w:val="000836F0"/>
    <w:rsid w:val="000C6AE7"/>
    <w:rsid w:val="000F270B"/>
    <w:rsid w:val="00204BB8"/>
    <w:rsid w:val="002208C6"/>
    <w:rsid w:val="00291EAC"/>
    <w:rsid w:val="002D2E7F"/>
    <w:rsid w:val="00341DC7"/>
    <w:rsid w:val="00394572"/>
    <w:rsid w:val="003C5604"/>
    <w:rsid w:val="00454131"/>
    <w:rsid w:val="005563FD"/>
    <w:rsid w:val="005635B5"/>
    <w:rsid w:val="00610A83"/>
    <w:rsid w:val="006B1DDA"/>
    <w:rsid w:val="0071242B"/>
    <w:rsid w:val="00714D53"/>
    <w:rsid w:val="007232EB"/>
    <w:rsid w:val="00795F04"/>
    <w:rsid w:val="00853284"/>
    <w:rsid w:val="008B1A06"/>
    <w:rsid w:val="008E57B9"/>
    <w:rsid w:val="00AA1479"/>
    <w:rsid w:val="00AC1B7D"/>
    <w:rsid w:val="00CD3111"/>
    <w:rsid w:val="00D21F42"/>
    <w:rsid w:val="00D64922"/>
    <w:rsid w:val="00D9503C"/>
    <w:rsid w:val="00E30E5A"/>
    <w:rsid w:val="00ED2210"/>
    <w:rsid w:val="00EE73CC"/>
    <w:rsid w:val="00F3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7677"/>
  <w15:chartTrackingRefBased/>
  <w15:docId w15:val="{590D657D-4097-4956-886E-FEA6F119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19A42-501A-44AD-AC46-B3E83087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2022-03-07T09:34:00Z</cp:lastPrinted>
  <dcterms:created xsi:type="dcterms:W3CDTF">2022-03-07T13:11:00Z</dcterms:created>
  <dcterms:modified xsi:type="dcterms:W3CDTF">2022-03-08T11:58:00Z</dcterms:modified>
</cp:coreProperties>
</file>