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79" w:rsidRPr="008B0AAE" w:rsidRDefault="00D91433" w:rsidP="008B0AAE">
      <w:pPr>
        <w:spacing w:after="0" w:line="240" w:lineRule="auto"/>
        <w:jc w:val="both"/>
        <w:rPr>
          <w:rFonts w:ascii="Times New Roman" w:hAnsi="Times New Roman" w:cs="Times New Roman"/>
          <w:b/>
          <w:sz w:val="24"/>
          <w:szCs w:val="24"/>
          <w:lang w:val="sr-Cyrl-RS"/>
        </w:rPr>
      </w:pPr>
      <w:r w:rsidRPr="00B1563C">
        <w:rPr>
          <w:rFonts w:ascii="Times New Roman" w:hAnsi="Times New Roman" w:cs="Times New Roman"/>
          <w:b/>
          <w:sz w:val="24"/>
          <w:szCs w:val="24"/>
          <w:lang w:val="sr-Cyrl-RS"/>
        </w:rPr>
        <w:t xml:space="preserve">Чланом 118. став 4. ЗЈН прописано је да 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доставе те доказе. С тим у вези, </w:t>
      </w:r>
      <w:r w:rsidR="00BF2835" w:rsidRPr="00B1563C">
        <w:rPr>
          <w:rFonts w:ascii="Times New Roman" w:hAnsi="Times New Roman" w:cs="Times New Roman"/>
          <w:b/>
          <w:sz w:val="24"/>
          <w:szCs w:val="24"/>
          <w:lang w:val="sr-Cyrl-RS"/>
        </w:rPr>
        <w:t>поставља се питање д</w:t>
      </w:r>
      <w:r w:rsidR="00690679" w:rsidRPr="00B1563C">
        <w:rPr>
          <w:rFonts w:ascii="Times New Roman" w:hAnsi="Times New Roman" w:cs="Times New Roman"/>
          <w:b/>
          <w:sz w:val="24"/>
          <w:szCs w:val="24"/>
          <w:lang w:val="sr-Cyrl-RS"/>
        </w:rPr>
        <w:t>а ли</w:t>
      </w:r>
      <w:r w:rsidR="00BF2835" w:rsidRPr="00B1563C">
        <w:rPr>
          <w:rFonts w:ascii="Times New Roman" w:hAnsi="Times New Roman" w:cs="Times New Roman"/>
          <w:b/>
          <w:sz w:val="24"/>
          <w:szCs w:val="24"/>
          <w:lang w:val="sr-Cyrl-RS"/>
        </w:rPr>
        <w:t xml:space="preserve"> сваки понуђач доказе мора да поседује у моменту попуњавања изјаве? </w:t>
      </w:r>
      <w:r w:rsidR="00690679" w:rsidRPr="00B1563C">
        <w:rPr>
          <w:rFonts w:ascii="Times New Roman" w:hAnsi="Times New Roman" w:cs="Times New Roman"/>
          <w:b/>
          <w:sz w:val="24"/>
          <w:szCs w:val="24"/>
          <w:lang w:val="sr-Cyrl-RS"/>
        </w:rPr>
        <w:t xml:space="preserve"> </w:t>
      </w:r>
    </w:p>
    <w:p w:rsidR="008B0AAE" w:rsidRPr="00690679" w:rsidRDefault="008B0AAE" w:rsidP="00690679">
      <w:pPr>
        <w:spacing w:after="0" w:line="240" w:lineRule="auto"/>
        <w:jc w:val="both"/>
        <w:rPr>
          <w:rFonts w:ascii="Times New Roman" w:hAnsi="Times New Roman" w:cs="Times New Roman"/>
          <w:b/>
          <w:sz w:val="24"/>
          <w:szCs w:val="24"/>
          <w:lang w:val="sr-Cyrl-RS"/>
        </w:rPr>
      </w:pPr>
    </w:p>
    <w:p w:rsidR="00195B3E" w:rsidRDefault="00195B3E" w:rsidP="00195B3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118. став 1. Закона о јавним набавкама („Службени гласник РС“, број 91/19, у даљем тексту: ЗЈН) прописано је да привредни субјект у понуди, односно пријави доставља изјаву о испуњености критеријума за квалитативни избор привредног субјекта, на стандардном обрасцу, којом, између осталог, потврђује да не постоје основи за искључење.  </w:t>
      </w:r>
    </w:p>
    <w:p w:rsidR="00195B3E" w:rsidRPr="004C499C" w:rsidRDefault="00195B3E" w:rsidP="00195B3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 119. став 1. ЗЈН прописује да је наручилац</w:t>
      </w:r>
      <w:r w:rsidRPr="004C499C">
        <w:rPr>
          <w:rFonts w:ascii="Times New Roman" w:hAnsi="Times New Roman" w:cs="Times New Roman"/>
          <w:sz w:val="24"/>
          <w:szCs w:val="24"/>
          <w:lang w:val="sr-Cyrl-RS"/>
        </w:rPr>
        <w:t xml:space="preserve"> дужан да пре доношења одлуке у поступку ја</w:t>
      </w:r>
      <w:r>
        <w:rPr>
          <w:rFonts w:ascii="Times New Roman" w:hAnsi="Times New Roman" w:cs="Times New Roman"/>
          <w:sz w:val="24"/>
          <w:szCs w:val="24"/>
          <w:lang w:val="sr-Cyrl-RS"/>
        </w:rPr>
        <w:t xml:space="preserve">вне набавке </w:t>
      </w:r>
      <w:r w:rsidRPr="004C499C">
        <w:rPr>
          <w:rFonts w:ascii="Times New Roman" w:hAnsi="Times New Roman" w:cs="Times New Roman"/>
          <w:sz w:val="24"/>
          <w:szCs w:val="24"/>
          <w:lang w:val="sr-Cyrl-RS"/>
        </w:rPr>
        <w:t>захтева од понуђача који је доставио еко</w:t>
      </w:r>
      <w:r>
        <w:rPr>
          <w:rFonts w:ascii="Times New Roman" w:hAnsi="Times New Roman" w:cs="Times New Roman"/>
          <w:sz w:val="24"/>
          <w:szCs w:val="24"/>
          <w:lang w:val="sr-Cyrl-RS"/>
        </w:rPr>
        <w:t xml:space="preserve">номски најповољнију понуду да у </w:t>
      </w:r>
      <w:r w:rsidRPr="004C499C">
        <w:rPr>
          <w:rFonts w:ascii="Times New Roman" w:hAnsi="Times New Roman" w:cs="Times New Roman"/>
          <w:sz w:val="24"/>
          <w:szCs w:val="24"/>
          <w:lang w:val="sr-Cyrl-RS"/>
        </w:rPr>
        <w:t>примереном року, не краћем од пет радних дана, достави доказе о испуњености</w:t>
      </w:r>
    </w:p>
    <w:p w:rsidR="00195B3E" w:rsidRDefault="00195B3E" w:rsidP="00195B3E">
      <w:pPr>
        <w:spacing w:after="0" w:line="240" w:lineRule="auto"/>
        <w:jc w:val="both"/>
        <w:rPr>
          <w:rFonts w:ascii="Times New Roman" w:hAnsi="Times New Roman" w:cs="Times New Roman"/>
          <w:sz w:val="24"/>
          <w:szCs w:val="24"/>
          <w:lang w:val="sr-Cyrl-RS"/>
        </w:rPr>
      </w:pPr>
      <w:r w:rsidRPr="004C499C">
        <w:rPr>
          <w:rFonts w:ascii="Times New Roman" w:hAnsi="Times New Roman" w:cs="Times New Roman"/>
          <w:sz w:val="24"/>
          <w:szCs w:val="24"/>
          <w:lang w:val="sr-Cyrl-RS"/>
        </w:rPr>
        <w:t>критеријума за квалитативни избор пр</w:t>
      </w:r>
      <w:r>
        <w:rPr>
          <w:rFonts w:ascii="Times New Roman" w:hAnsi="Times New Roman" w:cs="Times New Roman"/>
          <w:sz w:val="24"/>
          <w:szCs w:val="24"/>
          <w:lang w:val="sr-Cyrl-RS"/>
        </w:rPr>
        <w:t xml:space="preserve">ивредног субјекта, у неовереним </w:t>
      </w:r>
      <w:r w:rsidRPr="004C499C">
        <w:rPr>
          <w:rFonts w:ascii="Times New Roman" w:hAnsi="Times New Roman" w:cs="Times New Roman"/>
          <w:sz w:val="24"/>
          <w:szCs w:val="24"/>
          <w:lang w:val="sr-Cyrl-RS"/>
        </w:rPr>
        <w:t>копијама</w:t>
      </w:r>
      <w:r>
        <w:rPr>
          <w:rFonts w:ascii="Times New Roman" w:hAnsi="Times New Roman" w:cs="Times New Roman"/>
          <w:sz w:val="24"/>
          <w:szCs w:val="24"/>
          <w:lang w:val="sr-Cyrl-RS"/>
        </w:rPr>
        <w:t>.</w:t>
      </w:r>
    </w:p>
    <w:p w:rsidR="00195B3E" w:rsidRDefault="00195B3E" w:rsidP="00195B3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 наведених одред</w:t>
      </w:r>
      <w:r w:rsidR="002319A6">
        <w:rPr>
          <w:rFonts w:ascii="Times New Roman" w:hAnsi="Times New Roman" w:cs="Times New Roman"/>
          <w:sz w:val="24"/>
          <w:szCs w:val="24"/>
          <w:lang w:val="sr-Cyrl-RS"/>
        </w:rPr>
        <w:t>а</w:t>
      </w:r>
      <w:r>
        <w:rPr>
          <w:rFonts w:ascii="Times New Roman" w:hAnsi="Times New Roman" w:cs="Times New Roman"/>
          <w:sz w:val="24"/>
          <w:szCs w:val="24"/>
          <w:lang w:val="sr-Cyrl-RS"/>
        </w:rPr>
        <w:t>б</w:t>
      </w:r>
      <w:r w:rsidR="002319A6">
        <w:rPr>
          <w:rFonts w:ascii="Times New Roman" w:hAnsi="Times New Roman" w:cs="Times New Roman"/>
          <w:sz w:val="24"/>
          <w:szCs w:val="24"/>
          <w:lang w:val="sr-Cyrl-RS"/>
        </w:rPr>
        <w:t>а</w:t>
      </w:r>
      <w:r w:rsidR="00076AB4">
        <w:rPr>
          <w:rFonts w:ascii="Times New Roman" w:hAnsi="Times New Roman" w:cs="Times New Roman"/>
          <w:sz w:val="24"/>
          <w:szCs w:val="24"/>
        </w:rPr>
        <w:t xml:space="preserve"> </w:t>
      </w:r>
      <w:r w:rsidR="00076AB4">
        <w:rPr>
          <w:rFonts w:ascii="Times New Roman" w:hAnsi="Times New Roman" w:cs="Times New Roman"/>
          <w:sz w:val="24"/>
          <w:szCs w:val="24"/>
          <w:lang w:val="sr-Cyrl-RS"/>
        </w:rPr>
        <w:t>прo</w:t>
      </w:r>
      <w:r>
        <w:rPr>
          <w:rFonts w:ascii="Times New Roman" w:hAnsi="Times New Roman" w:cs="Times New Roman"/>
          <w:sz w:val="24"/>
          <w:szCs w:val="24"/>
          <w:lang w:val="sr-Cyrl-RS"/>
        </w:rPr>
        <w:t xml:space="preserve">изилази да сви понуђачи у поступку јавне набавке изјавом о испуњености критеријума потврђују да не постоје основи за искључење, а да доказе </w:t>
      </w:r>
      <w:r w:rsidRPr="004C499C">
        <w:rPr>
          <w:rFonts w:ascii="Times New Roman" w:hAnsi="Times New Roman" w:cs="Times New Roman"/>
          <w:sz w:val="24"/>
          <w:szCs w:val="24"/>
          <w:lang w:val="sr-Cyrl-RS"/>
        </w:rPr>
        <w:t>о испуњености</w:t>
      </w:r>
      <w:r>
        <w:rPr>
          <w:rFonts w:ascii="Times New Roman" w:hAnsi="Times New Roman" w:cs="Times New Roman"/>
          <w:sz w:val="24"/>
          <w:szCs w:val="24"/>
          <w:lang w:val="sr-Cyrl-RS"/>
        </w:rPr>
        <w:t xml:space="preserve"> </w:t>
      </w:r>
      <w:r w:rsidRPr="004C499C">
        <w:rPr>
          <w:rFonts w:ascii="Times New Roman" w:hAnsi="Times New Roman" w:cs="Times New Roman"/>
          <w:sz w:val="24"/>
          <w:szCs w:val="24"/>
          <w:lang w:val="sr-Cyrl-RS"/>
        </w:rPr>
        <w:t>критеријума</w:t>
      </w:r>
      <w:r>
        <w:rPr>
          <w:rFonts w:ascii="Times New Roman" w:hAnsi="Times New Roman" w:cs="Times New Roman"/>
          <w:sz w:val="24"/>
          <w:szCs w:val="24"/>
          <w:lang w:val="sr-Cyrl-RS"/>
        </w:rPr>
        <w:t xml:space="preserve">, по захтеву наручиоца, доставља само понуђач који је </w:t>
      </w:r>
      <w:r w:rsidRPr="004C499C">
        <w:rPr>
          <w:rFonts w:ascii="Times New Roman" w:hAnsi="Times New Roman" w:cs="Times New Roman"/>
          <w:sz w:val="24"/>
          <w:szCs w:val="24"/>
          <w:lang w:val="sr-Cyrl-RS"/>
        </w:rPr>
        <w:t>доставио економски најповољнију понуду</w:t>
      </w:r>
      <w:r>
        <w:rPr>
          <w:rFonts w:ascii="Times New Roman" w:hAnsi="Times New Roman" w:cs="Times New Roman"/>
          <w:sz w:val="24"/>
          <w:szCs w:val="24"/>
          <w:lang w:val="sr-Cyrl-RS"/>
        </w:rPr>
        <w:t xml:space="preserve">. Од понуђача се очекује и да у изјави наведе издаваоце доказа, што не значи да у тренутку попуњавања изјаве мора да располаже наведеним доказом. </w:t>
      </w:r>
    </w:p>
    <w:p w:rsidR="00195B3E" w:rsidRDefault="00195B3E" w:rsidP="00195B3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Следом наведеног, указујемо да је код доказа </w:t>
      </w:r>
      <w:r w:rsidR="008B0AAE" w:rsidRPr="008B0AAE">
        <w:rPr>
          <w:rFonts w:ascii="Times New Roman" w:hAnsi="Times New Roman" w:cs="Times New Roman"/>
          <w:sz w:val="24"/>
          <w:szCs w:val="24"/>
          <w:lang w:val="sr-Cyrl-RS"/>
        </w:rPr>
        <w:t>из члана 111. став 1. тачка 1) ЗЈН</w:t>
      </w:r>
      <w:r w:rsidR="008B0AAE">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важно да наведеном потврдом понуђач чија је понуда оцењена као економски најповољнија доказује да </w:t>
      </w:r>
      <w:r w:rsidRPr="003450D6">
        <w:rPr>
          <w:rFonts w:ascii="Times New Roman" w:hAnsi="Times New Roman" w:cs="Times New Roman"/>
          <w:sz w:val="24"/>
          <w:szCs w:val="24"/>
          <w:lang w:val="sr-Cyrl-RS"/>
        </w:rPr>
        <w:t>у периоду од претходних пет година од</w:t>
      </w:r>
      <w:r>
        <w:rPr>
          <w:rFonts w:ascii="Times New Roman" w:hAnsi="Times New Roman" w:cs="Times New Roman"/>
          <w:sz w:val="24"/>
          <w:szCs w:val="24"/>
          <w:lang w:val="sr-Cyrl-RS"/>
        </w:rPr>
        <w:t xml:space="preserve"> дана истека рока за подношење понуда није</w:t>
      </w:r>
      <w:r w:rsidRPr="003450D6">
        <w:rPr>
          <w:rFonts w:ascii="Times New Roman" w:hAnsi="Times New Roman" w:cs="Times New Roman"/>
          <w:sz w:val="24"/>
          <w:szCs w:val="24"/>
          <w:lang w:val="sr-Cyrl-RS"/>
        </w:rPr>
        <w:t xml:space="preserve"> правноснажно осуђен</w:t>
      </w:r>
      <w:r>
        <w:rPr>
          <w:rFonts w:ascii="Times New Roman" w:hAnsi="Times New Roman" w:cs="Times New Roman"/>
          <w:sz w:val="24"/>
          <w:szCs w:val="24"/>
          <w:lang w:val="sr-Cyrl-RS"/>
        </w:rPr>
        <w:t xml:space="preserve"> за одређена кривична дела. Дакле, у овом случају није од важности да ли се понуђач обратио надлежном органу у циљу добијања потврде одмах по истеку рока за подношење понуда или по позиву наручиоца за доставу доказа, већ је важно да је наведеном потврдом обухваћен период прописан чланом 111. став 1. тачка 1) ЗЈН. Напомињемо да одмах по истеку рока за подношење понуда, понуђач још увек не зна да ли ће његова понуда бити оцењена као економски најповољнија, те да ли ће бити у обавези да прибавља наведени доказ. Међутим, с обзиром да одредбама ЗЈН није прописано када мора бити издат наведени доказ, већ само који период наведеним доказом мора бити обухваћен, као и када тај доказ мора бити достављен наручиоцу, остављена је могућност понуђачу да тражени доказ прибави или након позива наручиоца за доставу доказа, што је у потпуности у духу одредби ЗЈН или након истека рока за подношење понуда, што није у супротности са одредбама ЗЈН, али се поставља питање сврсисходности прибављања доказа, у ситуацији када понуђач још не зна да ли ће његова понуда бити оцењена као економски најповољнија.</w:t>
      </w:r>
    </w:p>
    <w:p w:rsidR="00195B3E" w:rsidRDefault="008B0AAE" w:rsidP="008B0AA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Имајући у виду све наведено, може се закључити да </w:t>
      </w:r>
      <w:r w:rsidR="00195B3E" w:rsidRPr="003450D6">
        <w:rPr>
          <w:rFonts w:ascii="Times New Roman" w:hAnsi="Times New Roman" w:cs="Times New Roman"/>
          <w:sz w:val="24"/>
          <w:szCs w:val="24"/>
          <w:lang w:val="sr-Cyrl-RS"/>
        </w:rPr>
        <w:t xml:space="preserve">привредни субјект </w:t>
      </w:r>
      <w:r>
        <w:rPr>
          <w:rFonts w:ascii="Times New Roman" w:hAnsi="Times New Roman" w:cs="Times New Roman"/>
          <w:sz w:val="24"/>
          <w:szCs w:val="24"/>
          <w:lang w:val="sr-Cyrl-RS"/>
        </w:rPr>
        <w:t xml:space="preserve">не </w:t>
      </w:r>
      <w:r w:rsidR="00195B3E" w:rsidRPr="003450D6">
        <w:rPr>
          <w:rFonts w:ascii="Times New Roman" w:hAnsi="Times New Roman" w:cs="Times New Roman"/>
          <w:sz w:val="24"/>
          <w:szCs w:val="24"/>
          <w:lang w:val="sr-Cyrl-RS"/>
        </w:rPr>
        <w:t xml:space="preserve">треба </w:t>
      </w:r>
      <w:r w:rsidR="00195B3E">
        <w:rPr>
          <w:rFonts w:ascii="Times New Roman" w:hAnsi="Times New Roman" w:cs="Times New Roman"/>
          <w:sz w:val="24"/>
          <w:szCs w:val="24"/>
          <w:lang w:val="sr-Cyrl-RS"/>
        </w:rPr>
        <w:t>да поседује поменути</w:t>
      </w:r>
      <w:r w:rsidR="00195B3E" w:rsidRPr="003450D6">
        <w:rPr>
          <w:rFonts w:ascii="Times New Roman" w:hAnsi="Times New Roman" w:cs="Times New Roman"/>
          <w:sz w:val="24"/>
          <w:szCs w:val="24"/>
          <w:lang w:val="sr-Cyrl-RS"/>
        </w:rPr>
        <w:t xml:space="preserve"> доказ у моменту давања наведене изјаве</w:t>
      </w:r>
      <w:r>
        <w:rPr>
          <w:rFonts w:ascii="Times New Roman" w:hAnsi="Times New Roman" w:cs="Times New Roman"/>
          <w:sz w:val="24"/>
          <w:szCs w:val="24"/>
          <w:lang w:val="sr-Cyrl-RS"/>
        </w:rPr>
        <w:t>. Т</w:t>
      </w:r>
      <w:r w:rsidR="00195B3E">
        <w:rPr>
          <w:rFonts w:ascii="Times New Roman" w:hAnsi="Times New Roman" w:cs="Times New Roman"/>
          <w:sz w:val="24"/>
          <w:szCs w:val="24"/>
          <w:lang w:val="sr-Cyrl-RS"/>
        </w:rPr>
        <w:t>умачење</w:t>
      </w:r>
      <w:r w:rsidRPr="008B0A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би сваки </w:t>
      </w:r>
      <w:r w:rsidRPr="003450D6">
        <w:rPr>
          <w:rFonts w:ascii="Times New Roman" w:hAnsi="Times New Roman" w:cs="Times New Roman"/>
          <w:sz w:val="24"/>
          <w:szCs w:val="24"/>
          <w:lang w:val="sr-Cyrl-RS"/>
        </w:rPr>
        <w:t xml:space="preserve">привредни субјект </w:t>
      </w:r>
      <w:r>
        <w:rPr>
          <w:rFonts w:ascii="Times New Roman" w:hAnsi="Times New Roman" w:cs="Times New Roman"/>
          <w:sz w:val="24"/>
          <w:szCs w:val="24"/>
          <w:lang w:val="sr-Cyrl-RS"/>
        </w:rPr>
        <w:t>поменути</w:t>
      </w:r>
      <w:r w:rsidRPr="003450D6">
        <w:rPr>
          <w:rFonts w:ascii="Times New Roman" w:hAnsi="Times New Roman" w:cs="Times New Roman"/>
          <w:sz w:val="24"/>
          <w:szCs w:val="24"/>
          <w:lang w:val="sr-Cyrl-RS"/>
        </w:rPr>
        <w:t xml:space="preserve"> доказ треба</w:t>
      </w:r>
      <w:r>
        <w:rPr>
          <w:rFonts w:ascii="Times New Roman" w:hAnsi="Times New Roman" w:cs="Times New Roman"/>
          <w:sz w:val="24"/>
          <w:szCs w:val="24"/>
          <w:lang w:val="sr-Cyrl-RS"/>
        </w:rPr>
        <w:t>о</w:t>
      </w:r>
      <w:r w:rsidRPr="003450D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поседује </w:t>
      </w:r>
      <w:r w:rsidRPr="003450D6">
        <w:rPr>
          <w:rFonts w:ascii="Times New Roman" w:hAnsi="Times New Roman" w:cs="Times New Roman"/>
          <w:sz w:val="24"/>
          <w:szCs w:val="24"/>
          <w:lang w:val="sr-Cyrl-RS"/>
        </w:rPr>
        <w:t>у моменту давања наведене изјаве</w:t>
      </w:r>
      <w:r>
        <w:rPr>
          <w:rFonts w:ascii="Times New Roman" w:hAnsi="Times New Roman" w:cs="Times New Roman"/>
          <w:sz w:val="24"/>
          <w:szCs w:val="24"/>
          <w:lang w:val="sr-Cyrl-RS"/>
        </w:rPr>
        <w:t>,</w:t>
      </w:r>
      <w:r w:rsidR="00195B3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подразумевало би</w:t>
      </w:r>
      <w:r w:rsidR="00195B3E">
        <w:rPr>
          <w:rFonts w:ascii="Times New Roman" w:hAnsi="Times New Roman" w:cs="Times New Roman"/>
          <w:sz w:val="24"/>
          <w:szCs w:val="24"/>
          <w:lang w:val="sr-Cyrl-RS"/>
        </w:rPr>
        <w:t xml:space="preserve"> да би сви привредни субјекти, у циљу учешћа у поступку јавне набавке, морали не само да попуне изјаву, већ и да приликом попуњавања изјаве располажу свим доказима </w:t>
      </w:r>
      <w:r w:rsidR="00195B3E" w:rsidRPr="004C499C">
        <w:rPr>
          <w:rFonts w:ascii="Times New Roman" w:hAnsi="Times New Roman" w:cs="Times New Roman"/>
          <w:sz w:val="24"/>
          <w:szCs w:val="24"/>
          <w:lang w:val="sr-Cyrl-RS"/>
        </w:rPr>
        <w:t>о испуњености</w:t>
      </w:r>
      <w:r w:rsidR="00195B3E">
        <w:rPr>
          <w:rFonts w:ascii="Times New Roman" w:hAnsi="Times New Roman" w:cs="Times New Roman"/>
          <w:sz w:val="24"/>
          <w:szCs w:val="24"/>
          <w:lang w:val="sr-Cyrl-RS"/>
        </w:rPr>
        <w:t xml:space="preserve"> </w:t>
      </w:r>
      <w:r w:rsidR="00195B3E" w:rsidRPr="004C499C">
        <w:rPr>
          <w:rFonts w:ascii="Times New Roman" w:hAnsi="Times New Roman" w:cs="Times New Roman"/>
          <w:sz w:val="24"/>
          <w:szCs w:val="24"/>
          <w:lang w:val="sr-Cyrl-RS"/>
        </w:rPr>
        <w:t>критеријума</w:t>
      </w:r>
      <w:r w:rsidR="00195B3E">
        <w:rPr>
          <w:rFonts w:ascii="Times New Roman" w:hAnsi="Times New Roman" w:cs="Times New Roman"/>
          <w:sz w:val="24"/>
          <w:szCs w:val="24"/>
          <w:lang w:val="sr-Cyrl-RS"/>
        </w:rPr>
        <w:t xml:space="preserve">, а што није у складу са наведеним одредбама ЗЈН. Обавезу прибављања и достављања доказа има само понуђач чија је понуда оцењена као економски најповољнија, што представља новину у односу претходна законска решења када је то била обавеза за све понуђаче који су желели да учествују у поступку јавне набавке. Управо је из разлога смањења </w:t>
      </w:r>
      <w:proofErr w:type="spellStart"/>
      <w:r w:rsidR="00195B3E" w:rsidRPr="00873809">
        <w:rPr>
          <w:rFonts w:ascii="Times New Roman" w:hAnsi="Times New Roman" w:cs="Times New Roman"/>
          <w:sz w:val="24"/>
          <w:szCs w:val="24"/>
        </w:rPr>
        <w:t>административног</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оптерећења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које</w:t>
      </w:r>
      <w:proofErr w:type="spellEnd"/>
      <w:r w:rsidR="00195B3E" w:rsidRPr="00873809">
        <w:rPr>
          <w:rFonts w:ascii="Times New Roman" w:hAnsi="Times New Roman" w:cs="Times New Roman"/>
          <w:sz w:val="24"/>
          <w:szCs w:val="24"/>
        </w:rPr>
        <w:t xml:space="preserve"> </w:t>
      </w:r>
      <w:r w:rsidR="00195B3E">
        <w:rPr>
          <w:rFonts w:ascii="Times New Roman" w:hAnsi="Times New Roman" w:cs="Times New Roman"/>
          <w:sz w:val="24"/>
          <w:szCs w:val="24"/>
          <w:lang w:val="sr-Cyrl-RS"/>
        </w:rPr>
        <w:t xml:space="preserve">је </w:t>
      </w:r>
      <w:r w:rsidR="00155DE2">
        <w:rPr>
          <w:rFonts w:ascii="Times New Roman" w:hAnsi="Times New Roman" w:cs="Times New Roman"/>
          <w:sz w:val="24"/>
          <w:szCs w:val="24"/>
          <w:lang w:val="sr-Cyrl-RS"/>
        </w:rPr>
        <w:t xml:space="preserve">постојало </w:t>
      </w:r>
      <w:proofErr w:type="spellStart"/>
      <w:r w:rsidR="00195B3E" w:rsidRPr="00873809">
        <w:rPr>
          <w:rFonts w:ascii="Times New Roman" w:hAnsi="Times New Roman" w:cs="Times New Roman"/>
          <w:sz w:val="24"/>
          <w:szCs w:val="24"/>
        </w:rPr>
        <w:t>због</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захтева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lastRenderedPageBreak/>
        <w:t>за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израду</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знатног</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броја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потврда</w:t>
      </w:r>
      <w:proofErr w:type="spellEnd"/>
      <w:r w:rsidR="00195B3E" w:rsidRPr="00873809">
        <w:rPr>
          <w:rFonts w:ascii="Times New Roman" w:hAnsi="Times New Roman" w:cs="Times New Roman"/>
          <w:sz w:val="24"/>
          <w:szCs w:val="24"/>
        </w:rPr>
        <w:t xml:space="preserve"> и </w:t>
      </w:r>
      <w:proofErr w:type="spellStart"/>
      <w:r w:rsidR="00195B3E" w:rsidRPr="00873809">
        <w:rPr>
          <w:rFonts w:ascii="Times New Roman" w:hAnsi="Times New Roman" w:cs="Times New Roman"/>
          <w:sz w:val="24"/>
          <w:szCs w:val="24"/>
        </w:rPr>
        <w:t>других</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докумената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који</w:t>
      </w:r>
      <w:proofErr w:type="spellEnd"/>
      <w:r w:rsidR="00076AB4">
        <w:rPr>
          <w:rFonts w:ascii="Times New Roman" w:hAnsi="Times New Roman" w:cs="Times New Roman"/>
          <w:sz w:val="24"/>
          <w:szCs w:val="24"/>
          <w:lang w:val="sr-Cyrl-RS"/>
        </w:rPr>
        <w:t xml:space="preserve">ма се доказује непостојање основа </w:t>
      </w:r>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за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искључење</w:t>
      </w:r>
      <w:proofErr w:type="spellEnd"/>
      <w:r w:rsidR="00195B3E" w:rsidRPr="00873809">
        <w:rPr>
          <w:rFonts w:ascii="Times New Roman" w:hAnsi="Times New Roman" w:cs="Times New Roman"/>
          <w:sz w:val="24"/>
          <w:szCs w:val="24"/>
        </w:rPr>
        <w:t xml:space="preserve"> и </w:t>
      </w:r>
      <w:r w:rsidR="00076AB4">
        <w:rPr>
          <w:rFonts w:ascii="Times New Roman" w:hAnsi="Times New Roman" w:cs="Times New Roman"/>
          <w:sz w:val="24"/>
          <w:szCs w:val="24"/>
          <w:lang w:val="sr-Cyrl-RS"/>
        </w:rPr>
        <w:t xml:space="preserve">испуњеност </w:t>
      </w:r>
      <w:proofErr w:type="spellStart"/>
      <w:r w:rsidR="00195B3E" w:rsidRPr="00873809">
        <w:rPr>
          <w:rFonts w:ascii="Times New Roman" w:hAnsi="Times New Roman" w:cs="Times New Roman"/>
          <w:sz w:val="24"/>
          <w:szCs w:val="24"/>
        </w:rPr>
        <w:t>критеријумима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за</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избор</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привредног</w:t>
      </w:r>
      <w:proofErr w:type="spellEnd"/>
      <w:r w:rsidR="00195B3E" w:rsidRPr="00873809">
        <w:rPr>
          <w:rFonts w:ascii="Times New Roman" w:hAnsi="Times New Roman" w:cs="Times New Roman"/>
          <w:sz w:val="24"/>
          <w:szCs w:val="24"/>
        </w:rPr>
        <w:t xml:space="preserve"> </w:t>
      </w:r>
      <w:proofErr w:type="spellStart"/>
      <w:r w:rsidR="00195B3E" w:rsidRPr="00873809">
        <w:rPr>
          <w:rFonts w:ascii="Times New Roman" w:hAnsi="Times New Roman" w:cs="Times New Roman"/>
          <w:sz w:val="24"/>
          <w:szCs w:val="24"/>
        </w:rPr>
        <w:t>субјекта</w:t>
      </w:r>
      <w:proofErr w:type="spellEnd"/>
      <w:r w:rsidR="00195B3E">
        <w:rPr>
          <w:rFonts w:ascii="Times New Roman" w:hAnsi="Times New Roman" w:cs="Times New Roman"/>
          <w:sz w:val="24"/>
          <w:szCs w:val="24"/>
          <w:lang w:val="sr-Cyrl-RS"/>
        </w:rPr>
        <w:t xml:space="preserve"> и дошло до промена у погледу начина доказивања критеријума за квалитативни избор привредног субјекта на начин да доказе прибавља и </w:t>
      </w:r>
      <w:bookmarkStart w:id="0" w:name="_GoBack"/>
      <w:bookmarkEnd w:id="0"/>
      <w:r w:rsidR="00195B3E" w:rsidRPr="00B1563C">
        <w:rPr>
          <w:rFonts w:ascii="Times New Roman" w:hAnsi="Times New Roman" w:cs="Times New Roman"/>
          <w:sz w:val="24"/>
          <w:szCs w:val="24"/>
          <w:lang w:val="sr-Cyrl-RS"/>
        </w:rPr>
        <w:t xml:space="preserve">доставља само понуђач чија је понуда оцењена као економски најповољнија, а не сви понуђачи. </w:t>
      </w:r>
      <w:r w:rsidR="00D91433" w:rsidRPr="00B1563C">
        <w:rPr>
          <w:rFonts w:ascii="Times New Roman" w:hAnsi="Times New Roman" w:cs="Times New Roman"/>
          <w:sz w:val="24"/>
          <w:szCs w:val="24"/>
          <w:lang w:val="sr-Cyrl-RS"/>
        </w:rPr>
        <w:t>Наведена законска решења су у потпуности у духу начела јавних набавки, а посебно начела економичности и ефикасности.</w:t>
      </w:r>
      <w:r w:rsidR="00D91433">
        <w:rPr>
          <w:rFonts w:ascii="Times New Roman" w:hAnsi="Times New Roman" w:cs="Times New Roman"/>
          <w:sz w:val="24"/>
          <w:szCs w:val="24"/>
          <w:lang w:val="sr-Cyrl-RS"/>
        </w:rPr>
        <w:t xml:space="preserve"> </w:t>
      </w:r>
    </w:p>
    <w:p w:rsidR="00690679" w:rsidRDefault="00690679" w:rsidP="00690679">
      <w:pPr>
        <w:spacing w:after="0" w:line="240" w:lineRule="auto"/>
        <w:jc w:val="both"/>
        <w:rPr>
          <w:rFonts w:ascii="Times New Roman" w:hAnsi="Times New Roman" w:cs="Times New Roman"/>
          <w:sz w:val="24"/>
          <w:szCs w:val="24"/>
          <w:lang w:val="sr-Cyrl-RS"/>
        </w:rPr>
      </w:pPr>
    </w:p>
    <w:p w:rsidR="00690679" w:rsidRPr="00690679" w:rsidRDefault="00690679" w:rsidP="00690679">
      <w:pPr>
        <w:spacing w:after="0" w:line="240" w:lineRule="auto"/>
        <w:jc w:val="both"/>
        <w:rPr>
          <w:rFonts w:ascii="Times New Roman" w:hAnsi="Times New Roman" w:cs="Times New Roman"/>
          <w:sz w:val="24"/>
          <w:szCs w:val="24"/>
          <w:lang w:val="sr-Cyrl-RS"/>
        </w:rPr>
      </w:pPr>
    </w:p>
    <w:sectPr w:rsidR="00690679" w:rsidRPr="00690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427C0"/>
    <w:multiLevelType w:val="hybridMultilevel"/>
    <w:tmpl w:val="DB7A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4401D"/>
    <w:multiLevelType w:val="hybridMultilevel"/>
    <w:tmpl w:val="711E06D2"/>
    <w:lvl w:ilvl="0" w:tplc="CEAC2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EF3FFB"/>
    <w:multiLevelType w:val="hybridMultilevel"/>
    <w:tmpl w:val="0B2AB070"/>
    <w:lvl w:ilvl="0" w:tplc="9E4407C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81"/>
    <w:rsid w:val="000111F3"/>
    <w:rsid w:val="0005482D"/>
    <w:rsid w:val="00076AB4"/>
    <w:rsid w:val="000869CD"/>
    <w:rsid w:val="000A153A"/>
    <w:rsid w:val="000C11F8"/>
    <w:rsid w:val="000E1967"/>
    <w:rsid w:val="0010019B"/>
    <w:rsid w:val="00100266"/>
    <w:rsid w:val="00103BCD"/>
    <w:rsid w:val="00110202"/>
    <w:rsid w:val="0013667E"/>
    <w:rsid w:val="0015524E"/>
    <w:rsid w:val="00155DE2"/>
    <w:rsid w:val="0018703C"/>
    <w:rsid w:val="00190976"/>
    <w:rsid w:val="00195B3E"/>
    <w:rsid w:val="001A09A1"/>
    <w:rsid w:val="001C71B2"/>
    <w:rsid w:val="001D458D"/>
    <w:rsid w:val="001E15CB"/>
    <w:rsid w:val="001F3EFD"/>
    <w:rsid w:val="002319A6"/>
    <w:rsid w:val="00237419"/>
    <w:rsid w:val="002425A0"/>
    <w:rsid w:val="00271A93"/>
    <w:rsid w:val="00294CA7"/>
    <w:rsid w:val="002A5E12"/>
    <w:rsid w:val="002B0E07"/>
    <w:rsid w:val="002C578F"/>
    <w:rsid w:val="002D35B2"/>
    <w:rsid w:val="002D5247"/>
    <w:rsid w:val="002E1A9D"/>
    <w:rsid w:val="00311BE2"/>
    <w:rsid w:val="00326598"/>
    <w:rsid w:val="003450D6"/>
    <w:rsid w:val="00350828"/>
    <w:rsid w:val="00351864"/>
    <w:rsid w:val="0036123B"/>
    <w:rsid w:val="00367DCB"/>
    <w:rsid w:val="003770DD"/>
    <w:rsid w:val="0037761E"/>
    <w:rsid w:val="00383062"/>
    <w:rsid w:val="00394AB3"/>
    <w:rsid w:val="003A365C"/>
    <w:rsid w:val="003D3BF8"/>
    <w:rsid w:val="003E0826"/>
    <w:rsid w:val="003E5950"/>
    <w:rsid w:val="003E7285"/>
    <w:rsid w:val="003F2214"/>
    <w:rsid w:val="00415191"/>
    <w:rsid w:val="00447DCE"/>
    <w:rsid w:val="00462BF4"/>
    <w:rsid w:val="004B5C8E"/>
    <w:rsid w:val="004C07EA"/>
    <w:rsid w:val="004C499C"/>
    <w:rsid w:val="004C5D86"/>
    <w:rsid w:val="004C6477"/>
    <w:rsid w:val="004C7731"/>
    <w:rsid w:val="004E5EF8"/>
    <w:rsid w:val="00506652"/>
    <w:rsid w:val="00566C38"/>
    <w:rsid w:val="005A7734"/>
    <w:rsid w:val="005B66A3"/>
    <w:rsid w:val="005E4C9E"/>
    <w:rsid w:val="005F595D"/>
    <w:rsid w:val="005F7D6F"/>
    <w:rsid w:val="006425E4"/>
    <w:rsid w:val="00690679"/>
    <w:rsid w:val="006A50ED"/>
    <w:rsid w:val="006A6AFA"/>
    <w:rsid w:val="006F2F8A"/>
    <w:rsid w:val="0076237B"/>
    <w:rsid w:val="00782258"/>
    <w:rsid w:val="007A5E1E"/>
    <w:rsid w:val="007D771E"/>
    <w:rsid w:val="007F18BF"/>
    <w:rsid w:val="007F3DAD"/>
    <w:rsid w:val="00804283"/>
    <w:rsid w:val="00832266"/>
    <w:rsid w:val="00835162"/>
    <w:rsid w:val="00842A02"/>
    <w:rsid w:val="00851781"/>
    <w:rsid w:val="008557C2"/>
    <w:rsid w:val="00873809"/>
    <w:rsid w:val="00880907"/>
    <w:rsid w:val="00897CAA"/>
    <w:rsid w:val="008B0AAE"/>
    <w:rsid w:val="008B4AD1"/>
    <w:rsid w:val="008D6FBA"/>
    <w:rsid w:val="008F0CAC"/>
    <w:rsid w:val="0090462F"/>
    <w:rsid w:val="00912C4C"/>
    <w:rsid w:val="0091530A"/>
    <w:rsid w:val="00942B86"/>
    <w:rsid w:val="009872E9"/>
    <w:rsid w:val="00991803"/>
    <w:rsid w:val="0099590C"/>
    <w:rsid w:val="009A766C"/>
    <w:rsid w:val="009A7C45"/>
    <w:rsid w:val="009B0275"/>
    <w:rsid w:val="009B5881"/>
    <w:rsid w:val="009C7882"/>
    <w:rsid w:val="009E7916"/>
    <w:rsid w:val="00A111B3"/>
    <w:rsid w:val="00A3422A"/>
    <w:rsid w:val="00A42E8F"/>
    <w:rsid w:val="00A5113A"/>
    <w:rsid w:val="00A57B88"/>
    <w:rsid w:val="00A65A45"/>
    <w:rsid w:val="00AB05E2"/>
    <w:rsid w:val="00AD256F"/>
    <w:rsid w:val="00B12FE7"/>
    <w:rsid w:val="00B1563C"/>
    <w:rsid w:val="00B309BF"/>
    <w:rsid w:val="00B54336"/>
    <w:rsid w:val="00B73E79"/>
    <w:rsid w:val="00B77C20"/>
    <w:rsid w:val="00B85FFB"/>
    <w:rsid w:val="00BA0961"/>
    <w:rsid w:val="00BD2314"/>
    <w:rsid w:val="00BD50D5"/>
    <w:rsid w:val="00BF2835"/>
    <w:rsid w:val="00C0508B"/>
    <w:rsid w:val="00C12830"/>
    <w:rsid w:val="00C22F97"/>
    <w:rsid w:val="00C6277D"/>
    <w:rsid w:val="00C912CE"/>
    <w:rsid w:val="00CA2383"/>
    <w:rsid w:val="00CA3B93"/>
    <w:rsid w:val="00CD3DB8"/>
    <w:rsid w:val="00D14DAC"/>
    <w:rsid w:val="00D1574B"/>
    <w:rsid w:val="00D40A95"/>
    <w:rsid w:val="00D84981"/>
    <w:rsid w:val="00D91433"/>
    <w:rsid w:val="00DA475B"/>
    <w:rsid w:val="00DD41AB"/>
    <w:rsid w:val="00DE4761"/>
    <w:rsid w:val="00DF15BF"/>
    <w:rsid w:val="00E323C4"/>
    <w:rsid w:val="00E33070"/>
    <w:rsid w:val="00EA629F"/>
    <w:rsid w:val="00EB434D"/>
    <w:rsid w:val="00EE2670"/>
    <w:rsid w:val="00F1048E"/>
    <w:rsid w:val="00F24F8C"/>
    <w:rsid w:val="00F26D43"/>
    <w:rsid w:val="00F579D5"/>
    <w:rsid w:val="00F817A4"/>
    <w:rsid w:val="00F94074"/>
    <w:rsid w:val="00FA2825"/>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6BA47-667F-4A4E-A9CF-C303FDDE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DD"/>
    <w:rPr>
      <w:rFonts w:ascii="Segoe UI" w:hAnsi="Segoe UI" w:cs="Segoe UI"/>
      <w:sz w:val="18"/>
      <w:szCs w:val="18"/>
    </w:rPr>
  </w:style>
  <w:style w:type="paragraph" w:customStyle="1" w:styleId="1tekst">
    <w:name w:val="_1tekst"/>
    <w:basedOn w:val="Normal"/>
    <w:rsid w:val="00991803"/>
    <w:pPr>
      <w:spacing w:after="0" w:line="240" w:lineRule="auto"/>
      <w:ind w:left="150" w:right="150" w:firstLine="240"/>
      <w:jc w:val="both"/>
    </w:pPr>
    <w:rPr>
      <w:rFonts w:ascii="Tahoma" w:eastAsiaTheme="minorEastAsia" w:hAnsi="Tahoma" w:cs="Tahoma"/>
      <w:sz w:val="23"/>
      <w:szCs w:val="23"/>
    </w:rPr>
  </w:style>
  <w:style w:type="paragraph" w:styleId="ListParagraph">
    <w:name w:val="List Paragraph"/>
    <w:basedOn w:val="Normal"/>
    <w:uiPriority w:val="34"/>
    <w:qFormat/>
    <w:rsid w:val="00345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Dell</cp:lastModifiedBy>
  <cp:revision>6</cp:revision>
  <cp:lastPrinted>2022-03-08T11:50:00Z</cp:lastPrinted>
  <dcterms:created xsi:type="dcterms:W3CDTF">2022-03-07T12:50:00Z</dcterms:created>
  <dcterms:modified xsi:type="dcterms:W3CDTF">2022-03-08T11:51:00Z</dcterms:modified>
</cp:coreProperties>
</file>