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3538" w14:textId="77777777" w:rsidR="00310FFD" w:rsidRPr="002553D5" w:rsidRDefault="00310FFD" w:rsidP="00310FFD">
      <w:pPr>
        <w:rPr>
          <w:b/>
        </w:rPr>
      </w:pPr>
    </w:p>
    <w:p w14:paraId="56265945" w14:textId="77777777" w:rsidR="00310FFD" w:rsidRPr="002553D5" w:rsidRDefault="00310FFD" w:rsidP="00310FFD">
      <w:pPr>
        <w:rPr>
          <w:b/>
        </w:rPr>
      </w:pPr>
    </w:p>
    <w:p w14:paraId="183B8130" w14:textId="77777777" w:rsidR="00310FFD" w:rsidRPr="002553D5" w:rsidRDefault="00310FFD" w:rsidP="00310FFD">
      <w:pPr>
        <w:rPr>
          <w:b/>
        </w:rPr>
      </w:pPr>
    </w:p>
    <w:p w14:paraId="3DD7CF1A" w14:textId="77777777" w:rsidR="00310FFD" w:rsidRPr="002553D5" w:rsidRDefault="00310FFD" w:rsidP="00310FFD">
      <w:pPr>
        <w:rPr>
          <w:b/>
        </w:rPr>
      </w:pPr>
    </w:p>
    <w:p w14:paraId="1B30E8EC" w14:textId="77777777" w:rsidR="003F51E2" w:rsidRPr="002553D5" w:rsidRDefault="003F51E2" w:rsidP="00310FFD">
      <w:pPr>
        <w:jc w:val="center"/>
        <w:rPr>
          <w:b/>
          <w:sz w:val="32"/>
          <w:szCs w:val="32"/>
        </w:rPr>
      </w:pPr>
    </w:p>
    <w:p w14:paraId="3E645C5C" w14:textId="77777777" w:rsidR="003F51E2" w:rsidRPr="002553D5" w:rsidRDefault="003F51E2" w:rsidP="00310FFD">
      <w:pPr>
        <w:jc w:val="center"/>
        <w:rPr>
          <w:b/>
          <w:sz w:val="32"/>
          <w:szCs w:val="32"/>
        </w:rPr>
      </w:pPr>
    </w:p>
    <w:p w14:paraId="2B37F8DC" w14:textId="77777777" w:rsidR="003F51E2" w:rsidRPr="002553D5" w:rsidRDefault="003F51E2" w:rsidP="00310FFD">
      <w:pPr>
        <w:jc w:val="center"/>
        <w:rPr>
          <w:b/>
          <w:sz w:val="32"/>
          <w:szCs w:val="32"/>
        </w:rPr>
      </w:pPr>
    </w:p>
    <w:p w14:paraId="1D52D5AF" w14:textId="77777777" w:rsidR="003F51E2" w:rsidRPr="002553D5" w:rsidRDefault="003F51E2" w:rsidP="00310FFD">
      <w:pPr>
        <w:jc w:val="center"/>
        <w:rPr>
          <w:b/>
          <w:sz w:val="32"/>
          <w:szCs w:val="32"/>
        </w:rPr>
      </w:pPr>
    </w:p>
    <w:p w14:paraId="0DDC522D" w14:textId="77777777" w:rsidR="00310FFD" w:rsidRPr="002553D5" w:rsidRDefault="00310FFD" w:rsidP="00310FFD">
      <w:pPr>
        <w:jc w:val="center"/>
        <w:rPr>
          <w:b/>
          <w:sz w:val="32"/>
          <w:szCs w:val="32"/>
        </w:rPr>
      </w:pPr>
      <w:r w:rsidRPr="002553D5">
        <w:rPr>
          <w:b/>
          <w:bCs/>
          <w:sz w:val="32"/>
          <w:szCs w:val="32"/>
        </w:rPr>
        <w:t>TENDER DOCUMENTATION MODEL</w:t>
      </w:r>
    </w:p>
    <w:p w14:paraId="58493348" w14:textId="77777777" w:rsidR="00310FFD" w:rsidRPr="002553D5" w:rsidRDefault="00310FFD" w:rsidP="00310FFD">
      <w:pPr>
        <w:ind w:left="1410" w:right="72" w:hanging="1410"/>
        <w:jc w:val="center"/>
        <w:rPr>
          <w:b/>
          <w:sz w:val="32"/>
          <w:szCs w:val="32"/>
        </w:rPr>
      </w:pPr>
    </w:p>
    <w:p w14:paraId="0B412E12" w14:textId="77777777" w:rsidR="00310FFD" w:rsidRPr="002553D5" w:rsidRDefault="00310FFD" w:rsidP="00310FFD">
      <w:pPr>
        <w:jc w:val="center"/>
        <w:rPr>
          <w:b/>
          <w:bCs/>
          <w:sz w:val="32"/>
          <w:szCs w:val="32"/>
        </w:rPr>
      </w:pPr>
      <w:r w:rsidRPr="002553D5">
        <w:rPr>
          <w:b/>
          <w:bCs/>
          <w:sz w:val="32"/>
          <w:szCs w:val="32"/>
        </w:rPr>
        <w:t xml:space="preserve">OPEN PROCEDURE </w:t>
      </w:r>
    </w:p>
    <w:p w14:paraId="5E912501" w14:textId="77777777" w:rsidR="00310FFD" w:rsidRPr="002553D5" w:rsidRDefault="00310FFD" w:rsidP="00310FFD">
      <w:pPr>
        <w:ind w:left="1410" w:right="72" w:hanging="1410"/>
        <w:jc w:val="center"/>
        <w:rPr>
          <w:b/>
          <w:sz w:val="32"/>
          <w:szCs w:val="32"/>
        </w:rPr>
      </w:pPr>
    </w:p>
    <w:p w14:paraId="0145879C" w14:textId="77777777" w:rsidR="00310FFD" w:rsidRPr="002553D5" w:rsidRDefault="00310FFD" w:rsidP="00310FFD">
      <w:pPr>
        <w:ind w:left="1410" w:right="72" w:hanging="1410"/>
        <w:jc w:val="center"/>
        <w:rPr>
          <w:b/>
        </w:rPr>
      </w:pPr>
    </w:p>
    <w:p w14:paraId="637022E4" w14:textId="77777777" w:rsidR="00310FFD" w:rsidRPr="002553D5" w:rsidRDefault="00310FFD" w:rsidP="00310FFD">
      <w:pPr>
        <w:ind w:left="1410" w:right="72" w:hanging="1410"/>
        <w:jc w:val="center"/>
        <w:rPr>
          <w:b/>
          <w:bCs/>
          <w:i/>
          <w:iCs/>
        </w:rPr>
      </w:pPr>
      <w:r w:rsidRPr="002553D5">
        <w:rPr>
          <w:b/>
          <w:bCs/>
        </w:rPr>
        <w:t xml:space="preserve"> Public procurement of goods - Passenger vehicles</w:t>
      </w:r>
    </w:p>
    <w:p w14:paraId="5FF78003" w14:textId="77777777" w:rsidR="00310FFD" w:rsidRPr="002553D5" w:rsidRDefault="00310FFD" w:rsidP="00310FFD">
      <w:pPr>
        <w:jc w:val="center"/>
        <w:rPr>
          <w:b/>
          <w:bCs/>
          <w:i/>
          <w:iCs/>
        </w:rPr>
      </w:pPr>
    </w:p>
    <w:p w14:paraId="34F6C9B5" w14:textId="77777777" w:rsidR="00310FFD" w:rsidRPr="002553D5" w:rsidRDefault="00310FFD" w:rsidP="00310FFD">
      <w:pPr>
        <w:jc w:val="center"/>
        <w:rPr>
          <w:b/>
          <w:bCs/>
          <w:highlight w:val="yellow"/>
        </w:rPr>
      </w:pPr>
    </w:p>
    <w:p w14:paraId="7AA4FDB1" w14:textId="77777777" w:rsidR="00310FFD" w:rsidRPr="002553D5" w:rsidRDefault="00310FFD" w:rsidP="00310FFD">
      <w:pPr>
        <w:jc w:val="center"/>
        <w:rPr>
          <w:i/>
          <w:iCs/>
          <w:highlight w:val="yellow"/>
        </w:rPr>
      </w:pPr>
    </w:p>
    <w:p w14:paraId="26A56072" w14:textId="77777777" w:rsidR="00310FFD" w:rsidRPr="002553D5" w:rsidRDefault="00310FFD" w:rsidP="00310FFD">
      <w:pPr>
        <w:jc w:val="center"/>
        <w:rPr>
          <w:i/>
          <w:iCs/>
          <w:highlight w:val="yellow"/>
        </w:rPr>
      </w:pPr>
      <w:r w:rsidRPr="002553D5">
        <w:rPr>
          <w:i/>
          <w:iCs/>
          <w:color w:val="222222"/>
          <w:shd w:val="clear" w:color="auto" w:fill="FFFFFF"/>
        </w:rPr>
        <w:t>This document was developed within the project “Platform for Responsible Public Financial Management”, funded by the Swedish International Development Cooperation Agency (SIDA) and implemented by the United Nations Development Programme (UNDP).</w:t>
      </w:r>
    </w:p>
    <w:p w14:paraId="3171B3AE" w14:textId="77777777" w:rsidR="00310FFD" w:rsidRPr="002553D5" w:rsidRDefault="00310FFD" w:rsidP="00310FFD">
      <w:pPr>
        <w:jc w:val="center"/>
        <w:rPr>
          <w:b/>
          <w:highlight w:val="yellow"/>
        </w:rPr>
      </w:pPr>
    </w:p>
    <w:p w14:paraId="7206F1E0" w14:textId="77777777" w:rsidR="00310FFD" w:rsidRPr="002553D5" w:rsidRDefault="00310FFD" w:rsidP="00310FFD">
      <w:pPr>
        <w:jc w:val="center"/>
        <w:rPr>
          <w:b/>
          <w:highlight w:val="yellow"/>
        </w:rPr>
      </w:pPr>
    </w:p>
    <w:p w14:paraId="0F7A0C26" w14:textId="77777777" w:rsidR="00310FFD" w:rsidRPr="002553D5" w:rsidRDefault="00310FFD" w:rsidP="00310FFD">
      <w:pPr>
        <w:jc w:val="center"/>
        <w:rPr>
          <w:b/>
          <w:highlight w:val="yellow"/>
        </w:rPr>
      </w:pPr>
    </w:p>
    <w:p w14:paraId="5830C553" w14:textId="77777777" w:rsidR="00310FFD" w:rsidRPr="002553D5" w:rsidRDefault="00310FFD" w:rsidP="00310FFD">
      <w:pPr>
        <w:rPr>
          <w:b/>
          <w:highlight w:val="yellow"/>
        </w:rPr>
      </w:pPr>
    </w:p>
    <w:p w14:paraId="620EF1D8" w14:textId="77777777" w:rsidR="00310FFD" w:rsidRPr="002553D5" w:rsidRDefault="00310FFD" w:rsidP="00310FFD">
      <w:pPr>
        <w:jc w:val="center"/>
        <w:rPr>
          <w:b/>
          <w:bCs/>
          <w:highlight w:val="yellow"/>
        </w:rPr>
      </w:pPr>
    </w:p>
    <w:p w14:paraId="7260CC80" w14:textId="77777777" w:rsidR="00310FFD" w:rsidRPr="002553D5" w:rsidRDefault="00310FFD" w:rsidP="00310FFD">
      <w:pPr>
        <w:jc w:val="center"/>
        <w:rPr>
          <w:b/>
          <w:bCs/>
          <w:highlight w:val="yellow"/>
        </w:rPr>
      </w:pPr>
    </w:p>
    <w:p w14:paraId="06922CF6" w14:textId="77777777" w:rsidR="00310FFD" w:rsidRPr="002553D5" w:rsidRDefault="00310FFD" w:rsidP="00310FFD">
      <w:pPr>
        <w:jc w:val="center"/>
        <w:rPr>
          <w:b/>
          <w:bCs/>
          <w:highlight w:val="yellow"/>
        </w:rPr>
      </w:pPr>
    </w:p>
    <w:p w14:paraId="30D3808E" w14:textId="77777777" w:rsidR="00310FFD" w:rsidRPr="002553D5" w:rsidRDefault="00310FFD" w:rsidP="00310FFD">
      <w:pPr>
        <w:tabs>
          <w:tab w:val="left" w:pos="1275"/>
        </w:tabs>
        <w:rPr>
          <w:b/>
          <w:bCs/>
          <w:color w:val="0000FF"/>
        </w:rPr>
      </w:pPr>
      <w:r w:rsidRPr="002553D5">
        <w:rPr>
          <w:b/>
          <w:bCs/>
        </w:rPr>
        <w:tab/>
      </w:r>
    </w:p>
    <w:p w14:paraId="3CF7A15A" w14:textId="77777777" w:rsidR="00310FFD" w:rsidRPr="002553D5" w:rsidRDefault="00310FFD" w:rsidP="00310FFD">
      <w:pPr>
        <w:jc w:val="center"/>
        <w:rPr>
          <w:b/>
          <w:bCs/>
          <w:color w:val="0000FF"/>
        </w:rPr>
      </w:pPr>
    </w:p>
    <w:p w14:paraId="02F5C467" w14:textId="77777777" w:rsidR="00310FFD" w:rsidRPr="002553D5" w:rsidRDefault="00310FFD" w:rsidP="00310FFD">
      <w:pPr>
        <w:jc w:val="center"/>
        <w:rPr>
          <w:b/>
          <w:bCs/>
        </w:rPr>
      </w:pPr>
    </w:p>
    <w:p w14:paraId="297C5A91" w14:textId="77777777" w:rsidR="00310FFD" w:rsidRPr="002553D5" w:rsidRDefault="00310FFD" w:rsidP="00310FFD">
      <w:pPr>
        <w:rPr>
          <w:b/>
          <w:bCs/>
        </w:rPr>
      </w:pPr>
    </w:p>
    <w:p w14:paraId="22AB3A88" w14:textId="77777777" w:rsidR="00310FFD" w:rsidRPr="002553D5" w:rsidRDefault="00310FFD" w:rsidP="00310FFD">
      <w:pPr>
        <w:rPr>
          <w:b/>
          <w:bCs/>
        </w:rPr>
      </w:pPr>
    </w:p>
    <w:p w14:paraId="1DF13353" w14:textId="77777777" w:rsidR="00310FFD" w:rsidRPr="002553D5" w:rsidRDefault="00310FFD" w:rsidP="00310FFD">
      <w:pPr>
        <w:rPr>
          <w:b/>
          <w:bCs/>
        </w:rPr>
      </w:pPr>
    </w:p>
    <w:p w14:paraId="494AA84E" w14:textId="77777777" w:rsidR="00310FFD" w:rsidRPr="002553D5" w:rsidRDefault="00310FFD" w:rsidP="00310FFD">
      <w:pPr>
        <w:jc w:val="center"/>
        <w:rPr>
          <w:b/>
          <w:bCs/>
        </w:rPr>
      </w:pPr>
    </w:p>
    <w:p w14:paraId="5027982B" w14:textId="77777777" w:rsidR="00310FFD" w:rsidRPr="002553D5" w:rsidRDefault="00310FFD" w:rsidP="00310FFD">
      <w:pPr>
        <w:jc w:val="center"/>
        <w:rPr>
          <w:b/>
          <w:bCs/>
        </w:rPr>
      </w:pPr>
    </w:p>
    <w:p w14:paraId="1A058FAD" w14:textId="77777777" w:rsidR="00310FFD" w:rsidRPr="002553D5" w:rsidRDefault="00310FFD" w:rsidP="00310FFD">
      <w:pPr>
        <w:jc w:val="center"/>
        <w:rPr>
          <w:b/>
          <w:bCs/>
        </w:rPr>
      </w:pPr>
    </w:p>
    <w:p w14:paraId="6265A275" w14:textId="77777777" w:rsidR="00310FFD" w:rsidRPr="002553D5" w:rsidRDefault="00310FFD" w:rsidP="00310FFD">
      <w:pPr>
        <w:jc w:val="center"/>
        <w:rPr>
          <w:b/>
        </w:rPr>
      </w:pPr>
    </w:p>
    <w:p w14:paraId="70164EB3" w14:textId="77777777" w:rsidR="00310FFD" w:rsidRPr="002553D5" w:rsidRDefault="00310FFD" w:rsidP="00310FFD">
      <w:pPr>
        <w:jc w:val="center"/>
        <w:rPr>
          <w:b/>
        </w:rPr>
      </w:pPr>
    </w:p>
    <w:p w14:paraId="22D60DF5" w14:textId="77777777" w:rsidR="00310FFD" w:rsidRPr="002553D5" w:rsidRDefault="00310FFD" w:rsidP="00310FFD">
      <w:pPr>
        <w:jc w:val="center"/>
        <w:rPr>
          <w:b/>
        </w:rPr>
      </w:pPr>
    </w:p>
    <w:p w14:paraId="08E23D42" w14:textId="77777777" w:rsidR="00310FFD" w:rsidRPr="002553D5" w:rsidRDefault="00310FFD" w:rsidP="00310FFD">
      <w:pPr>
        <w:jc w:val="center"/>
        <w:rPr>
          <w:b/>
        </w:rPr>
      </w:pPr>
    </w:p>
    <w:p w14:paraId="6A54CADD" w14:textId="77777777" w:rsidR="00310FFD" w:rsidRPr="002553D5" w:rsidRDefault="00310FFD" w:rsidP="00310FFD">
      <w:pPr>
        <w:jc w:val="center"/>
        <w:rPr>
          <w:b/>
        </w:rPr>
      </w:pPr>
    </w:p>
    <w:p w14:paraId="51F781D6" w14:textId="77777777" w:rsidR="00310FFD" w:rsidRPr="002553D5" w:rsidRDefault="00310FFD" w:rsidP="00310FFD">
      <w:pPr>
        <w:rPr>
          <w:b/>
        </w:rPr>
      </w:pPr>
    </w:p>
    <w:p w14:paraId="1F3CCAC2" w14:textId="77777777" w:rsidR="00310FFD" w:rsidRPr="002553D5" w:rsidRDefault="00310FFD" w:rsidP="00310FFD">
      <w:pPr>
        <w:jc w:val="center"/>
        <w:rPr>
          <w:b/>
        </w:rPr>
      </w:pPr>
    </w:p>
    <w:p w14:paraId="7A3B2A0C" w14:textId="77777777" w:rsidR="00310FFD" w:rsidRPr="002553D5" w:rsidRDefault="00310FFD" w:rsidP="00310FFD">
      <w:pPr>
        <w:jc w:val="center"/>
        <w:rPr>
          <w:b/>
        </w:rPr>
      </w:pPr>
    </w:p>
    <w:p w14:paraId="4AC909B1" w14:textId="77777777" w:rsidR="00310FFD" w:rsidRPr="002553D5" w:rsidRDefault="00310FFD" w:rsidP="00310FFD">
      <w:pPr>
        <w:jc w:val="center"/>
        <w:rPr>
          <w:b/>
        </w:rPr>
      </w:pPr>
      <w:r w:rsidRPr="002553D5">
        <w:rPr>
          <w:b/>
          <w:bCs/>
        </w:rPr>
        <w:t>TABLE OF CONTENTS:</w:t>
      </w:r>
    </w:p>
    <w:p w14:paraId="1D85A48B" w14:textId="77777777" w:rsidR="00310FFD" w:rsidRPr="002553D5" w:rsidRDefault="00310FFD" w:rsidP="00310FFD">
      <w:pPr>
        <w:jc w:val="center"/>
        <w:rPr>
          <w:b/>
          <w:highlight w:val="yellow"/>
        </w:rPr>
      </w:pPr>
    </w:p>
    <w:tbl>
      <w:tblPr>
        <w:tblStyle w:val="TableGrid"/>
        <w:tblW w:w="0" w:type="auto"/>
        <w:tblLook w:val="04A0" w:firstRow="1" w:lastRow="0" w:firstColumn="1" w:lastColumn="0" w:noHBand="0" w:noVBand="1"/>
      </w:tblPr>
      <w:tblGrid>
        <w:gridCol w:w="908"/>
        <w:gridCol w:w="7692"/>
        <w:gridCol w:w="800"/>
      </w:tblGrid>
      <w:tr w:rsidR="00310FFD" w:rsidRPr="002553D5" w14:paraId="615AE223" w14:textId="77777777" w:rsidTr="00310FFD">
        <w:tc>
          <w:tcPr>
            <w:tcW w:w="959" w:type="dxa"/>
            <w:vAlign w:val="center"/>
          </w:tcPr>
          <w:p w14:paraId="2B0628C9" w14:textId="77777777" w:rsidR="00310FFD" w:rsidRPr="002553D5" w:rsidRDefault="00310FFD" w:rsidP="00310FFD">
            <w:pPr>
              <w:jc w:val="center"/>
            </w:pPr>
            <w:r w:rsidRPr="002553D5">
              <w:t>1</w:t>
            </w:r>
          </w:p>
        </w:tc>
        <w:tc>
          <w:tcPr>
            <w:tcW w:w="8221" w:type="dxa"/>
            <w:vAlign w:val="center"/>
          </w:tcPr>
          <w:p w14:paraId="26577B04" w14:textId="77777777" w:rsidR="00310FFD" w:rsidRPr="002553D5" w:rsidRDefault="00310FFD" w:rsidP="00310FFD">
            <w:pPr>
              <w:jc w:val="both"/>
            </w:pPr>
            <w:r w:rsidRPr="002553D5">
              <w:t>General information on the subject matter of procurement</w:t>
            </w:r>
          </w:p>
        </w:tc>
        <w:tc>
          <w:tcPr>
            <w:tcW w:w="851" w:type="dxa"/>
            <w:vAlign w:val="center"/>
          </w:tcPr>
          <w:p w14:paraId="051713AF" w14:textId="77777777" w:rsidR="00310FFD" w:rsidRPr="002553D5" w:rsidRDefault="00310FFD" w:rsidP="00310FFD">
            <w:pPr>
              <w:jc w:val="center"/>
            </w:pPr>
          </w:p>
        </w:tc>
      </w:tr>
      <w:tr w:rsidR="00310FFD" w:rsidRPr="002553D5" w14:paraId="450DB18E" w14:textId="77777777" w:rsidTr="00310FFD">
        <w:tc>
          <w:tcPr>
            <w:tcW w:w="959" w:type="dxa"/>
            <w:vAlign w:val="center"/>
          </w:tcPr>
          <w:p w14:paraId="76A23014" w14:textId="77777777" w:rsidR="00310FFD" w:rsidRPr="002553D5" w:rsidRDefault="00310FFD" w:rsidP="00310FFD">
            <w:pPr>
              <w:jc w:val="center"/>
            </w:pPr>
            <w:r w:rsidRPr="002553D5">
              <w:t>2</w:t>
            </w:r>
          </w:p>
        </w:tc>
        <w:tc>
          <w:tcPr>
            <w:tcW w:w="8221" w:type="dxa"/>
            <w:vAlign w:val="center"/>
          </w:tcPr>
          <w:p w14:paraId="471B6787" w14:textId="77777777" w:rsidR="00310FFD" w:rsidRPr="002553D5" w:rsidRDefault="00310FFD" w:rsidP="00310FFD">
            <w:pPr>
              <w:jc w:val="both"/>
            </w:pPr>
            <w:r w:rsidRPr="002553D5">
              <w:t xml:space="preserve">Type, technical characteristics (specifications), quality, quantity and description of goods, method of control and quality assurance, delivery time, place of delivery, possible additional services, etc. </w:t>
            </w:r>
          </w:p>
        </w:tc>
        <w:tc>
          <w:tcPr>
            <w:tcW w:w="851" w:type="dxa"/>
            <w:vAlign w:val="center"/>
          </w:tcPr>
          <w:p w14:paraId="015F6E0E" w14:textId="77777777" w:rsidR="00310FFD" w:rsidRPr="002553D5" w:rsidRDefault="00310FFD" w:rsidP="00310FFD">
            <w:pPr>
              <w:jc w:val="center"/>
            </w:pPr>
          </w:p>
        </w:tc>
      </w:tr>
      <w:tr w:rsidR="00310FFD" w:rsidRPr="002553D5" w14:paraId="2B4E66C5" w14:textId="77777777" w:rsidTr="00310FFD">
        <w:tc>
          <w:tcPr>
            <w:tcW w:w="959" w:type="dxa"/>
            <w:vAlign w:val="center"/>
          </w:tcPr>
          <w:p w14:paraId="39615D58" w14:textId="77777777" w:rsidR="00310FFD" w:rsidRPr="002553D5" w:rsidRDefault="00310FFD" w:rsidP="00310FFD">
            <w:pPr>
              <w:jc w:val="center"/>
            </w:pPr>
            <w:r w:rsidRPr="002553D5">
              <w:t>3</w:t>
            </w:r>
          </w:p>
        </w:tc>
        <w:tc>
          <w:tcPr>
            <w:tcW w:w="8221" w:type="dxa"/>
            <w:vAlign w:val="center"/>
          </w:tcPr>
          <w:p w14:paraId="6746C638" w14:textId="411445C3" w:rsidR="00310FFD" w:rsidRPr="002553D5" w:rsidRDefault="00310FFD" w:rsidP="00310FFD">
            <w:pPr>
              <w:ind w:right="61"/>
              <w:jc w:val="both"/>
            </w:pPr>
            <w:r w:rsidRPr="002553D5">
              <w:t xml:space="preserve">Criteria for qualitative selection of the economic operator (grounds for exclusion and criteria for selection of the economic operator), with instructions on how to prove the </w:t>
            </w:r>
            <w:r w:rsidR="002553D5" w:rsidRPr="002553D5">
              <w:t>fulfil</w:t>
            </w:r>
            <w:r w:rsidRPr="002553D5">
              <w:t>ment of these criteria</w:t>
            </w:r>
          </w:p>
        </w:tc>
        <w:tc>
          <w:tcPr>
            <w:tcW w:w="851" w:type="dxa"/>
            <w:vAlign w:val="center"/>
          </w:tcPr>
          <w:p w14:paraId="212F369A" w14:textId="77777777" w:rsidR="00310FFD" w:rsidRPr="002553D5" w:rsidRDefault="00310FFD" w:rsidP="00310FFD">
            <w:pPr>
              <w:jc w:val="center"/>
            </w:pPr>
          </w:p>
        </w:tc>
      </w:tr>
      <w:tr w:rsidR="00310FFD" w:rsidRPr="002553D5" w14:paraId="00F59463" w14:textId="77777777" w:rsidTr="00310FFD">
        <w:tc>
          <w:tcPr>
            <w:tcW w:w="959" w:type="dxa"/>
            <w:vAlign w:val="center"/>
          </w:tcPr>
          <w:p w14:paraId="79C96F93" w14:textId="77777777" w:rsidR="00310FFD" w:rsidRPr="002553D5" w:rsidRDefault="00310FFD" w:rsidP="00310FFD">
            <w:pPr>
              <w:jc w:val="center"/>
            </w:pPr>
            <w:r w:rsidRPr="002553D5">
              <w:t>4</w:t>
            </w:r>
          </w:p>
        </w:tc>
        <w:tc>
          <w:tcPr>
            <w:tcW w:w="8221" w:type="dxa"/>
            <w:vAlign w:val="center"/>
          </w:tcPr>
          <w:p w14:paraId="3FCA5CB4" w14:textId="77777777" w:rsidR="00310FFD" w:rsidRPr="002553D5" w:rsidRDefault="00310FFD" w:rsidP="00310FFD">
            <w:pPr>
              <w:ind w:right="61"/>
              <w:jc w:val="both"/>
              <w:rPr>
                <w:bCs/>
              </w:rPr>
            </w:pPr>
            <w:r w:rsidRPr="002553D5">
              <w:t>Data regarding the criteria for awarding the contract</w:t>
            </w:r>
          </w:p>
        </w:tc>
        <w:tc>
          <w:tcPr>
            <w:tcW w:w="851" w:type="dxa"/>
            <w:vAlign w:val="center"/>
          </w:tcPr>
          <w:p w14:paraId="51533A6F" w14:textId="77777777" w:rsidR="00310FFD" w:rsidRPr="002553D5" w:rsidRDefault="00310FFD" w:rsidP="00310FFD">
            <w:pPr>
              <w:jc w:val="center"/>
            </w:pPr>
          </w:p>
        </w:tc>
      </w:tr>
      <w:tr w:rsidR="00310FFD" w:rsidRPr="002553D5" w14:paraId="271DE4D4" w14:textId="77777777" w:rsidTr="00310FFD">
        <w:tc>
          <w:tcPr>
            <w:tcW w:w="959" w:type="dxa"/>
            <w:vAlign w:val="center"/>
          </w:tcPr>
          <w:p w14:paraId="684A4832" w14:textId="77777777" w:rsidR="00310FFD" w:rsidRPr="002553D5" w:rsidRDefault="00310FFD" w:rsidP="00310FFD">
            <w:pPr>
              <w:jc w:val="center"/>
            </w:pPr>
            <w:r w:rsidRPr="002553D5">
              <w:t>5</w:t>
            </w:r>
          </w:p>
        </w:tc>
        <w:tc>
          <w:tcPr>
            <w:tcW w:w="8221" w:type="dxa"/>
            <w:vAlign w:val="center"/>
          </w:tcPr>
          <w:p w14:paraId="04C082C8" w14:textId="77777777" w:rsidR="00310FFD" w:rsidRPr="002553D5" w:rsidRDefault="00310FFD" w:rsidP="00310FFD">
            <w:pPr>
              <w:ind w:right="61"/>
              <w:jc w:val="both"/>
              <w:rPr>
                <w:bCs/>
              </w:rPr>
            </w:pPr>
            <w:r w:rsidRPr="002553D5">
              <w:t>Data on the basis of which the bidders prepare the bid form</w:t>
            </w:r>
          </w:p>
        </w:tc>
        <w:tc>
          <w:tcPr>
            <w:tcW w:w="851" w:type="dxa"/>
            <w:vAlign w:val="center"/>
          </w:tcPr>
          <w:p w14:paraId="6865DEB6" w14:textId="77777777" w:rsidR="00310FFD" w:rsidRPr="002553D5" w:rsidRDefault="00310FFD" w:rsidP="00310FFD">
            <w:pPr>
              <w:jc w:val="center"/>
            </w:pPr>
          </w:p>
        </w:tc>
      </w:tr>
      <w:tr w:rsidR="00310FFD" w:rsidRPr="002553D5" w14:paraId="66431ABE" w14:textId="77777777" w:rsidTr="00310FFD">
        <w:tc>
          <w:tcPr>
            <w:tcW w:w="959" w:type="dxa"/>
            <w:vAlign w:val="center"/>
          </w:tcPr>
          <w:p w14:paraId="40E06465" w14:textId="77777777" w:rsidR="00310FFD" w:rsidRPr="002553D5" w:rsidRDefault="00310FFD" w:rsidP="00310FFD">
            <w:pPr>
              <w:jc w:val="center"/>
            </w:pPr>
            <w:r w:rsidRPr="002553D5">
              <w:t>6</w:t>
            </w:r>
          </w:p>
        </w:tc>
        <w:tc>
          <w:tcPr>
            <w:tcW w:w="8221" w:type="dxa"/>
            <w:vAlign w:val="center"/>
          </w:tcPr>
          <w:p w14:paraId="7B784630" w14:textId="40B7B5C0" w:rsidR="00310FFD" w:rsidRPr="002553D5" w:rsidRDefault="00310FFD" w:rsidP="00310FFD">
            <w:pPr>
              <w:ind w:right="61"/>
              <w:jc w:val="both"/>
              <w:rPr>
                <w:bCs/>
              </w:rPr>
            </w:pPr>
            <w:r w:rsidRPr="002553D5">
              <w:t xml:space="preserve">Data on the basis of which the bidders prepare the form of the statement on </w:t>
            </w:r>
            <w:r w:rsidR="002553D5" w:rsidRPr="002553D5">
              <w:t>fulfil</w:t>
            </w:r>
            <w:r w:rsidRPr="002553D5">
              <w:t xml:space="preserve">ment of the criteria for qualitative selection of the economic operator </w:t>
            </w:r>
          </w:p>
        </w:tc>
        <w:tc>
          <w:tcPr>
            <w:tcW w:w="851" w:type="dxa"/>
            <w:vAlign w:val="center"/>
          </w:tcPr>
          <w:p w14:paraId="502994ED" w14:textId="77777777" w:rsidR="00310FFD" w:rsidRPr="002553D5" w:rsidRDefault="00310FFD" w:rsidP="00310FFD">
            <w:pPr>
              <w:jc w:val="center"/>
            </w:pPr>
          </w:p>
        </w:tc>
      </w:tr>
      <w:tr w:rsidR="00310FFD" w:rsidRPr="002553D5" w14:paraId="5979D036" w14:textId="77777777" w:rsidTr="00310FFD">
        <w:tc>
          <w:tcPr>
            <w:tcW w:w="959" w:type="dxa"/>
            <w:vMerge w:val="restart"/>
            <w:vAlign w:val="center"/>
          </w:tcPr>
          <w:p w14:paraId="3765D247" w14:textId="77777777" w:rsidR="00310FFD" w:rsidRPr="002553D5" w:rsidRDefault="00310FFD" w:rsidP="00310FFD">
            <w:pPr>
              <w:jc w:val="center"/>
            </w:pPr>
            <w:r w:rsidRPr="002553D5">
              <w:t>7</w:t>
            </w:r>
          </w:p>
        </w:tc>
        <w:tc>
          <w:tcPr>
            <w:tcW w:w="8221" w:type="dxa"/>
            <w:vAlign w:val="center"/>
          </w:tcPr>
          <w:p w14:paraId="5840ACCE" w14:textId="77777777" w:rsidR="00310FFD" w:rsidRPr="002553D5" w:rsidRDefault="00310FFD" w:rsidP="00310FFD">
            <w:pPr>
              <w:ind w:right="61"/>
              <w:jc w:val="both"/>
              <w:rPr>
                <w:bCs/>
              </w:rPr>
            </w:pPr>
            <w:r w:rsidRPr="002553D5">
              <w:t>Forms of documents that are an integral part of the offer, as follows:</w:t>
            </w:r>
          </w:p>
        </w:tc>
        <w:tc>
          <w:tcPr>
            <w:tcW w:w="851" w:type="dxa"/>
            <w:vAlign w:val="center"/>
          </w:tcPr>
          <w:p w14:paraId="443251D2" w14:textId="77777777" w:rsidR="00310FFD" w:rsidRPr="002553D5" w:rsidRDefault="00310FFD" w:rsidP="00310FFD">
            <w:pPr>
              <w:jc w:val="center"/>
            </w:pPr>
          </w:p>
        </w:tc>
      </w:tr>
      <w:tr w:rsidR="00310FFD" w:rsidRPr="002553D5" w14:paraId="1C7F6FC6" w14:textId="77777777" w:rsidTr="00310FFD">
        <w:tc>
          <w:tcPr>
            <w:tcW w:w="959" w:type="dxa"/>
            <w:vMerge/>
            <w:vAlign w:val="center"/>
          </w:tcPr>
          <w:p w14:paraId="3135892D" w14:textId="77777777" w:rsidR="00310FFD" w:rsidRPr="002553D5" w:rsidRDefault="00310FFD" w:rsidP="00310FFD">
            <w:pPr>
              <w:jc w:val="center"/>
            </w:pPr>
          </w:p>
        </w:tc>
        <w:tc>
          <w:tcPr>
            <w:tcW w:w="8221" w:type="dxa"/>
            <w:vAlign w:val="center"/>
          </w:tcPr>
          <w:p w14:paraId="6DDC49DA" w14:textId="77777777" w:rsidR="00310FFD" w:rsidRPr="002553D5" w:rsidRDefault="00310FFD" w:rsidP="00310FFD">
            <w:pPr>
              <w:pStyle w:val="body"/>
              <w:spacing w:before="0"/>
              <w:rPr>
                <w:rFonts w:ascii="Times New Roman" w:hAnsi="Times New Roman" w:cs="Times New Roman"/>
                <w:bCs/>
                <w:lang w:val="en-GB"/>
              </w:rPr>
            </w:pPr>
            <w:r w:rsidRPr="002553D5">
              <w:rPr>
                <w:rFonts w:ascii="Times New Roman" w:hAnsi="Times New Roman" w:cs="Times New Roman"/>
                <w:lang w:val="en-GB"/>
              </w:rPr>
              <w:t>Form 1 - Offered price structure form,</w:t>
            </w:r>
          </w:p>
        </w:tc>
        <w:tc>
          <w:tcPr>
            <w:tcW w:w="851" w:type="dxa"/>
            <w:vAlign w:val="center"/>
          </w:tcPr>
          <w:p w14:paraId="370A2D7A" w14:textId="77777777" w:rsidR="00310FFD" w:rsidRPr="002553D5" w:rsidRDefault="00310FFD" w:rsidP="00310FFD">
            <w:pPr>
              <w:jc w:val="center"/>
            </w:pPr>
          </w:p>
        </w:tc>
      </w:tr>
      <w:tr w:rsidR="00310FFD" w:rsidRPr="002553D5" w14:paraId="11157A16" w14:textId="77777777" w:rsidTr="00310FFD">
        <w:trPr>
          <w:trHeight w:val="254"/>
        </w:trPr>
        <w:tc>
          <w:tcPr>
            <w:tcW w:w="959" w:type="dxa"/>
            <w:vMerge/>
            <w:vAlign w:val="center"/>
          </w:tcPr>
          <w:p w14:paraId="5FEFB939" w14:textId="77777777" w:rsidR="00310FFD" w:rsidRPr="002553D5" w:rsidRDefault="00310FFD" w:rsidP="00310FFD">
            <w:pPr>
              <w:jc w:val="center"/>
            </w:pPr>
          </w:p>
        </w:tc>
        <w:tc>
          <w:tcPr>
            <w:tcW w:w="8221" w:type="dxa"/>
            <w:vAlign w:val="center"/>
          </w:tcPr>
          <w:p w14:paraId="0AA1A5B0" w14:textId="77777777" w:rsidR="00310FFD" w:rsidRPr="002553D5" w:rsidRDefault="00310FFD" w:rsidP="00310FFD">
            <w:pPr>
              <w:jc w:val="both"/>
              <w:rPr>
                <w:bCs/>
                <w:iCs/>
              </w:rPr>
            </w:pPr>
            <w:r w:rsidRPr="002553D5">
              <w:t>Form 2 - Bid preparation cost form;</w:t>
            </w:r>
          </w:p>
        </w:tc>
        <w:tc>
          <w:tcPr>
            <w:tcW w:w="851" w:type="dxa"/>
            <w:vAlign w:val="center"/>
          </w:tcPr>
          <w:p w14:paraId="765E0C94" w14:textId="77777777" w:rsidR="00310FFD" w:rsidRPr="002553D5" w:rsidRDefault="00310FFD" w:rsidP="00310FFD">
            <w:pPr>
              <w:jc w:val="center"/>
            </w:pPr>
          </w:p>
        </w:tc>
      </w:tr>
      <w:tr w:rsidR="00310FFD" w:rsidRPr="002553D5" w14:paraId="3E8C6FE2" w14:textId="77777777" w:rsidTr="00310FFD">
        <w:tc>
          <w:tcPr>
            <w:tcW w:w="959" w:type="dxa"/>
            <w:vAlign w:val="center"/>
          </w:tcPr>
          <w:p w14:paraId="7FF95C41" w14:textId="77777777" w:rsidR="00310FFD" w:rsidRPr="002553D5" w:rsidRDefault="00310FFD" w:rsidP="00310FFD">
            <w:pPr>
              <w:jc w:val="center"/>
            </w:pPr>
            <w:r w:rsidRPr="002553D5">
              <w:t>8</w:t>
            </w:r>
          </w:p>
        </w:tc>
        <w:tc>
          <w:tcPr>
            <w:tcW w:w="8221" w:type="dxa"/>
            <w:vAlign w:val="center"/>
          </w:tcPr>
          <w:p w14:paraId="1C5527A5" w14:textId="77777777" w:rsidR="00310FFD" w:rsidRPr="002553D5" w:rsidRDefault="00310FFD" w:rsidP="00310FFD">
            <w:pPr>
              <w:ind w:right="61"/>
              <w:jc w:val="both"/>
              <w:rPr>
                <w:bCs/>
              </w:rPr>
            </w:pPr>
            <w:r w:rsidRPr="002553D5">
              <w:t>Contract model</w:t>
            </w:r>
          </w:p>
        </w:tc>
        <w:tc>
          <w:tcPr>
            <w:tcW w:w="851" w:type="dxa"/>
            <w:vAlign w:val="center"/>
          </w:tcPr>
          <w:p w14:paraId="09DEAC80" w14:textId="77777777" w:rsidR="00310FFD" w:rsidRPr="002553D5" w:rsidRDefault="00310FFD" w:rsidP="00310FFD">
            <w:pPr>
              <w:jc w:val="center"/>
            </w:pPr>
          </w:p>
        </w:tc>
      </w:tr>
      <w:tr w:rsidR="00310FFD" w:rsidRPr="002553D5" w14:paraId="0725AEFE" w14:textId="77777777" w:rsidTr="00310FFD">
        <w:tc>
          <w:tcPr>
            <w:tcW w:w="959" w:type="dxa"/>
            <w:vAlign w:val="center"/>
          </w:tcPr>
          <w:p w14:paraId="2CAD1296" w14:textId="77777777" w:rsidR="00310FFD" w:rsidRPr="002553D5" w:rsidRDefault="00310FFD" w:rsidP="00310FFD">
            <w:pPr>
              <w:jc w:val="center"/>
            </w:pPr>
            <w:r w:rsidRPr="002553D5">
              <w:t>9</w:t>
            </w:r>
          </w:p>
        </w:tc>
        <w:tc>
          <w:tcPr>
            <w:tcW w:w="8221" w:type="dxa"/>
            <w:vAlign w:val="center"/>
          </w:tcPr>
          <w:p w14:paraId="06AEC409" w14:textId="77777777" w:rsidR="00310FFD" w:rsidRPr="002553D5" w:rsidRDefault="00310FFD" w:rsidP="00310FFD">
            <w:pPr>
              <w:ind w:right="61"/>
              <w:jc w:val="both"/>
              <w:rPr>
                <w:bCs/>
              </w:rPr>
            </w:pPr>
            <w:r w:rsidRPr="002553D5">
              <w:t>Instruction to bidders on how to prepare a bid</w:t>
            </w:r>
          </w:p>
        </w:tc>
        <w:tc>
          <w:tcPr>
            <w:tcW w:w="851" w:type="dxa"/>
            <w:vAlign w:val="center"/>
          </w:tcPr>
          <w:p w14:paraId="79A341F1" w14:textId="77777777" w:rsidR="00310FFD" w:rsidRPr="002553D5" w:rsidRDefault="00310FFD" w:rsidP="00310FFD">
            <w:pPr>
              <w:jc w:val="center"/>
            </w:pPr>
          </w:p>
        </w:tc>
      </w:tr>
    </w:tbl>
    <w:p w14:paraId="4BB7043D" w14:textId="77777777" w:rsidR="00310FFD" w:rsidRPr="002553D5" w:rsidRDefault="00310FFD" w:rsidP="00310FFD">
      <w:pPr>
        <w:jc w:val="center"/>
        <w:rPr>
          <w:b/>
          <w:highlight w:val="yellow"/>
        </w:rPr>
      </w:pPr>
    </w:p>
    <w:p w14:paraId="472A7A51" w14:textId="77777777" w:rsidR="00310FFD" w:rsidRPr="002553D5" w:rsidRDefault="00310FFD" w:rsidP="00310FFD"/>
    <w:p w14:paraId="43A34D51" w14:textId="77777777" w:rsidR="00310FFD" w:rsidRPr="002553D5" w:rsidRDefault="00310FFD" w:rsidP="00310FFD"/>
    <w:p w14:paraId="6AD9F8BC" w14:textId="77777777" w:rsidR="00310FFD" w:rsidRPr="002553D5" w:rsidRDefault="00310FFD" w:rsidP="00310FFD"/>
    <w:p w14:paraId="47283C1B" w14:textId="77777777" w:rsidR="00310FFD" w:rsidRPr="002553D5" w:rsidRDefault="00310FFD" w:rsidP="00310FFD"/>
    <w:p w14:paraId="6D96C2BB" w14:textId="77777777" w:rsidR="00310FFD" w:rsidRPr="002553D5" w:rsidRDefault="00310FFD" w:rsidP="00310FFD"/>
    <w:p w14:paraId="4BB9617D" w14:textId="77777777" w:rsidR="00310FFD" w:rsidRPr="002553D5" w:rsidRDefault="00310FFD" w:rsidP="00310FFD"/>
    <w:p w14:paraId="21DDE56F" w14:textId="77777777" w:rsidR="00310FFD" w:rsidRPr="002553D5" w:rsidRDefault="00310FFD" w:rsidP="00310FFD"/>
    <w:p w14:paraId="58B791D0" w14:textId="77777777" w:rsidR="00310FFD" w:rsidRPr="002553D5" w:rsidRDefault="00310FFD" w:rsidP="00310FFD"/>
    <w:p w14:paraId="1561C523" w14:textId="77777777" w:rsidR="00310FFD" w:rsidRPr="002553D5" w:rsidRDefault="00310FFD" w:rsidP="00310FFD"/>
    <w:p w14:paraId="62D48AC2" w14:textId="77777777" w:rsidR="00310FFD" w:rsidRPr="002553D5" w:rsidRDefault="00310FFD" w:rsidP="00310FFD"/>
    <w:p w14:paraId="0EDC136A" w14:textId="77777777" w:rsidR="00310FFD" w:rsidRPr="002553D5" w:rsidRDefault="00310FFD" w:rsidP="00310FFD"/>
    <w:p w14:paraId="2BE1824E" w14:textId="77777777" w:rsidR="00310FFD" w:rsidRPr="002553D5" w:rsidRDefault="00310FFD" w:rsidP="00310FFD"/>
    <w:p w14:paraId="0550B80A" w14:textId="77777777" w:rsidR="00310FFD" w:rsidRPr="002553D5" w:rsidRDefault="00310FFD" w:rsidP="00310FFD"/>
    <w:p w14:paraId="04B118F9" w14:textId="77777777" w:rsidR="00310FFD" w:rsidRPr="002553D5" w:rsidRDefault="00310FFD" w:rsidP="00310FFD"/>
    <w:p w14:paraId="1917CAEC" w14:textId="77777777" w:rsidR="00310FFD" w:rsidRPr="002553D5" w:rsidRDefault="00310FFD" w:rsidP="00310FFD"/>
    <w:p w14:paraId="40D077A2" w14:textId="77777777" w:rsidR="00310FFD" w:rsidRPr="002553D5" w:rsidRDefault="00310FFD" w:rsidP="00310FFD"/>
    <w:p w14:paraId="188A48A9" w14:textId="77777777" w:rsidR="00310FFD" w:rsidRPr="002553D5" w:rsidRDefault="00310FFD" w:rsidP="00310FFD">
      <w:pPr>
        <w:jc w:val="center"/>
        <w:rPr>
          <w:b/>
          <w:highlight w:val="yellow"/>
        </w:rPr>
      </w:pPr>
    </w:p>
    <w:p w14:paraId="0C1247D3" w14:textId="77777777" w:rsidR="00310FFD" w:rsidRPr="002553D5" w:rsidRDefault="00310FFD" w:rsidP="00310FFD">
      <w:pPr>
        <w:jc w:val="center"/>
        <w:rPr>
          <w:b/>
          <w:highlight w:val="yellow"/>
        </w:rPr>
      </w:pPr>
    </w:p>
    <w:p w14:paraId="345A279E" w14:textId="77777777" w:rsidR="00310FFD" w:rsidRPr="002553D5" w:rsidRDefault="00310FFD" w:rsidP="00310FFD">
      <w:pPr>
        <w:jc w:val="center"/>
        <w:rPr>
          <w:b/>
          <w:highlight w:val="yellow"/>
        </w:rPr>
      </w:pPr>
    </w:p>
    <w:p w14:paraId="01AEBA8F" w14:textId="77777777" w:rsidR="00310FFD" w:rsidRPr="002553D5" w:rsidRDefault="00310FFD" w:rsidP="00310FFD">
      <w:pPr>
        <w:jc w:val="center"/>
        <w:rPr>
          <w:b/>
          <w:highlight w:val="yellow"/>
        </w:rPr>
      </w:pPr>
    </w:p>
    <w:p w14:paraId="2737B17B" w14:textId="77777777" w:rsidR="00310FFD" w:rsidRPr="002553D5" w:rsidRDefault="00310FFD" w:rsidP="00310FFD">
      <w:pPr>
        <w:jc w:val="center"/>
        <w:rPr>
          <w:b/>
          <w:highlight w:val="yellow"/>
        </w:rPr>
      </w:pPr>
    </w:p>
    <w:p w14:paraId="1EA071A3" w14:textId="77777777" w:rsidR="00310FFD" w:rsidRPr="002553D5" w:rsidRDefault="00310FFD" w:rsidP="00310FFD">
      <w:pPr>
        <w:jc w:val="center"/>
        <w:rPr>
          <w:b/>
          <w:highlight w:val="yellow"/>
        </w:rPr>
      </w:pPr>
    </w:p>
    <w:p w14:paraId="0C343C4E" w14:textId="77777777" w:rsidR="00310FFD" w:rsidRPr="002553D5" w:rsidRDefault="00310FFD" w:rsidP="00310FFD">
      <w:pPr>
        <w:jc w:val="center"/>
        <w:rPr>
          <w:b/>
          <w:highlight w:val="yellow"/>
        </w:rPr>
      </w:pPr>
    </w:p>
    <w:p w14:paraId="4AFA37C1" w14:textId="77777777" w:rsidR="00310FFD" w:rsidRPr="002553D5" w:rsidRDefault="00310FFD" w:rsidP="00310FFD">
      <w:pPr>
        <w:jc w:val="center"/>
        <w:rPr>
          <w:b/>
          <w:highlight w:val="yellow"/>
        </w:rPr>
      </w:pPr>
    </w:p>
    <w:p w14:paraId="7C39C286" w14:textId="77777777" w:rsidR="00310FFD" w:rsidRPr="002553D5" w:rsidRDefault="00310FFD" w:rsidP="00310FFD">
      <w:pPr>
        <w:jc w:val="center"/>
        <w:rPr>
          <w:b/>
          <w:highlight w:val="yellow"/>
        </w:rPr>
      </w:pPr>
    </w:p>
    <w:p w14:paraId="4EE87F99" w14:textId="77777777" w:rsidR="00310FFD" w:rsidRPr="002553D5" w:rsidRDefault="00310FFD" w:rsidP="00310FFD">
      <w:pPr>
        <w:jc w:val="center"/>
        <w:rPr>
          <w:b/>
          <w:highlight w:val="yellow"/>
        </w:rPr>
      </w:pPr>
    </w:p>
    <w:p w14:paraId="4873E03B" w14:textId="77777777" w:rsidR="00310FFD" w:rsidRPr="002553D5" w:rsidRDefault="00310FFD" w:rsidP="00310FFD">
      <w:pPr>
        <w:jc w:val="center"/>
        <w:rPr>
          <w:b/>
          <w:highlight w:val="yellow"/>
        </w:rPr>
      </w:pPr>
    </w:p>
    <w:p w14:paraId="206E147F" w14:textId="77777777" w:rsidR="00310FFD" w:rsidRPr="002553D5" w:rsidRDefault="00310FFD" w:rsidP="00310FFD">
      <w:pPr>
        <w:jc w:val="center"/>
        <w:rPr>
          <w:b/>
          <w:highlight w:val="yellow"/>
        </w:rPr>
      </w:pPr>
    </w:p>
    <w:p w14:paraId="3A15168B" w14:textId="77777777" w:rsidR="00310FFD" w:rsidRPr="002553D5" w:rsidRDefault="00310FFD" w:rsidP="00310FFD">
      <w:pPr>
        <w:jc w:val="center"/>
        <w:rPr>
          <w:b/>
          <w:i/>
          <w:highlight w:val="yellow"/>
        </w:rPr>
      </w:pPr>
    </w:p>
    <w:p w14:paraId="560E9422" w14:textId="77777777" w:rsidR="00310FFD" w:rsidRPr="002553D5" w:rsidRDefault="00310FFD" w:rsidP="00310FFD">
      <w:pPr>
        <w:pStyle w:val="ListParagraph"/>
        <w:widowControl w:val="0"/>
        <w:numPr>
          <w:ilvl w:val="0"/>
          <w:numId w:val="28"/>
        </w:numPr>
        <w:tabs>
          <w:tab w:val="left" w:pos="6456"/>
        </w:tabs>
        <w:autoSpaceDE w:val="0"/>
        <w:autoSpaceDN w:val="0"/>
        <w:spacing w:before="31"/>
        <w:ind w:left="1980" w:right="2954" w:hanging="450"/>
        <w:jc w:val="center"/>
        <w:outlineLvl w:val="0"/>
        <w:rPr>
          <w:rFonts w:eastAsia="Calibri"/>
          <w:b/>
          <w:bCs/>
          <w:i/>
        </w:rPr>
      </w:pPr>
      <w:r w:rsidRPr="002553D5">
        <w:rPr>
          <w:rFonts w:eastAsia="Calibri"/>
          <w:b/>
          <w:bCs/>
          <w:i/>
          <w:iCs/>
        </w:rPr>
        <w:t xml:space="preserve">GENERAL INFORMATION ON THE SUBJECT MATTER OF PROCUREMENT </w:t>
      </w:r>
    </w:p>
    <w:p w14:paraId="0855BAB1" w14:textId="77777777" w:rsidR="00310FFD" w:rsidRPr="002553D5" w:rsidRDefault="00310FFD" w:rsidP="00310FFD">
      <w:pPr>
        <w:jc w:val="both"/>
        <w:rPr>
          <w:iCs/>
          <w:highlight w:val="yellow"/>
        </w:rPr>
      </w:pPr>
    </w:p>
    <w:p w14:paraId="5BE7BFB6" w14:textId="77777777" w:rsidR="00310FFD" w:rsidRPr="002553D5" w:rsidRDefault="00310FFD" w:rsidP="00310FFD">
      <w:pPr>
        <w:widowControl w:val="0"/>
        <w:tabs>
          <w:tab w:val="left" w:pos="3002"/>
        </w:tabs>
        <w:autoSpaceDE w:val="0"/>
        <w:autoSpaceDN w:val="0"/>
        <w:spacing w:before="31"/>
        <w:ind w:left="167"/>
        <w:rPr>
          <w:rFonts w:eastAsia="Calibri"/>
        </w:rPr>
      </w:pPr>
    </w:p>
    <w:p w14:paraId="64B297C9" w14:textId="77777777" w:rsidR="00310FFD" w:rsidRPr="002553D5" w:rsidRDefault="00310FFD" w:rsidP="00310FFD">
      <w:pPr>
        <w:widowControl w:val="0"/>
        <w:tabs>
          <w:tab w:val="left" w:pos="3002"/>
        </w:tabs>
        <w:autoSpaceDE w:val="0"/>
        <w:autoSpaceDN w:val="0"/>
        <w:spacing w:before="31"/>
        <w:rPr>
          <w:rFonts w:eastAsia="Calibri"/>
        </w:rPr>
      </w:pPr>
      <w:r w:rsidRPr="002553D5">
        <w:rPr>
          <w:rFonts w:eastAsia="Calibri"/>
        </w:rPr>
        <w:t xml:space="preserve">   </w:t>
      </w:r>
      <w:r w:rsidRPr="002553D5">
        <w:rPr>
          <w:rFonts w:eastAsia="Calibri"/>
          <w:b/>
          <w:bCs/>
        </w:rPr>
        <w:t>Name:</w:t>
      </w:r>
      <w:r w:rsidRPr="002553D5">
        <w:rPr>
          <w:rFonts w:eastAsia="Calibri"/>
        </w:rPr>
        <w:t xml:space="preserve"> Passenger vehicles </w:t>
      </w:r>
    </w:p>
    <w:p w14:paraId="3275DEB9" w14:textId="77777777" w:rsidR="00310FFD" w:rsidRPr="002553D5" w:rsidRDefault="00310FFD" w:rsidP="00310FFD">
      <w:pPr>
        <w:widowControl w:val="0"/>
        <w:tabs>
          <w:tab w:val="left" w:pos="3002"/>
        </w:tabs>
        <w:autoSpaceDE w:val="0"/>
        <w:autoSpaceDN w:val="0"/>
        <w:spacing w:before="31"/>
        <w:ind w:left="167"/>
        <w:rPr>
          <w:rFonts w:eastAsia="Calibri"/>
          <w:b/>
        </w:rPr>
      </w:pPr>
      <w:r w:rsidRPr="002553D5">
        <w:rPr>
          <w:rFonts w:eastAsia="Calibri"/>
          <w:b/>
          <w:bCs/>
        </w:rPr>
        <w:t xml:space="preserve">Type of procurement subject matter: </w:t>
      </w:r>
      <w:r w:rsidRPr="002553D5">
        <w:rPr>
          <w:rFonts w:eastAsia="Calibri"/>
        </w:rPr>
        <w:t>Goods</w:t>
      </w:r>
    </w:p>
    <w:p w14:paraId="6EEE3DD7" w14:textId="77777777" w:rsidR="00310FFD" w:rsidRPr="002553D5" w:rsidRDefault="00310FFD" w:rsidP="00310FFD">
      <w:pPr>
        <w:widowControl w:val="0"/>
        <w:autoSpaceDE w:val="0"/>
        <w:autoSpaceDN w:val="0"/>
        <w:ind w:left="167"/>
        <w:outlineLvl w:val="1"/>
        <w:rPr>
          <w:rFonts w:eastAsia="Calibri"/>
          <w:b/>
          <w:bCs/>
        </w:rPr>
      </w:pPr>
      <w:r w:rsidRPr="002553D5">
        <w:rPr>
          <w:rFonts w:eastAsia="Calibri"/>
          <w:b/>
          <w:bCs/>
        </w:rPr>
        <w:t>Description</w:t>
      </w:r>
      <w:r w:rsidRPr="002553D5">
        <w:rPr>
          <w:rFonts w:eastAsia="Calibri"/>
        </w:rPr>
        <w:t>: (</w:t>
      </w:r>
      <w:r w:rsidRPr="002553D5">
        <w:rPr>
          <w:rFonts w:eastAsia="Calibri"/>
          <w:i/>
          <w:iCs/>
        </w:rPr>
        <w:t>enter a short description of the procurement</w:t>
      </w:r>
      <w:r w:rsidRPr="002553D5">
        <w:rPr>
          <w:rFonts w:eastAsia="Calibri"/>
        </w:rPr>
        <w:t>)</w:t>
      </w:r>
    </w:p>
    <w:p w14:paraId="44C74AC1" w14:textId="77777777" w:rsidR="00310FFD" w:rsidRPr="002553D5" w:rsidRDefault="00310FFD" w:rsidP="00310FFD">
      <w:pPr>
        <w:jc w:val="both"/>
        <w:rPr>
          <w:bCs/>
          <w:highlight w:val="yellow"/>
        </w:rPr>
      </w:pPr>
      <w:r w:rsidRPr="002553D5">
        <w:rPr>
          <w:b/>
          <w:bCs/>
        </w:rPr>
        <w:t xml:space="preserve">   Other notes</w:t>
      </w:r>
      <w:r w:rsidRPr="002553D5">
        <w:t xml:space="preserve">: </w:t>
      </w:r>
      <w:r w:rsidRPr="002553D5">
        <w:rPr>
          <w:i/>
          <w:iCs/>
        </w:rPr>
        <w:t>(enter any other remarks relevant to the subject of public procurement)</w:t>
      </w:r>
    </w:p>
    <w:p w14:paraId="2C8BAC73" w14:textId="77777777" w:rsidR="00310FFD" w:rsidRPr="002553D5" w:rsidRDefault="00310FFD" w:rsidP="00310FFD">
      <w:pPr>
        <w:widowControl w:val="0"/>
        <w:autoSpaceDE w:val="0"/>
        <w:autoSpaceDN w:val="0"/>
        <w:spacing w:before="180"/>
        <w:ind w:left="167"/>
        <w:outlineLvl w:val="1"/>
        <w:rPr>
          <w:rFonts w:eastAsia="Calibri"/>
          <w:b/>
          <w:bCs/>
        </w:rPr>
      </w:pPr>
    </w:p>
    <w:p w14:paraId="0563858F" w14:textId="77777777" w:rsidR="00310FFD" w:rsidRPr="002553D5" w:rsidRDefault="00310FFD" w:rsidP="00310FFD">
      <w:pPr>
        <w:ind w:left="720"/>
        <w:rPr>
          <w:b/>
          <w:i/>
          <w:u w:val="single"/>
        </w:rPr>
      </w:pPr>
    </w:p>
    <w:p w14:paraId="560760E4" w14:textId="77777777" w:rsidR="00310FFD" w:rsidRPr="002553D5" w:rsidRDefault="00310FFD" w:rsidP="00310FFD">
      <w:pPr>
        <w:pStyle w:val="ListParagraph"/>
        <w:ind w:left="0" w:right="23"/>
        <w:contextualSpacing/>
        <w:rPr>
          <w:bCs/>
          <w:highlight w:val="yellow"/>
        </w:rPr>
      </w:pPr>
    </w:p>
    <w:p w14:paraId="741CEF87" w14:textId="77777777" w:rsidR="00310FFD" w:rsidRPr="002553D5" w:rsidRDefault="00310FFD" w:rsidP="00310FFD">
      <w:pPr>
        <w:pStyle w:val="ListParagraph"/>
        <w:ind w:left="0" w:right="-142"/>
        <w:contextualSpacing/>
        <w:rPr>
          <w:bCs/>
          <w:highlight w:val="yellow"/>
        </w:rPr>
      </w:pPr>
    </w:p>
    <w:p w14:paraId="151E130B" w14:textId="77777777" w:rsidR="00310FFD" w:rsidRPr="002553D5" w:rsidRDefault="00310FFD" w:rsidP="00310FFD">
      <w:pPr>
        <w:pStyle w:val="ListParagraph"/>
        <w:ind w:left="0" w:right="-142"/>
        <w:contextualSpacing/>
        <w:rPr>
          <w:b/>
          <w:highlight w:val="yellow"/>
        </w:rPr>
      </w:pPr>
    </w:p>
    <w:p w14:paraId="3DCD505B" w14:textId="77777777" w:rsidR="00310FFD" w:rsidRPr="002553D5" w:rsidRDefault="00310FFD" w:rsidP="00310FFD">
      <w:pPr>
        <w:pStyle w:val="ListParagraph"/>
        <w:ind w:left="0" w:right="-142"/>
        <w:contextualSpacing/>
        <w:rPr>
          <w:rFonts w:asciiTheme="minorHAnsi" w:hAnsiTheme="minorHAnsi" w:cstheme="minorHAnsi"/>
          <w:b/>
          <w:highlight w:val="yellow"/>
        </w:rPr>
      </w:pPr>
    </w:p>
    <w:p w14:paraId="08909837" w14:textId="77777777" w:rsidR="00310FFD" w:rsidRPr="002553D5" w:rsidRDefault="00310FFD" w:rsidP="00310FFD">
      <w:pPr>
        <w:pStyle w:val="ListParagraph"/>
        <w:ind w:left="0" w:right="-142"/>
        <w:contextualSpacing/>
        <w:rPr>
          <w:rFonts w:asciiTheme="minorHAnsi" w:hAnsiTheme="minorHAnsi" w:cstheme="minorHAnsi"/>
          <w:b/>
          <w:highlight w:val="yellow"/>
        </w:rPr>
      </w:pPr>
    </w:p>
    <w:p w14:paraId="2E2C31B3" w14:textId="77777777" w:rsidR="00310FFD" w:rsidRPr="002553D5" w:rsidRDefault="00310FFD" w:rsidP="00310FFD">
      <w:pPr>
        <w:jc w:val="both"/>
        <w:rPr>
          <w:b/>
          <w:i/>
          <w:highlight w:val="yellow"/>
        </w:rPr>
      </w:pPr>
    </w:p>
    <w:p w14:paraId="707B70F3" w14:textId="77777777" w:rsidR="00310FFD" w:rsidRPr="002553D5" w:rsidRDefault="00310FFD" w:rsidP="00310FFD">
      <w:pPr>
        <w:jc w:val="both"/>
        <w:rPr>
          <w:b/>
          <w:highlight w:val="yellow"/>
        </w:rPr>
      </w:pPr>
    </w:p>
    <w:p w14:paraId="4AA8FAB6" w14:textId="77777777" w:rsidR="00310FFD" w:rsidRPr="002553D5" w:rsidRDefault="00310FFD" w:rsidP="00310FFD">
      <w:pPr>
        <w:ind w:left="720"/>
        <w:jc w:val="both"/>
        <w:rPr>
          <w:b/>
          <w:i/>
          <w:highlight w:val="yellow"/>
        </w:rPr>
      </w:pPr>
    </w:p>
    <w:p w14:paraId="4FA6E944" w14:textId="77777777" w:rsidR="00310FFD" w:rsidRPr="002553D5" w:rsidRDefault="00310FFD" w:rsidP="00310FFD">
      <w:pPr>
        <w:ind w:left="720"/>
        <w:jc w:val="both"/>
        <w:rPr>
          <w:b/>
          <w:i/>
          <w:highlight w:val="yellow"/>
        </w:rPr>
      </w:pPr>
    </w:p>
    <w:p w14:paraId="514FA4AD" w14:textId="77777777" w:rsidR="00310FFD" w:rsidRPr="002553D5" w:rsidRDefault="00310FFD" w:rsidP="00310FFD">
      <w:pPr>
        <w:ind w:left="720"/>
        <w:jc w:val="both"/>
        <w:rPr>
          <w:b/>
          <w:i/>
          <w:highlight w:val="yellow"/>
        </w:rPr>
      </w:pPr>
    </w:p>
    <w:p w14:paraId="776D6BEB" w14:textId="77777777" w:rsidR="00310FFD" w:rsidRPr="002553D5" w:rsidRDefault="00310FFD" w:rsidP="00310FFD">
      <w:pPr>
        <w:ind w:left="720"/>
        <w:jc w:val="both"/>
        <w:rPr>
          <w:b/>
          <w:i/>
          <w:highlight w:val="yellow"/>
        </w:rPr>
      </w:pPr>
    </w:p>
    <w:p w14:paraId="3BD205DD" w14:textId="77777777" w:rsidR="00310FFD" w:rsidRPr="002553D5" w:rsidRDefault="00310FFD" w:rsidP="00310FFD">
      <w:pPr>
        <w:ind w:left="720"/>
        <w:jc w:val="both"/>
        <w:rPr>
          <w:b/>
          <w:i/>
          <w:highlight w:val="yellow"/>
        </w:rPr>
      </w:pPr>
    </w:p>
    <w:p w14:paraId="0337D3EB" w14:textId="77777777" w:rsidR="00310FFD" w:rsidRPr="002553D5" w:rsidRDefault="00310FFD" w:rsidP="00310FFD">
      <w:pPr>
        <w:ind w:left="720"/>
        <w:jc w:val="both"/>
        <w:rPr>
          <w:b/>
          <w:i/>
          <w:highlight w:val="yellow"/>
        </w:rPr>
      </w:pPr>
    </w:p>
    <w:p w14:paraId="0FC98FAD" w14:textId="77777777" w:rsidR="00310FFD" w:rsidRPr="002553D5" w:rsidRDefault="00310FFD" w:rsidP="00310FFD">
      <w:pPr>
        <w:ind w:left="720"/>
        <w:jc w:val="both"/>
        <w:rPr>
          <w:b/>
          <w:i/>
          <w:highlight w:val="yellow"/>
        </w:rPr>
      </w:pPr>
    </w:p>
    <w:p w14:paraId="4299A742" w14:textId="77777777" w:rsidR="00310FFD" w:rsidRPr="002553D5" w:rsidRDefault="00310FFD" w:rsidP="00310FFD">
      <w:pPr>
        <w:ind w:left="720"/>
        <w:jc w:val="both"/>
        <w:rPr>
          <w:b/>
          <w:i/>
          <w:highlight w:val="yellow"/>
        </w:rPr>
      </w:pPr>
    </w:p>
    <w:p w14:paraId="1BB25D6E" w14:textId="77777777" w:rsidR="00310FFD" w:rsidRPr="002553D5" w:rsidRDefault="00310FFD" w:rsidP="00310FFD">
      <w:pPr>
        <w:ind w:left="720"/>
        <w:jc w:val="both"/>
        <w:rPr>
          <w:b/>
          <w:i/>
          <w:highlight w:val="yellow"/>
        </w:rPr>
      </w:pPr>
    </w:p>
    <w:p w14:paraId="24B6FF42" w14:textId="77777777" w:rsidR="00310FFD" w:rsidRPr="002553D5" w:rsidRDefault="00310FFD" w:rsidP="00310FFD">
      <w:pPr>
        <w:ind w:left="720"/>
        <w:jc w:val="both"/>
        <w:rPr>
          <w:b/>
          <w:i/>
          <w:highlight w:val="yellow"/>
        </w:rPr>
      </w:pPr>
    </w:p>
    <w:p w14:paraId="1B6B4698" w14:textId="77777777" w:rsidR="00310FFD" w:rsidRPr="002553D5" w:rsidRDefault="00310FFD" w:rsidP="00310FFD">
      <w:pPr>
        <w:ind w:left="720"/>
        <w:jc w:val="both"/>
        <w:rPr>
          <w:b/>
          <w:i/>
          <w:highlight w:val="yellow"/>
        </w:rPr>
      </w:pPr>
    </w:p>
    <w:p w14:paraId="7D7FF0DC" w14:textId="77777777" w:rsidR="00310FFD" w:rsidRPr="002553D5" w:rsidRDefault="00310FFD" w:rsidP="00310FFD">
      <w:pPr>
        <w:ind w:left="720"/>
        <w:jc w:val="both"/>
        <w:rPr>
          <w:b/>
          <w:i/>
          <w:highlight w:val="yellow"/>
        </w:rPr>
      </w:pPr>
    </w:p>
    <w:p w14:paraId="3048183E" w14:textId="77777777" w:rsidR="00310FFD" w:rsidRPr="002553D5" w:rsidRDefault="00310FFD" w:rsidP="00310FFD">
      <w:pPr>
        <w:ind w:left="720"/>
        <w:jc w:val="both"/>
        <w:rPr>
          <w:b/>
          <w:i/>
          <w:highlight w:val="yellow"/>
        </w:rPr>
      </w:pPr>
    </w:p>
    <w:p w14:paraId="58D6C0CA" w14:textId="77777777" w:rsidR="00310FFD" w:rsidRPr="002553D5" w:rsidRDefault="00310FFD" w:rsidP="00310FFD">
      <w:pPr>
        <w:pStyle w:val="ListParagraph"/>
        <w:numPr>
          <w:ilvl w:val="0"/>
          <w:numId w:val="28"/>
        </w:numPr>
        <w:ind w:left="0" w:firstLine="90"/>
        <w:jc w:val="center"/>
        <w:rPr>
          <w:b/>
          <w:i/>
        </w:rPr>
      </w:pPr>
      <w:r w:rsidRPr="002553D5">
        <w:rPr>
          <w:b/>
          <w:bCs/>
          <w:i/>
          <w:iCs/>
        </w:rPr>
        <w:lastRenderedPageBreak/>
        <w:t xml:space="preserve">TYPE, TECHNICAL CHARACTERISTICS (SPECIFICATIONS), QUALITY, QUANTITY AND DESCRIPTION OF GOODS, METHOD OF CONTROL AND QUALITY ASSURANCE, DELIVERY TIME, PLACE OF DELIVERY, POSSIBLE ADDITIONAL SERVICES, ETC. </w:t>
      </w:r>
    </w:p>
    <w:p w14:paraId="41AEDD0D" w14:textId="77777777" w:rsidR="00310FFD" w:rsidRPr="002553D5" w:rsidRDefault="00310FFD" w:rsidP="00310FFD">
      <w:pPr>
        <w:pStyle w:val="ListParagraph"/>
        <w:ind w:left="720"/>
        <w:rPr>
          <w:b/>
          <w:highlight w:val="yellow"/>
          <w:u w:val="single"/>
        </w:rPr>
      </w:pPr>
    </w:p>
    <w:p w14:paraId="6C630320" w14:textId="77777777" w:rsidR="00310FFD" w:rsidRPr="002553D5" w:rsidRDefault="00310FFD" w:rsidP="00310FFD">
      <w:pPr>
        <w:jc w:val="both"/>
      </w:pPr>
      <w:r w:rsidRPr="002553D5">
        <w:t xml:space="preserve">The subject matter public procurement refers to the procurement of passenger vehicles, as follows: </w:t>
      </w:r>
    </w:p>
    <w:p w14:paraId="2D7BE6CD" w14:textId="77777777" w:rsidR="00310FFD" w:rsidRPr="002553D5" w:rsidRDefault="00310FFD" w:rsidP="00310FFD">
      <w:pPr>
        <w:jc w:val="both"/>
      </w:pPr>
    </w:p>
    <w:tbl>
      <w:tblPr>
        <w:tblStyle w:val="TableGrid"/>
        <w:tblW w:w="0" w:type="auto"/>
        <w:tblLook w:val="04A0" w:firstRow="1" w:lastRow="0" w:firstColumn="1" w:lastColumn="0" w:noHBand="0" w:noVBand="1"/>
      </w:tblPr>
      <w:tblGrid>
        <w:gridCol w:w="1022"/>
        <w:gridCol w:w="5484"/>
        <w:gridCol w:w="1603"/>
        <w:gridCol w:w="1291"/>
      </w:tblGrid>
      <w:tr w:rsidR="00310FFD" w:rsidRPr="002553D5" w14:paraId="70E47D4F" w14:textId="77777777" w:rsidTr="00310FFD">
        <w:tc>
          <w:tcPr>
            <w:tcW w:w="1095" w:type="dxa"/>
            <w:vAlign w:val="center"/>
          </w:tcPr>
          <w:p w14:paraId="055209D6" w14:textId="77777777" w:rsidR="00310FFD" w:rsidRPr="002553D5" w:rsidRDefault="00310FFD" w:rsidP="00310FFD">
            <w:pPr>
              <w:jc w:val="center"/>
              <w:rPr>
                <w:b/>
              </w:rPr>
            </w:pPr>
            <w:r w:rsidRPr="002553D5">
              <w:rPr>
                <w:b/>
                <w:bCs/>
              </w:rPr>
              <w:t>No.</w:t>
            </w:r>
          </w:p>
        </w:tc>
        <w:tc>
          <w:tcPr>
            <w:tcW w:w="6172" w:type="dxa"/>
            <w:vAlign w:val="center"/>
          </w:tcPr>
          <w:p w14:paraId="37501588" w14:textId="77777777" w:rsidR="00310FFD" w:rsidRPr="002553D5" w:rsidRDefault="00310FFD" w:rsidP="00310FFD">
            <w:pPr>
              <w:jc w:val="center"/>
              <w:rPr>
                <w:b/>
              </w:rPr>
            </w:pPr>
            <w:r w:rsidRPr="002553D5">
              <w:rPr>
                <w:b/>
                <w:bCs/>
              </w:rPr>
              <w:t>Name of goods</w:t>
            </w:r>
          </w:p>
        </w:tc>
        <w:tc>
          <w:tcPr>
            <w:tcW w:w="1555" w:type="dxa"/>
            <w:vAlign w:val="center"/>
          </w:tcPr>
          <w:p w14:paraId="1656E47E" w14:textId="77777777" w:rsidR="00310FFD" w:rsidRPr="002553D5" w:rsidRDefault="00310FFD" w:rsidP="00310FFD">
            <w:pPr>
              <w:jc w:val="center"/>
              <w:rPr>
                <w:b/>
              </w:rPr>
            </w:pPr>
            <w:r w:rsidRPr="002553D5">
              <w:rPr>
                <w:b/>
                <w:bCs/>
              </w:rPr>
              <w:t>Unit of measurement</w:t>
            </w:r>
          </w:p>
        </w:tc>
        <w:tc>
          <w:tcPr>
            <w:tcW w:w="1315" w:type="dxa"/>
            <w:vAlign w:val="center"/>
          </w:tcPr>
          <w:p w14:paraId="1E886056" w14:textId="77777777" w:rsidR="00310FFD" w:rsidRPr="002553D5" w:rsidRDefault="00310FFD" w:rsidP="00310FFD">
            <w:pPr>
              <w:jc w:val="center"/>
              <w:rPr>
                <w:b/>
              </w:rPr>
            </w:pPr>
            <w:r w:rsidRPr="002553D5">
              <w:rPr>
                <w:b/>
                <w:bCs/>
              </w:rPr>
              <w:t>Quantity</w:t>
            </w:r>
          </w:p>
        </w:tc>
      </w:tr>
      <w:tr w:rsidR="00310FFD" w:rsidRPr="002553D5" w14:paraId="7ADC9D84" w14:textId="77777777" w:rsidTr="00310FFD">
        <w:tc>
          <w:tcPr>
            <w:tcW w:w="1095" w:type="dxa"/>
            <w:vAlign w:val="center"/>
          </w:tcPr>
          <w:p w14:paraId="08A83723" w14:textId="77777777" w:rsidR="00310FFD" w:rsidRPr="002553D5" w:rsidRDefault="00310FFD" w:rsidP="00310FFD">
            <w:pPr>
              <w:jc w:val="center"/>
            </w:pPr>
            <w:r w:rsidRPr="002553D5">
              <w:t>1</w:t>
            </w:r>
          </w:p>
        </w:tc>
        <w:tc>
          <w:tcPr>
            <w:tcW w:w="6172" w:type="dxa"/>
            <w:vAlign w:val="center"/>
          </w:tcPr>
          <w:p w14:paraId="385801DF" w14:textId="77777777" w:rsidR="00310FFD" w:rsidRPr="002553D5" w:rsidRDefault="00310FFD" w:rsidP="00310FFD">
            <w:r w:rsidRPr="002553D5">
              <w:t>Middle class passenger vehicle</w:t>
            </w:r>
          </w:p>
        </w:tc>
        <w:tc>
          <w:tcPr>
            <w:tcW w:w="1555" w:type="dxa"/>
            <w:vAlign w:val="center"/>
          </w:tcPr>
          <w:p w14:paraId="234C9EC8" w14:textId="77777777" w:rsidR="00310FFD" w:rsidRPr="002553D5" w:rsidRDefault="00310FFD" w:rsidP="00310FFD">
            <w:pPr>
              <w:jc w:val="center"/>
            </w:pPr>
            <w:r w:rsidRPr="002553D5">
              <w:t xml:space="preserve">piece </w:t>
            </w:r>
          </w:p>
        </w:tc>
        <w:tc>
          <w:tcPr>
            <w:tcW w:w="1315" w:type="dxa"/>
            <w:vAlign w:val="center"/>
          </w:tcPr>
          <w:p w14:paraId="4D741F2B" w14:textId="77777777" w:rsidR="00310FFD" w:rsidRPr="002553D5" w:rsidRDefault="00310FFD" w:rsidP="00310FFD">
            <w:pPr>
              <w:jc w:val="center"/>
            </w:pPr>
            <w:r w:rsidRPr="002553D5">
              <w:t>5</w:t>
            </w:r>
          </w:p>
        </w:tc>
      </w:tr>
    </w:tbl>
    <w:p w14:paraId="7C93DC8B" w14:textId="77777777" w:rsidR="00310FFD" w:rsidRPr="002553D5" w:rsidRDefault="00310FFD" w:rsidP="00310FFD">
      <w:pPr>
        <w:rPr>
          <w:b/>
          <w:highlight w:val="yellow"/>
          <w:u w:val="single"/>
        </w:rPr>
      </w:pPr>
    </w:p>
    <w:p w14:paraId="4F80A99F" w14:textId="77777777" w:rsidR="00310FFD" w:rsidRPr="002553D5" w:rsidRDefault="00310FFD" w:rsidP="00310FFD">
      <w:pPr>
        <w:pStyle w:val="ListParagraph"/>
        <w:numPr>
          <w:ilvl w:val="1"/>
          <w:numId w:val="17"/>
        </w:numPr>
        <w:shd w:val="clear" w:color="auto" w:fill="D9D9D9" w:themeFill="background1" w:themeFillShade="D9"/>
        <w:tabs>
          <w:tab w:val="center" w:pos="4961"/>
        </w:tabs>
        <w:ind w:right="-2"/>
        <w:rPr>
          <w:b/>
          <w:bCs/>
          <w:i/>
          <w:u w:val="single"/>
        </w:rPr>
      </w:pPr>
      <w:r w:rsidRPr="002553D5">
        <w:rPr>
          <w:b/>
          <w:bCs/>
          <w:i/>
          <w:iCs/>
        </w:rPr>
        <w:t>DESCRIPTION OF REQUIRED TECHNICAL CHARACTERISTICS AND MINIMUM OBLIGATORY EQUIPMENT</w:t>
      </w:r>
    </w:p>
    <w:p w14:paraId="15F80C9C" w14:textId="77777777" w:rsidR="00310FFD" w:rsidRPr="002553D5" w:rsidRDefault="00310FFD" w:rsidP="00310FFD">
      <w:pPr>
        <w:ind w:right="363"/>
        <w:jc w:val="center"/>
        <w:rPr>
          <w:b/>
          <w:u w:val="single"/>
        </w:rPr>
      </w:pPr>
    </w:p>
    <w:p w14:paraId="680879F6" w14:textId="77777777" w:rsidR="00310FFD" w:rsidRPr="002553D5" w:rsidRDefault="00310FFD" w:rsidP="00310FFD">
      <w:pPr>
        <w:ind w:right="363"/>
        <w:jc w:val="center"/>
        <w:rPr>
          <w:b/>
          <w:u w:val="single"/>
        </w:rPr>
      </w:pPr>
      <w:r w:rsidRPr="002553D5">
        <w:rPr>
          <w:b/>
          <w:bCs/>
          <w:u w:val="single"/>
        </w:rPr>
        <w:t>Middle class passenger vehicle</w:t>
      </w:r>
    </w:p>
    <w:p w14:paraId="283BC289" w14:textId="77777777" w:rsidR="00310FFD" w:rsidRPr="002553D5" w:rsidRDefault="00310FFD" w:rsidP="00310FFD">
      <w:pPr>
        <w:ind w:right="363"/>
        <w:jc w:val="center"/>
        <w:rPr>
          <w:b/>
          <w:u w:val="single"/>
        </w:rPr>
      </w:pPr>
    </w:p>
    <w:p w14:paraId="17A2D864" w14:textId="77777777" w:rsidR="00310FFD" w:rsidRPr="002553D5" w:rsidRDefault="00310FFD" w:rsidP="00310FFD">
      <w:pPr>
        <w:ind w:right="363"/>
        <w:rPr>
          <w:b/>
          <w:bCs/>
        </w:rPr>
      </w:pPr>
      <w:r w:rsidRPr="002553D5">
        <w:rPr>
          <w:b/>
          <w:bCs/>
        </w:rPr>
        <w:t>Technical characteristics:</w:t>
      </w:r>
    </w:p>
    <w:p w14:paraId="5D5426E7" w14:textId="77777777" w:rsidR="00310FFD" w:rsidRPr="002553D5" w:rsidRDefault="00310FFD" w:rsidP="00310FFD">
      <w:pPr>
        <w:ind w:right="363"/>
        <w:jc w:val="center"/>
        <w:rPr>
          <w:b/>
          <w:bCs/>
          <w:u w:val="single"/>
        </w:rPr>
      </w:pPr>
    </w:p>
    <w:tbl>
      <w:tblPr>
        <w:tblStyle w:val="TableGrid"/>
        <w:tblW w:w="0" w:type="auto"/>
        <w:tblLook w:val="04A0" w:firstRow="1" w:lastRow="0" w:firstColumn="1" w:lastColumn="0" w:noHBand="0" w:noVBand="1"/>
      </w:tblPr>
      <w:tblGrid>
        <w:gridCol w:w="1161"/>
        <w:gridCol w:w="4331"/>
        <w:gridCol w:w="3908"/>
      </w:tblGrid>
      <w:tr w:rsidR="00310FFD" w:rsidRPr="002553D5" w14:paraId="0F42A5D7" w14:textId="77777777" w:rsidTr="00310FFD">
        <w:tc>
          <w:tcPr>
            <w:tcW w:w="1242" w:type="dxa"/>
          </w:tcPr>
          <w:p w14:paraId="00655D10" w14:textId="77777777" w:rsidR="00310FFD" w:rsidRPr="002553D5" w:rsidRDefault="00310FFD" w:rsidP="00310FFD">
            <w:pPr>
              <w:ind w:right="-108"/>
              <w:jc w:val="center"/>
              <w:rPr>
                <w:b/>
                <w:bCs/>
              </w:rPr>
            </w:pPr>
            <w:r w:rsidRPr="002553D5">
              <w:rPr>
                <w:b/>
                <w:bCs/>
              </w:rPr>
              <w:t>No.</w:t>
            </w:r>
          </w:p>
        </w:tc>
        <w:tc>
          <w:tcPr>
            <w:tcW w:w="4678" w:type="dxa"/>
            <w:vAlign w:val="center"/>
          </w:tcPr>
          <w:p w14:paraId="4BAFECED" w14:textId="77777777" w:rsidR="00310FFD" w:rsidRPr="002553D5" w:rsidRDefault="00310FFD" w:rsidP="00310FFD">
            <w:pPr>
              <w:ind w:right="-121"/>
              <w:rPr>
                <w:b/>
                <w:bCs/>
              </w:rPr>
            </w:pPr>
            <w:r w:rsidRPr="002553D5">
              <w:rPr>
                <w:b/>
                <w:bCs/>
              </w:rPr>
              <w:t>Characteristics</w:t>
            </w:r>
          </w:p>
        </w:tc>
        <w:tc>
          <w:tcPr>
            <w:tcW w:w="4217" w:type="dxa"/>
            <w:vAlign w:val="center"/>
          </w:tcPr>
          <w:p w14:paraId="37213031" w14:textId="77777777" w:rsidR="00310FFD" w:rsidRPr="002553D5" w:rsidRDefault="00310FFD" w:rsidP="00310FFD">
            <w:pPr>
              <w:ind w:right="-121"/>
              <w:rPr>
                <w:b/>
                <w:bCs/>
              </w:rPr>
            </w:pPr>
            <w:r w:rsidRPr="002553D5">
              <w:rPr>
                <w:b/>
                <w:bCs/>
              </w:rPr>
              <w:t>Description</w:t>
            </w:r>
          </w:p>
        </w:tc>
      </w:tr>
      <w:tr w:rsidR="00310FFD" w:rsidRPr="002553D5" w14:paraId="3E725E41" w14:textId="77777777" w:rsidTr="00310FFD">
        <w:tc>
          <w:tcPr>
            <w:tcW w:w="1242" w:type="dxa"/>
          </w:tcPr>
          <w:p w14:paraId="0AE0DB03" w14:textId="77777777" w:rsidR="00310FFD" w:rsidRPr="002553D5" w:rsidRDefault="00310FFD" w:rsidP="00310FFD">
            <w:pPr>
              <w:ind w:right="-108"/>
              <w:jc w:val="center"/>
              <w:rPr>
                <w:b/>
                <w:bCs/>
              </w:rPr>
            </w:pPr>
            <w:r w:rsidRPr="002553D5">
              <w:rPr>
                <w:b/>
                <w:bCs/>
              </w:rPr>
              <w:t>1.</w:t>
            </w:r>
          </w:p>
        </w:tc>
        <w:tc>
          <w:tcPr>
            <w:tcW w:w="4678" w:type="dxa"/>
          </w:tcPr>
          <w:p w14:paraId="6F3EB484" w14:textId="77777777" w:rsidR="00310FFD" w:rsidRPr="002553D5" w:rsidRDefault="00310FFD" w:rsidP="00310FFD">
            <w:pPr>
              <w:ind w:right="-121"/>
              <w:rPr>
                <w:bCs/>
              </w:rPr>
            </w:pPr>
            <w:r w:rsidRPr="002553D5">
              <w:t>Vehicle type</w:t>
            </w:r>
          </w:p>
        </w:tc>
        <w:tc>
          <w:tcPr>
            <w:tcW w:w="4217" w:type="dxa"/>
          </w:tcPr>
          <w:p w14:paraId="53A00F28" w14:textId="77777777" w:rsidR="00310FFD" w:rsidRPr="002553D5" w:rsidRDefault="00310FFD" w:rsidP="00310FFD">
            <w:pPr>
              <w:ind w:right="363"/>
              <w:rPr>
                <w:bCs/>
              </w:rPr>
            </w:pPr>
            <w:r w:rsidRPr="002553D5">
              <w:t>passenger</w:t>
            </w:r>
          </w:p>
        </w:tc>
      </w:tr>
      <w:tr w:rsidR="00310FFD" w:rsidRPr="002553D5" w14:paraId="21AB113F" w14:textId="77777777" w:rsidTr="00310FFD">
        <w:tc>
          <w:tcPr>
            <w:tcW w:w="1242" w:type="dxa"/>
          </w:tcPr>
          <w:p w14:paraId="4496AC98" w14:textId="77777777" w:rsidR="00310FFD" w:rsidRPr="002553D5" w:rsidRDefault="00310FFD" w:rsidP="00310FFD">
            <w:pPr>
              <w:ind w:right="-108"/>
              <w:jc w:val="center"/>
              <w:rPr>
                <w:b/>
                <w:bCs/>
              </w:rPr>
            </w:pPr>
            <w:r w:rsidRPr="002553D5">
              <w:rPr>
                <w:b/>
                <w:bCs/>
              </w:rPr>
              <w:t>2.</w:t>
            </w:r>
          </w:p>
        </w:tc>
        <w:tc>
          <w:tcPr>
            <w:tcW w:w="4678" w:type="dxa"/>
          </w:tcPr>
          <w:p w14:paraId="636819E9" w14:textId="77777777" w:rsidR="00310FFD" w:rsidRPr="002553D5" w:rsidRDefault="00310FFD" w:rsidP="00310FFD">
            <w:pPr>
              <w:ind w:right="-121"/>
            </w:pPr>
            <w:r w:rsidRPr="002553D5">
              <w:t>Body shape</w:t>
            </w:r>
          </w:p>
        </w:tc>
        <w:tc>
          <w:tcPr>
            <w:tcW w:w="4217" w:type="dxa"/>
          </w:tcPr>
          <w:p w14:paraId="2BB6DF8E" w14:textId="77777777" w:rsidR="00310FFD" w:rsidRPr="002553D5" w:rsidRDefault="00310FFD" w:rsidP="00310FFD">
            <w:pPr>
              <w:ind w:right="363"/>
            </w:pPr>
            <w:r w:rsidRPr="002553D5">
              <w:t>limo/sedan</w:t>
            </w:r>
          </w:p>
        </w:tc>
      </w:tr>
      <w:tr w:rsidR="00310FFD" w:rsidRPr="002553D5" w14:paraId="53FD8839" w14:textId="77777777" w:rsidTr="00310FFD">
        <w:tc>
          <w:tcPr>
            <w:tcW w:w="1242" w:type="dxa"/>
          </w:tcPr>
          <w:p w14:paraId="3AC15C61" w14:textId="77777777" w:rsidR="00310FFD" w:rsidRPr="002553D5" w:rsidRDefault="00310FFD" w:rsidP="00310FFD">
            <w:pPr>
              <w:ind w:right="-108"/>
              <w:jc w:val="center"/>
              <w:rPr>
                <w:b/>
                <w:bCs/>
              </w:rPr>
            </w:pPr>
            <w:r w:rsidRPr="002553D5">
              <w:rPr>
                <w:b/>
                <w:bCs/>
              </w:rPr>
              <w:t>3.</w:t>
            </w:r>
          </w:p>
        </w:tc>
        <w:tc>
          <w:tcPr>
            <w:tcW w:w="4678" w:type="dxa"/>
          </w:tcPr>
          <w:p w14:paraId="2701BB73" w14:textId="77777777" w:rsidR="00310FFD" w:rsidRPr="002553D5" w:rsidRDefault="00310FFD" w:rsidP="00310FFD">
            <w:pPr>
              <w:ind w:right="-121"/>
            </w:pPr>
            <w:r w:rsidRPr="002553D5">
              <w:t>Type of fuel</w:t>
            </w:r>
          </w:p>
        </w:tc>
        <w:tc>
          <w:tcPr>
            <w:tcW w:w="4217" w:type="dxa"/>
          </w:tcPr>
          <w:p w14:paraId="0880E5D3" w14:textId="77777777" w:rsidR="00310FFD" w:rsidRPr="002553D5" w:rsidRDefault="00310FFD" w:rsidP="00310FFD">
            <w:pPr>
              <w:ind w:right="363"/>
            </w:pPr>
            <w:r w:rsidRPr="002553D5">
              <w:t>petroleum</w:t>
            </w:r>
          </w:p>
        </w:tc>
      </w:tr>
      <w:tr w:rsidR="00310FFD" w:rsidRPr="002553D5" w14:paraId="0167D8BC" w14:textId="77777777" w:rsidTr="00310FFD">
        <w:tc>
          <w:tcPr>
            <w:tcW w:w="1242" w:type="dxa"/>
          </w:tcPr>
          <w:p w14:paraId="405FD1DE" w14:textId="77777777" w:rsidR="00310FFD" w:rsidRPr="002553D5" w:rsidRDefault="00310FFD" w:rsidP="00310FFD">
            <w:pPr>
              <w:ind w:right="-108"/>
              <w:jc w:val="center"/>
              <w:rPr>
                <w:b/>
                <w:bCs/>
              </w:rPr>
            </w:pPr>
            <w:r w:rsidRPr="002553D5">
              <w:rPr>
                <w:b/>
                <w:bCs/>
              </w:rPr>
              <w:t>4.</w:t>
            </w:r>
          </w:p>
        </w:tc>
        <w:tc>
          <w:tcPr>
            <w:tcW w:w="4678" w:type="dxa"/>
          </w:tcPr>
          <w:p w14:paraId="3702FF5A" w14:textId="77777777" w:rsidR="00310FFD" w:rsidRPr="002553D5" w:rsidRDefault="00310FFD" w:rsidP="00310FFD">
            <w:pPr>
              <w:ind w:right="-121"/>
            </w:pPr>
            <w:r w:rsidRPr="002553D5">
              <w:t>Drive</w:t>
            </w:r>
          </w:p>
        </w:tc>
        <w:tc>
          <w:tcPr>
            <w:tcW w:w="4217" w:type="dxa"/>
          </w:tcPr>
          <w:p w14:paraId="090AE109" w14:textId="77777777" w:rsidR="00310FFD" w:rsidRPr="002553D5" w:rsidRDefault="00310FFD" w:rsidP="00310FFD">
            <w:pPr>
              <w:ind w:right="363"/>
            </w:pPr>
            <w:r w:rsidRPr="002553D5">
              <w:t>front traction</w:t>
            </w:r>
          </w:p>
        </w:tc>
      </w:tr>
      <w:tr w:rsidR="00310FFD" w:rsidRPr="002553D5" w14:paraId="36FD5A9E" w14:textId="77777777" w:rsidTr="00310FFD">
        <w:tc>
          <w:tcPr>
            <w:tcW w:w="1242" w:type="dxa"/>
          </w:tcPr>
          <w:p w14:paraId="07F25C32" w14:textId="77777777" w:rsidR="00310FFD" w:rsidRPr="002553D5" w:rsidRDefault="00310FFD" w:rsidP="00310FFD">
            <w:pPr>
              <w:ind w:right="-108"/>
              <w:jc w:val="center"/>
              <w:rPr>
                <w:b/>
                <w:bCs/>
              </w:rPr>
            </w:pPr>
            <w:r w:rsidRPr="002553D5">
              <w:rPr>
                <w:b/>
                <w:bCs/>
              </w:rPr>
              <w:t>5.</w:t>
            </w:r>
          </w:p>
        </w:tc>
        <w:tc>
          <w:tcPr>
            <w:tcW w:w="4678" w:type="dxa"/>
          </w:tcPr>
          <w:p w14:paraId="77C7B0F8" w14:textId="77777777" w:rsidR="00310FFD" w:rsidRPr="002553D5" w:rsidRDefault="00310FFD" w:rsidP="00310FFD">
            <w:pPr>
              <w:ind w:right="-121"/>
            </w:pPr>
            <w:r w:rsidRPr="002553D5">
              <w:t>Working volume of engine</w:t>
            </w:r>
          </w:p>
        </w:tc>
        <w:tc>
          <w:tcPr>
            <w:tcW w:w="4217" w:type="dxa"/>
          </w:tcPr>
          <w:p w14:paraId="42DD1863" w14:textId="77777777" w:rsidR="00310FFD" w:rsidRPr="002553D5" w:rsidRDefault="00310FFD" w:rsidP="00310FFD">
            <w:pPr>
              <w:ind w:right="363"/>
            </w:pPr>
            <w:r w:rsidRPr="002553D5">
              <w:t>up to 1600 cmm</w:t>
            </w:r>
          </w:p>
        </w:tc>
      </w:tr>
      <w:tr w:rsidR="00310FFD" w:rsidRPr="002553D5" w14:paraId="1C25DEF0" w14:textId="77777777" w:rsidTr="00310FFD">
        <w:tc>
          <w:tcPr>
            <w:tcW w:w="1242" w:type="dxa"/>
          </w:tcPr>
          <w:p w14:paraId="308A3245" w14:textId="77777777" w:rsidR="00310FFD" w:rsidRPr="002553D5" w:rsidRDefault="00310FFD" w:rsidP="00310FFD">
            <w:pPr>
              <w:ind w:right="-108"/>
              <w:jc w:val="center"/>
              <w:rPr>
                <w:b/>
                <w:bCs/>
              </w:rPr>
            </w:pPr>
            <w:r w:rsidRPr="002553D5">
              <w:rPr>
                <w:b/>
                <w:bCs/>
              </w:rPr>
              <w:t>6.</w:t>
            </w:r>
          </w:p>
        </w:tc>
        <w:tc>
          <w:tcPr>
            <w:tcW w:w="4678" w:type="dxa"/>
          </w:tcPr>
          <w:p w14:paraId="40B756DC" w14:textId="77777777" w:rsidR="00310FFD" w:rsidRPr="002553D5" w:rsidRDefault="00310FFD" w:rsidP="00310FFD">
            <w:pPr>
              <w:ind w:right="-121"/>
            </w:pPr>
            <w:r w:rsidRPr="002553D5">
              <w:t>Engine power</w:t>
            </w:r>
          </w:p>
        </w:tc>
        <w:tc>
          <w:tcPr>
            <w:tcW w:w="4217" w:type="dxa"/>
          </w:tcPr>
          <w:p w14:paraId="548C0EF0" w14:textId="77777777" w:rsidR="00310FFD" w:rsidRPr="002553D5" w:rsidRDefault="00310FFD" w:rsidP="00310FFD">
            <w:pPr>
              <w:ind w:right="363"/>
            </w:pPr>
            <w:r w:rsidRPr="002553D5">
              <w:t>minimum 90 kW</w:t>
            </w:r>
          </w:p>
        </w:tc>
      </w:tr>
      <w:tr w:rsidR="00310FFD" w:rsidRPr="002553D5" w14:paraId="1BC1C06F" w14:textId="77777777" w:rsidTr="00310FFD">
        <w:tc>
          <w:tcPr>
            <w:tcW w:w="1242" w:type="dxa"/>
          </w:tcPr>
          <w:p w14:paraId="73E6572E" w14:textId="77777777" w:rsidR="00310FFD" w:rsidRPr="002553D5" w:rsidRDefault="00310FFD" w:rsidP="00310FFD">
            <w:pPr>
              <w:ind w:right="-108"/>
              <w:jc w:val="center"/>
              <w:rPr>
                <w:b/>
                <w:bCs/>
              </w:rPr>
            </w:pPr>
            <w:r w:rsidRPr="002553D5">
              <w:rPr>
                <w:b/>
                <w:bCs/>
              </w:rPr>
              <w:t>7.</w:t>
            </w:r>
          </w:p>
        </w:tc>
        <w:tc>
          <w:tcPr>
            <w:tcW w:w="4678" w:type="dxa"/>
          </w:tcPr>
          <w:p w14:paraId="66AB702D" w14:textId="77777777" w:rsidR="00310FFD" w:rsidRPr="002553D5" w:rsidRDefault="00310FFD" w:rsidP="00310FFD">
            <w:pPr>
              <w:ind w:right="-121"/>
            </w:pPr>
            <w:r w:rsidRPr="002553D5">
              <w:t>Clutch</w:t>
            </w:r>
          </w:p>
        </w:tc>
        <w:tc>
          <w:tcPr>
            <w:tcW w:w="4217" w:type="dxa"/>
          </w:tcPr>
          <w:p w14:paraId="59FB60E9" w14:textId="77777777" w:rsidR="00310FFD" w:rsidRPr="002553D5" w:rsidRDefault="00310FFD" w:rsidP="00310FFD">
            <w:pPr>
              <w:ind w:right="363"/>
            </w:pPr>
            <w:r w:rsidRPr="002553D5">
              <w:t>manual min. 5 + 1 or automatic</w:t>
            </w:r>
          </w:p>
        </w:tc>
      </w:tr>
      <w:tr w:rsidR="00310FFD" w:rsidRPr="002553D5" w14:paraId="4879084F" w14:textId="77777777" w:rsidTr="00310FFD">
        <w:tc>
          <w:tcPr>
            <w:tcW w:w="1242" w:type="dxa"/>
          </w:tcPr>
          <w:p w14:paraId="73002A7A" w14:textId="77777777" w:rsidR="00310FFD" w:rsidRPr="002553D5" w:rsidRDefault="00310FFD" w:rsidP="00310FFD">
            <w:pPr>
              <w:ind w:right="-108"/>
              <w:jc w:val="center"/>
              <w:rPr>
                <w:b/>
                <w:bCs/>
              </w:rPr>
            </w:pPr>
            <w:r w:rsidRPr="002553D5">
              <w:rPr>
                <w:b/>
                <w:bCs/>
              </w:rPr>
              <w:t>8.</w:t>
            </w:r>
          </w:p>
        </w:tc>
        <w:tc>
          <w:tcPr>
            <w:tcW w:w="4678" w:type="dxa"/>
          </w:tcPr>
          <w:p w14:paraId="686A8773" w14:textId="77777777" w:rsidR="00310FFD" w:rsidRPr="002553D5" w:rsidRDefault="00310FFD" w:rsidP="00310FFD">
            <w:pPr>
              <w:ind w:right="-121"/>
            </w:pPr>
            <w:r w:rsidRPr="002553D5">
              <w:t>Engine generation</w:t>
            </w:r>
          </w:p>
        </w:tc>
        <w:tc>
          <w:tcPr>
            <w:tcW w:w="4217" w:type="dxa"/>
          </w:tcPr>
          <w:p w14:paraId="59DB2DCD" w14:textId="77777777" w:rsidR="00310FFD" w:rsidRPr="002553D5" w:rsidRDefault="00310FFD" w:rsidP="00310FFD">
            <w:pPr>
              <w:ind w:right="363"/>
            </w:pPr>
            <w:r w:rsidRPr="002553D5">
              <w:t>EURO 6</w:t>
            </w:r>
          </w:p>
        </w:tc>
      </w:tr>
      <w:tr w:rsidR="00310FFD" w:rsidRPr="002553D5" w14:paraId="08DF2ED1" w14:textId="77777777" w:rsidTr="00310FFD">
        <w:tc>
          <w:tcPr>
            <w:tcW w:w="1242" w:type="dxa"/>
          </w:tcPr>
          <w:p w14:paraId="66409BAF" w14:textId="77777777" w:rsidR="00310FFD" w:rsidRPr="002553D5" w:rsidRDefault="00310FFD" w:rsidP="00310FFD">
            <w:pPr>
              <w:ind w:right="-108"/>
              <w:jc w:val="center"/>
              <w:rPr>
                <w:b/>
                <w:bCs/>
              </w:rPr>
            </w:pPr>
            <w:r w:rsidRPr="002553D5">
              <w:rPr>
                <w:b/>
                <w:bCs/>
              </w:rPr>
              <w:t>9.</w:t>
            </w:r>
          </w:p>
        </w:tc>
        <w:tc>
          <w:tcPr>
            <w:tcW w:w="4678" w:type="dxa"/>
          </w:tcPr>
          <w:p w14:paraId="57A1725F" w14:textId="77777777" w:rsidR="00310FFD" w:rsidRPr="002553D5" w:rsidRDefault="00310FFD" w:rsidP="00310FFD">
            <w:pPr>
              <w:ind w:right="-121"/>
            </w:pPr>
            <w:r w:rsidRPr="002553D5">
              <w:t>Number of doors</w:t>
            </w:r>
          </w:p>
        </w:tc>
        <w:tc>
          <w:tcPr>
            <w:tcW w:w="4217" w:type="dxa"/>
          </w:tcPr>
          <w:p w14:paraId="67AD92A2" w14:textId="77777777" w:rsidR="00310FFD" w:rsidRPr="002553D5" w:rsidRDefault="00310FFD" w:rsidP="00310FFD">
            <w:pPr>
              <w:ind w:right="363"/>
            </w:pPr>
            <w:r w:rsidRPr="002553D5">
              <w:t>minimum 4</w:t>
            </w:r>
          </w:p>
        </w:tc>
      </w:tr>
      <w:tr w:rsidR="00310FFD" w:rsidRPr="002553D5" w14:paraId="5BE1A57F" w14:textId="77777777" w:rsidTr="00310FFD">
        <w:tc>
          <w:tcPr>
            <w:tcW w:w="1242" w:type="dxa"/>
          </w:tcPr>
          <w:p w14:paraId="7513B2DB" w14:textId="77777777" w:rsidR="00310FFD" w:rsidRPr="002553D5" w:rsidRDefault="00310FFD" w:rsidP="00310FFD">
            <w:pPr>
              <w:ind w:right="-108"/>
              <w:jc w:val="center"/>
              <w:rPr>
                <w:b/>
                <w:bCs/>
              </w:rPr>
            </w:pPr>
            <w:r w:rsidRPr="002553D5">
              <w:rPr>
                <w:b/>
                <w:bCs/>
              </w:rPr>
              <w:t>10.</w:t>
            </w:r>
          </w:p>
        </w:tc>
        <w:tc>
          <w:tcPr>
            <w:tcW w:w="4678" w:type="dxa"/>
          </w:tcPr>
          <w:p w14:paraId="0FC17ED6" w14:textId="77777777" w:rsidR="00310FFD" w:rsidRPr="002553D5" w:rsidRDefault="00310FFD" w:rsidP="00310FFD">
            <w:pPr>
              <w:ind w:right="-121"/>
            </w:pPr>
            <w:r w:rsidRPr="002553D5">
              <w:t>Number of seats</w:t>
            </w:r>
          </w:p>
        </w:tc>
        <w:tc>
          <w:tcPr>
            <w:tcW w:w="4217" w:type="dxa"/>
          </w:tcPr>
          <w:p w14:paraId="0D2B9436" w14:textId="77777777" w:rsidR="00310FFD" w:rsidRPr="002553D5" w:rsidRDefault="00310FFD" w:rsidP="00310FFD">
            <w:pPr>
              <w:ind w:right="363"/>
            </w:pPr>
            <w:r w:rsidRPr="002553D5">
              <w:t>5</w:t>
            </w:r>
          </w:p>
        </w:tc>
      </w:tr>
      <w:tr w:rsidR="00310FFD" w:rsidRPr="002553D5" w14:paraId="50E8549F" w14:textId="77777777" w:rsidTr="00310FFD">
        <w:tc>
          <w:tcPr>
            <w:tcW w:w="1242" w:type="dxa"/>
          </w:tcPr>
          <w:p w14:paraId="7A96D6B8" w14:textId="77777777" w:rsidR="00310FFD" w:rsidRPr="002553D5" w:rsidRDefault="00310FFD" w:rsidP="00310FFD">
            <w:pPr>
              <w:ind w:right="-108"/>
              <w:jc w:val="center"/>
              <w:rPr>
                <w:b/>
                <w:bCs/>
              </w:rPr>
            </w:pPr>
            <w:r w:rsidRPr="002553D5">
              <w:rPr>
                <w:b/>
                <w:bCs/>
              </w:rPr>
              <w:t>11.</w:t>
            </w:r>
          </w:p>
        </w:tc>
        <w:tc>
          <w:tcPr>
            <w:tcW w:w="4678" w:type="dxa"/>
          </w:tcPr>
          <w:p w14:paraId="07B84C08" w14:textId="77777777" w:rsidR="00310FFD" w:rsidRPr="002553D5" w:rsidRDefault="00310FFD" w:rsidP="00310FFD">
            <w:pPr>
              <w:ind w:right="-121"/>
            </w:pPr>
            <w:r w:rsidRPr="002553D5">
              <w:t>Wheelbase</w:t>
            </w:r>
          </w:p>
        </w:tc>
        <w:tc>
          <w:tcPr>
            <w:tcW w:w="4217" w:type="dxa"/>
          </w:tcPr>
          <w:p w14:paraId="444973B2" w14:textId="77777777" w:rsidR="00310FFD" w:rsidRPr="002553D5" w:rsidRDefault="00310FFD" w:rsidP="00310FFD">
            <w:pPr>
              <w:ind w:right="363"/>
            </w:pPr>
            <w:r w:rsidRPr="002553D5">
              <w:t>minimum 2650 mm</w:t>
            </w:r>
          </w:p>
        </w:tc>
      </w:tr>
      <w:tr w:rsidR="00310FFD" w:rsidRPr="002553D5" w14:paraId="237A6812" w14:textId="77777777" w:rsidTr="00310FFD">
        <w:tc>
          <w:tcPr>
            <w:tcW w:w="1242" w:type="dxa"/>
          </w:tcPr>
          <w:p w14:paraId="7C03333F" w14:textId="77777777" w:rsidR="00310FFD" w:rsidRPr="002553D5" w:rsidRDefault="00310FFD" w:rsidP="00310FFD">
            <w:pPr>
              <w:ind w:right="-108"/>
              <w:jc w:val="center"/>
              <w:rPr>
                <w:b/>
                <w:bCs/>
              </w:rPr>
            </w:pPr>
            <w:r w:rsidRPr="002553D5">
              <w:rPr>
                <w:b/>
                <w:bCs/>
              </w:rPr>
              <w:t>12.</w:t>
            </w:r>
          </w:p>
        </w:tc>
        <w:tc>
          <w:tcPr>
            <w:tcW w:w="4678" w:type="dxa"/>
          </w:tcPr>
          <w:p w14:paraId="21D1EFC6" w14:textId="098AC6F9" w:rsidR="00310FFD" w:rsidRPr="002553D5" w:rsidRDefault="00310FFD" w:rsidP="00310FFD">
            <w:pPr>
              <w:ind w:right="-121"/>
            </w:pPr>
            <w:r w:rsidRPr="002553D5">
              <w:t xml:space="preserve">Vehicle </w:t>
            </w:r>
            <w:r w:rsidR="002553D5" w:rsidRPr="002553D5">
              <w:t>length</w:t>
            </w:r>
            <w:r w:rsidRPr="002553D5">
              <w:t xml:space="preserve"> </w:t>
            </w:r>
          </w:p>
        </w:tc>
        <w:tc>
          <w:tcPr>
            <w:tcW w:w="4217" w:type="dxa"/>
          </w:tcPr>
          <w:p w14:paraId="0DE84A63" w14:textId="77777777" w:rsidR="00310FFD" w:rsidRPr="002553D5" w:rsidRDefault="00310FFD" w:rsidP="00310FFD">
            <w:pPr>
              <w:ind w:right="363"/>
            </w:pPr>
            <w:r w:rsidRPr="002553D5">
              <w:t>minimum 4550 mm</w:t>
            </w:r>
          </w:p>
        </w:tc>
      </w:tr>
      <w:tr w:rsidR="00310FFD" w:rsidRPr="002553D5" w14:paraId="6CDAA158" w14:textId="77777777" w:rsidTr="00310FFD">
        <w:tc>
          <w:tcPr>
            <w:tcW w:w="1242" w:type="dxa"/>
          </w:tcPr>
          <w:p w14:paraId="29F7458B" w14:textId="77777777" w:rsidR="00310FFD" w:rsidRPr="002553D5" w:rsidRDefault="00310FFD" w:rsidP="00310FFD">
            <w:pPr>
              <w:ind w:right="-108"/>
              <w:jc w:val="center"/>
              <w:rPr>
                <w:b/>
                <w:bCs/>
              </w:rPr>
            </w:pPr>
            <w:r w:rsidRPr="002553D5">
              <w:rPr>
                <w:b/>
                <w:bCs/>
              </w:rPr>
              <w:t>13.</w:t>
            </w:r>
          </w:p>
        </w:tc>
        <w:tc>
          <w:tcPr>
            <w:tcW w:w="4678" w:type="dxa"/>
          </w:tcPr>
          <w:p w14:paraId="0E33B885" w14:textId="77777777" w:rsidR="00310FFD" w:rsidRPr="002553D5" w:rsidRDefault="00310FFD" w:rsidP="00310FFD">
            <w:pPr>
              <w:ind w:right="-121"/>
            </w:pPr>
            <w:r w:rsidRPr="002553D5">
              <w:t>Vehicle height</w:t>
            </w:r>
          </w:p>
        </w:tc>
        <w:tc>
          <w:tcPr>
            <w:tcW w:w="4217" w:type="dxa"/>
          </w:tcPr>
          <w:p w14:paraId="713A83AE" w14:textId="77777777" w:rsidR="00310FFD" w:rsidRPr="002553D5" w:rsidRDefault="00310FFD" w:rsidP="00310FFD">
            <w:pPr>
              <w:ind w:right="363"/>
            </w:pPr>
            <w:r w:rsidRPr="002553D5">
              <w:t>up to 1475 mm</w:t>
            </w:r>
          </w:p>
        </w:tc>
      </w:tr>
      <w:tr w:rsidR="00310FFD" w:rsidRPr="002553D5" w14:paraId="3E8353E3" w14:textId="77777777" w:rsidTr="00310FFD">
        <w:tc>
          <w:tcPr>
            <w:tcW w:w="1242" w:type="dxa"/>
          </w:tcPr>
          <w:p w14:paraId="1A6CA5FB" w14:textId="77777777" w:rsidR="00310FFD" w:rsidRPr="002553D5" w:rsidRDefault="00310FFD" w:rsidP="00310FFD">
            <w:pPr>
              <w:ind w:right="-108"/>
              <w:jc w:val="center"/>
              <w:rPr>
                <w:b/>
                <w:bCs/>
              </w:rPr>
            </w:pPr>
            <w:r w:rsidRPr="002553D5">
              <w:rPr>
                <w:b/>
                <w:bCs/>
              </w:rPr>
              <w:t>14.</w:t>
            </w:r>
          </w:p>
        </w:tc>
        <w:tc>
          <w:tcPr>
            <w:tcW w:w="4678" w:type="dxa"/>
          </w:tcPr>
          <w:p w14:paraId="55284F25" w14:textId="77777777" w:rsidR="00310FFD" w:rsidRPr="002553D5" w:rsidRDefault="00310FFD" w:rsidP="00310FFD">
            <w:pPr>
              <w:ind w:right="-121"/>
            </w:pPr>
            <w:r w:rsidRPr="002553D5">
              <w:t>Year of manufacture</w:t>
            </w:r>
          </w:p>
        </w:tc>
        <w:tc>
          <w:tcPr>
            <w:tcW w:w="4217" w:type="dxa"/>
          </w:tcPr>
          <w:p w14:paraId="06712ACB" w14:textId="77777777" w:rsidR="00310FFD" w:rsidRPr="002553D5" w:rsidRDefault="00310FFD" w:rsidP="00310FFD">
            <w:pPr>
              <w:ind w:right="363"/>
            </w:pPr>
            <w:r w:rsidRPr="002553D5">
              <w:t>not older than 2019 make</w:t>
            </w:r>
          </w:p>
        </w:tc>
      </w:tr>
      <w:tr w:rsidR="00310FFD" w:rsidRPr="002553D5" w14:paraId="057EDD8E" w14:textId="77777777" w:rsidTr="00310FFD">
        <w:tc>
          <w:tcPr>
            <w:tcW w:w="1242" w:type="dxa"/>
          </w:tcPr>
          <w:p w14:paraId="4F35F066" w14:textId="77777777" w:rsidR="00310FFD" w:rsidRPr="002553D5" w:rsidRDefault="00310FFD" w:rsidP="00310FFD">
            <w:pPr>
              <w:ind w:right="-108"/>
              <w:jc w:val="center"/>
              <w:rPr>
                <w:b/>
                <w:bCs/>
              </w:rPr>
            </w:pPr>
            <w:r w:rsidRPr="002553D5">
              <w:rPr>
                <w:b/>
                <w:bCs/>
              </w:rPr>
              <w:t>15.</w:t>
            </w:r>
          </w:p>
        </w:tc>
        <w:tc>
          <w:tcPr>
            <w:tcW w:w="4678" w:type="dxa"/>
          </w:tcPr>
          <w:p w14:paraId="63545716" w14:textId="77777777" w:rsidR="00310FFD" w:rsidRPr="002553D5" w:rsidRDefault="00310FFD" w:rsidP="00310FFD">
            <w:pPr>
              <w:ind w:right="-121"/>
            </w:pPr>
            <w:r w:rsidRPr="002553D5">
              <w:t>Trunk volume</w:t>
            </w:r>
          </w:p>
        </w:tc>
        <w:tc>
          <w:tcPr>
            <w:tcW w:w="4217" w:type="dxa"/>
          </w:tcPr>
          <w:p w14:paraId="359DE59F" w14:textId="77777777" w:rsidR="00310FFD" w:rsidRPr="002553D5" w:rsidRDefault="00310FFD" w:rsidP="00310FFD">
            <w:pPr>
              <w:ind w:right="363"/>
            </w:pPr>
            <w:r w:rsidRPr="002553D5">
              <w:t>minimum 450 GB</w:t>
            </w:r>
          </w:p>
        </w:tc>
      </w:tr>
      <w:tr w:rsidR="00310FFD" w:rsidRPr="002553D5" w14:paraId="5BEF1921" w14:textId="77777777" w:rsidTr="00310FFD">
        <w:tc>
          <w:tcPr>
            <w:tcW w:w="1242" w:type="dxa"/>
          </w:tcPr>
          <w:p w14:paraId="6F064D6D" w14:textId="77777777" w:rsidR="00310FFD" w:rsidRPr="002553D5" w:rsidRDefault="00310FFD" w:rsidP="00310FFD">
            <w:pPr>
              <w:ind w:right="-108"/>
              <w:jc w:val="center"/>
              <w:rPr>
                <w:b/>
                <w:bCs/>
              </w:rPr>
            </w:pPr>
            <w:r w:rsidRPr="002553D5">
              <w:rPr>
                <w:b/>
                <w:bCs/>
              </w:rPr>
              <w:t>16.</w:t>
            </w:r>
          </w:p>
        </w:tc>
        <w:tc>
          <w:tcPr>
            <w:tcW w:w="4678" w:type="dxa"/>
          </w:tcPr>
          <w:p w14:paraId="5FD53B51" w14:textId="77777777" w:rsidR="00310FFD" w:rsidRPr="002553D5" w:rsidRDefault="00310FFD" w:rsidP="00310FFD">
            <w:pPr>
              <w:ind w:right="-121"/>
            </w:pPr>
            <w:r w:rsidRPr="002553D5">
              <w:t>Colour</w:t>
            </w:r>
          </w:p>
        </w:tc>
        <w:tc>
          <w:tcPr>
            <w:tcW w:w="4217" w:type="dxa"/>
          </w:tcPr>
          <w:p w14:paraId="125181D9" w14:textId="13F9FA9F" w:rsidR="00310FFD" w:rsidRPr="002553D5" w:rsidRDefault="00310FFD" w:rsidP="00310FFD">
            <w:pPr>
              <w:ind w:right="363"/>
            </w:pPr>
            <w:r w:rsidRPr="002553D5">
              <w:t xml:space="preserve">black or </w:t>
            </w:r>
            <w:r w:rsidR="002553D5" w:rsidRPr="002553D5">
              <w:t>grey</w:t>
            </w:r>
          </w:p>
        </w:tc>
      </w:tr>
    </w:tbl>
    <w:p w14:paraId="7EA3E2C6" w14:textId="77777777" w:rsidR="00310FFD" w:rsidRPr="002553D5" w:rsidRDefault="00310FFD" w:rsidP="00310FFD">
      <w:pPr>
        <w:ind w:right="363"/>
        <w:rPr>
          <w:b/>
          <w:bCs/>
          <w:highlight w:val="yellow"/>
          <w:u w:val="single"/>
        </w:rPr>
      </w:pPr>
    </w:p>
    <w:p w14:paraId="703FB353" w14:textId="77777777" w:rsidR="00310FFD" w:rsidRPr="002553D5" w:rsidRDefault="00310FFD" w:rsidP="00310FFD">
      <w:pPr>
        <w:ind w:right="363"/>
        <w:rPr>
          <w:b/>
          <w:bCs/>
          <w:highlight w:val="yellow"/>
          <w:u w:val="single"/>
        </w:rPr>
      </w:pPr>
      <w:r w:rsidRPr="002553D5">
        <w:rPr>
          <w:b/>
          <w:bCs/>
        </w:rPr>
        <w:t>Minimum mandatory equipment:</w:t>
      </w:r>
    </w:p>
    <w:p w14:paraId="56CF587C" w14:textId="69F7A23C" w:rsidR="00310FFD" w:rsidRPr="002553D5" w:rsidRDefault="00310FFD" w:rsidP="00310FFD">
      <w:pPr>
        <w:pStyle w:val="ListParagraph"/>
        <w:numPr>
          <w:ilvl w:val="0"/>
          <w:numId w:val="21"/>
        </w:numPr>
        <w:ind w:right="363"/>
        <w:jc w:val="both"/>
      </w:pPr>
      <w:r w:rsidRPr="002553D5">
        <w:t xml:space="preserve">Steel rims with alloy wheels or </w:t>
      </w:r>
      <w:r w:rsidR="002553D5" w:rsidRPr="002553D5">
        <w:t>aluminium</w:t>
      </w:r>
      <w:r w:rsidRPr="002553D5">
        <w:t xml:space="preserve"> rims </w:t>
      </w:r>
    </w:p>
    <w:p w14:paraId="6B826516" w14:textId="77777777" w:rsidR="00310FFD" w:rsidRPr="002553D5" w:rsidRDefault="00310FFD" w:rsidP="00310FFD">
      <w:pPr>
        <w:pStyle w:val="ListParagraph"/>
        <w:numPr>
          <w:ilvl w:val="0"/>
          <w:numId w:val="21"/>
        </w:numPr>
        <w:ind w:right="363"/>
      </w:pPr>
      <w:r w:rsidRPr="002553D5">
        <w:t xml:space="preserve">Airbag for driver and co-driver </w:t>
      </w:r>
    </w:p>
    <w:p w14:paraId="046CE73F" w14:textId="77777777" w:rsidR="00310FFD" w:rsidRPr="002553D5" w:rsidRDefault="00310FFD" w:rsidP="00310FFD">
      <w:pPr>
        <w:pStyle w:val="ListParagraph"/>
        <w:numPr>
          <w:ilvl w:val="0"/>
          <w:numId w:val="21"/>
        </w:numPr>
        <w:ind w:right="363"/>
      </w:pPr>
      <w:r w:rsidRPr="002553D5">
        <w:t>Front side airbags</w:t>
      </w:r>
    </w:p>
    <w:p w14:paraId="60EFFEE0" w14:textId="77777777" w:rsidR="00310FFD" w:rsidRPr="002553D5" w:rsidRDefault="00310FFD" w:rsidP="00310FFD">
      <w:pPr>
        <w:pStyle w:val="ListParagraph"/>
        <w:numPr>
          <w:ilvl w:val="0"/>
          <w:numId w:val="21"/>
        </w:numPr>
        <w:ind w:right="363"/>
      </w:pPr>
      <w:r w:rsidRPr="002553D5">
        <w:t xml:space="preserve">Electronic vehicle stability control system </w:t>
      </w:r>
    </w:p>
    <w:p w14:paraId="7211D0E8" w14:textId="77777777" w:rsidR="00310FFD" w:rsidRPr="002553D5" w:rsidRDefault="00310FFD" w:rsidP="00310FFD">
      <w:pPr>
        <w:pStyle w:val="ListParagraph"/>
        <w:numPr>
          <w:ilvl w:val="0"/>
          <w:numId w:val="21"/>
        </w:numPr>
        <w:ind w:right="363"/>
      </w:pPr>
      <w:r w:rsidRPr="002553D5">
        <w:t xml:space="preserve">Height and depth adjustable power steering </w:t>
      </w:r>
    </w:p>
    <w:p w14:paraId="308845F3" w14:textId="77777777" w:rsidR="00310FFD" w:rsidRPr="002553D5" w:rsidRDefault="00310FFD" w:rsidP="00310FFD">
      <w:pPr>
        <w:pStyle w:val="ListParagraph"/>
        <w:numPr>
          <w:ilvl w:val="0"/>
          <w:numId w:val="21"/>
        </w:numPr>
        <w:ind w:right="363"/>
      </w:pPr>
      <w:r w:rsidRPr="002553D5">
        <w:lastRenderedPageBreak/>
        <w:t xml:space="preserve">ABS anti-lock brake system </w:t>
      </w:r>
    </w:p>
    <w:p w14:paraId="76F043E1" w14:textId="77777777" w:rsidR="00310FFD" w:rsidRPr="002553D5" w:rsidRDefault="00310FFD" w:rsidP="00310FFD">
      <w:pPr>
        <w:pStyle w:val="ListParagraph"/>
        <w:numPr>
          <w:ilvl w:val="0"/>
          <w:numId w:val="21"/>
        </w:numPr>
        <w:ind w:right="363"/>
      </w:pPr>
      <w:r w:rsidRPr="002553D5">
        <w:t xml:space="preserve">AC </w:t>
      </w:r>
    </w:p>
    <w:p w14:paraId="7A690F50" w14:textId="77777777" w:rsidR="00310FFD" w:rsidRPr="002553D5" w:rsidRDefault="00310FFD" w:rsidP="00310FFD">
      <w:pPr>
        <w:pStyle w:val="ListParagraph"/>
        <w:numPr>
          <w:ilvl w:val="0"/>
          <w:numId w:val="21"/>
        </w:numPr>
        <w:ind w:right="363"/>
      </w:pPr>
      <w:r w:rsidRPr="002553D5">
        <w:t xml:space="preserve">Central locking with remote control </w:t>
      </w:r>
    </w:p>
    <w:p w14:paraId="2B7D6494" w14:textId="77777777" w:rsidR="00310FFD" w:rsidRPr="002553D5" w:rsidRDefault="00310FFD" w:rsidP="00310FFD">
      <w:pPr>
        <w:pStyle w:val="ListParagraph"/>
        <w:numPr>
          <w:ilvl w:val="0"/>
          <w:numId w:val="21"/>
        </w:numPr>
        <w:ind w:right="363"/>
      </w:pPr>
      <w:r w:rsidRPr="002553D5">
        <w:t xml:space="preserve">Electric front and rear windows </w:t>
      </w:r>
    </w:p>
    <w:p w14:paraId="048846A1" w14:textId="77777777" w:rsidR="00310FFD" w:rsidRPr="002553D5" w:rsidRDefault="00310FFD" w:rsidP="00310FFD">
      <w:pPr>
        <w:pStyle w:val="ListParagraph"/>
        <w:numPr>
          <w:ilvl w:val="0"/>
          <w:numId w:val="21"/>
        </w:numPr>
        <w:ind w:right="363"/>
      </w:pPr>
      <w:r w:rsidRPr="002553D5">
        <w:t xml:space="preserve">Laptop </w:t>
      </w:r>
    </w:p>
    <w:p w14:paraId="7B0A3F30" w14:textId="77777777" w:rsidR="00310FFD" w:rsidRPr="002553D5" w:rsidRDefault="00310FFD" w:rsidP="00310FFD">
      <w:pPr>
        <w:pStyle w:val="ListParagraph"/>
        <w:numPr>
          <w:ilvl w:val="0"/>
          <w:numId w:val="21"/>
        </w:numPr>
        <w:ind w:right="363"/>
      </w:pPr>
      <w:r w:rsidRPr="002553D5">
        <w:t xml:space="preserve">Day lights </w:t>
      </w:r>
    </w:p>
    <w:p w14:paraId="53271730" w14:textId="77777777" w:rsidR="00310FFD" w:rsidRPr="002553D5" w:rsidRDefault="00310FFD" w:rsidP="00310FFD">
      <w:pPr>
        <w:pStyle w:val="ListParagraph"/>
        <w:numPr>
          <w:ilvl w:val="0"/>
          <w:numId w:val="21"/>
        </w:numPr>
        <w:ind w:right="363"/>
      </w:pPr>
      <w:r w:rsidRPr="002553D5">
        <w:t xml:space="preserve">Height-adjustable light beam </w:t>
      </w:r>
    </w:p>
    <w:p w14:paraId="1DB164EE" w14:textId="77777777" w:rsidR="00310FFD" w:rsidRPr="002553D5" w:rsidRDefault="00310FFD" w:rsidP="00310FFD">
      <w:pPr>
        <w:pStyle w:val="ListParagraph"/>
        <w:numPr>
          <w:ilvl w:val="0"/>
          <w:numId w:val="21"/>
        </w:numPr>
        <w:ind w:right="363"/>
      </w:pPr>
      <w:r w:rsidRPr="002553D5">
        <w:t xml:space="preserve">Front fog lights </w:t>
      </w:r>
    </w:p>
    <w:p w14:paraId="3979C5CB" w14:textId="77777777" w:rsidR="00310FFD" w:rsidRPr="002553D5" w:rsidRDefault="00310FFD" w:rsidP="00310FFD">
      <w:pPr>
        <w:pStyle w:val="ListParagraph"/>
        <w:numPr>
          <w:ilvl w:val="0"/>
          <w:numId w:val="21"/>
        </w:numPr>
        <w:ind w:right="363"/>
      </w:pPr>
      <w:r w:rsidRPr="002553D5">
        <w:t xml:space="preserve">Start/stop system </w:t>
      </w:r>
    </w:p>
    <w:p w14:paraId="0FA5D397" w14:textId="77777777" w:rsidR="00310FFD" w:rsidRPr="002553D5" w:rsidRDefault="00310FFD" w:rsidP="00310FFD">
      <w:pPr>
        <w:pStyle w:val="ListParagraph"/>
        <w:numPr>
          <w:ilvl w:val="0"/>
          <w:numId w:val="21"/>
        </w:numPr>
        <w:ind w:right="363"/>
      </w:pPr>
      <w:r w:rsidRPr="002553D5">
        <w:t>Central locking with remote control</w:t>
      </w:r>
    </w:p>
    <w:p w14:paraId="67B30F56" w14:textId="77777777" w:rsidR="00310FFD" w:rsidRPr="002553D5" w:rsidRDefault="00310FFD" w:rsidP="00310FFD">
      <w:pPr>
        <w:pStyle w:val="ListParagraph"/>
        <w:numPr>
          <w:ilvl w:val="0"/>
          <w:numId w:val="21"/>
        </w:numPr>
        <w:ind w:right="363"/>
      </w:pPr>
      <w:r w:rsidRPr="002553D5">
        <w:t xml:space="preserve">Radio </w:t>
      </w:r>
    </w:p>
    <w:p w14:paraId="5B603B05" w14:textId="77777777" w:rsidR="00310FFD" w:rsidRPr="002553D5" w:rsidRDefault="00310FFD" w:rsidP="00310FFD">
      <w:pPr>
        <w:pStyle w:val="ListParagraph"/>
        <w:numPr>
          <w:ilvl w:val="0"/>
          <w:numId w:val="21"/>
        </w:numPr>
        <w:ind w:right="363"/>
      </w:pPr>
      <w:r w:rsidRPr="002553D5">
        <w:t xml:space="preserve">Front armrest </w:t>
      </w:r>
    </w:p>
    <w:p w14:paraId="15C5146C" w14:textId="77777777" w:rsidR="00310FFD" w:rsidRPr="002553D5" w:rsidRDefault="00310FFD" w:rsidP="00310FFD">
      <w:pPr>
        <w:pStyle w:val="ListParagraph"/>
        <w:numPr>
          <w:ilvl w:val="0"/>
          <w:numId w:val="21"/>
        </w:numPr>
        <w:ind w:right="363"/>
      </w:pPr>
      <w:r w:rsidRPr="002553D5">
        <w:t xml:space="preserve">Split and folding rear seat backrest </w:t>
      </w:r>
    </w:p>
    <w:p w14:paraId="44AD3266" w14:textId="77777777" w:rsidR="00310FFD" w:rsidRPr="002553D5" w:rsidRDefault="00310FFD" w:rsidP="00310FFD">
      <w:pPr>
        <w:pStyle w:val="ListParagraph"/>
        <w:numPr>
          <w:ilvl w:val="0"/>
          <w:numId w:val="21"/>
        </w:numPr>
        <w:ind w:right="363"/>
      </w:pPr>
      <w:r w:rsidRPr="002553D5">
        <w:t xml:space="preserve">USB </w:t>
      </w:r>
    </w:p>
    <w:p w14:paraId="4373519D" w14:textId="77777777" w:rsidR="00310FFD" w:rsidRPr="002553D5" w:rsidRDefault="00310FFD" w:rsidP="00310FFD">
      <w:pPr>
        <w:pStyle w:val="ListParagraph"/>
        <w:numPr>
          <w:ilvl w:val="0"/>
          <w:numId w:val="21"/>
        </w:numPr>
        <w:ind w:right="363"/>
      </w:pPr>
      <w:r w:rsidRPr="002553D5">
        <w:t xml:space="preserve">Spare tyre </w:t>
      </w:r>
    </w:p>
    <w:p w14:paraId="3A0ED6B7" w14:textId="77777777" w:rsidR="00310FFD" w:rsidRPr="002553D5" w:rsidRDefault="00310FFD" w:rsidP="00310FFD">
      <w:pPr>
        <w:pStyle w:val="ListParagraph"/>
        <w:numPr>
          <w:ilvl w:val="0"/>
          <w:numId w:val="21"/>
        </w:numPr>
        <w:ind w:right="363"/>
        <w:rPr>
          <w:b/>
          <w:u w:val="single"/>
        </w:rPr>
      </w:pPr>
      <w:r w:rsidRPr="002553D5">
        <w:t>Mats</w:t>
      </w:r>
    </w:p>
    <w:p w14:paraId="66500CC9" w14:textId="77777777" w:rsidR="00310FFD" w:rsidRPr="002553D5" w:rsidRDefault="00310FFD" w:rsidP="00310FFD">
      <w:pPr>
        <w:ind w:right="363"/>
        <w:rPr>
          <w:b/>
          <w:bCs/>
          <w:highlight w:val="yellow"/>
          <w:u w:val="single"/>
        </w:rPr>
      </w:pPr>
    </w:p>
    <w:p w14:paraId="280760D9" w14:textId="77777777" w:rsidR="00310FFD" w:rsidRPr="002553D5" w:rsidRDefault="00310FFD" w:rsidP="00310FFD">
      <w:pPr>
        <w:ind w:right="363"/>
        <w:rPr>
          <w:b/>
        </w:rPr>
      </w:pPr>
      <w:r w:rsidRPr="002553D5">
        <w:rPr>
          <w:b/>
          <w:bCs/>
        </w:rPr>
        <w:t xml:space="preserve">Note: </w:t>
      </w:r>
    </w:p>
    <w:p w14:paraId="3E1B38E7" w14:textId="77777777" w:rsidR="00310FFD" w:rsidRPr="002553D5" w:rsidRDefault="00310FFD" w:rsidP="00310FFD">
      <w:pPr>
        <w:ind w:right="363"/>
        <w:jc w:val="both"/>
      </w:pPr>
      <w:r w:rsidRPr="002553D5">
        <w:t xml:space="preserve">In addition to the listed equipment, all vehicles must have the necessary equipment prescribed by applicable regulations in the field of traffic safety: Law on Road Traffic Safety (“Official Gazette of the Republic of Serbia”, Nos. 41/2009, 53/2010, 101/2011, 32/2013 - US decision, 55/2014, 96/2015 - other law, 9/2016 - decision of the Constitutional Court, 24/2018, 41/2018, 41/2018 - other law, 87/2018, 23/2019 and 128/2020 - other law) and the Rulebook on the division of motor and trailer vehicles and technical conditions for vehicles in road traffic (“Official Gazette of the Republic of Serbia”, Nos. 40/2012, 102/2012, 19/2013, 41/2013, 102/2014, 41/2015, 78/2015, 111/2015, 14/2016, 108 / 2016, 7/2017 - correction, 63/2017, 45/2018, 70/2018, 95/2018, 104/2018 and 93/2019) as follows:   </w:t>
      </w:r>
    </w:p>
    <w:p w14:paraId="3562C81E" w14:textId="77777777" w:rsidR="00310FFD" w:rsidRPr="002553D5" w:rsidRDefault="00310FFD" w:rsidP="00310FFD">
      <w:pPr>
        <w:pStyle w:val="ListParagraph"/>
        <w:numPr>
          <w:ilvl w:val="0"/>
          <w:numId w:val="18"/>
        </w:numPr>
        <w:ind w:right="363"/>
        <w:jc w:val="both"/>
      </w:pPr>
      <w:r w:rsidRPr="002553D5">
        <w:t>safety triangle corresponding to uniform technical conditions;</w:t>
      </w:r>
    </w:p>
    <w:p w14:paraId="29A3E457" w14:textId="77777777" w:rsidR="00310FFD" w:rsidRPr="002553D5" w:rsidRDefault="00310FFD" w:rsidP="00310FFD">
      <w:pPr>
        <w:pStyle w:val="ListParagraph"/>
        <w:numPr>
          <w:ilvl w:val="0"/>
          <w:numId w:val="18"/>
        </w:numPr>
        <w:ind w:right="363"/>
        <w:jc w:val="both"/>
      </w:pPr>
      <w:r w:rsidRPr="002553D5">
        <w:t xml:space="preserve">first aid equipment - first aid kit size "B" - which meets the standard SRPSZ.B2.001 </w:t>
      </w:r>
      <w:r w:rsidRPr="002553D5">
        <w:sym w:font="Symbol" w:char="F02D"/>
      </w:r>
      <w:r w:rsidRPr="002553D5">
        <w:t xml:space="preserve">(“Official Gazette of the Republic of Serbia”, No. 6/2010); </w:t>
      </w:r>
    </w:p>
    <w:p w14:paraId="0F7BB55A" w14:textId="77777777" w:rsidR="00310FFD" w:rsidRPr="002553D5" w:rsidRDefault="00310FFD" w:rsidP="00310FFD">
      <w:pPr>
        <w:pStyle w:val="ListParagraph"/>
        <w:numPr>
          <w:ilvl w:val="0"/>
          <w:numId w:val="18"/>
        </w:numPr>
        <w:ind w:right="363"/>
        <w:jc w:val="both"/>
        <w:rPr>
          <w:b/>
          <w:bCs/>
          <w:u w:val="single"/>
        </w:rPr>
      </w:pPr>
      <w:r w:rsidRPr="002553D5">
        <w:t>reflective vest that must meet the standard SRPS EN 471: 2010 (“Official Gazette of the Republic of Serbia”, No.</w:t>
      </w:r>
      <w:r w:rsidRPr="002553D5">
        <w:sym w:font="Symbol" w:char="F02D"/>
      </w:r>
      <w:r w:rsidRPr="002553D5">
        <w:t xml:space="preserve"> 3/2011);  </w:t>
      </w:r>
    </w:p>
    <w:p w14:paraId="17E8E5B6" w14:textId="77777777" w:rsidR="00310FFD" w:rsidRPr="002553D5" w:rsidRDefault="00310FFD" w:rsidP="00310FFD">
      <w:pPr>
        <w:pStyle w:val="ListParagraph"/>
        <w:numPr>
          <w:ilvl w:val="0"/>
          <w:numId w:val="18"/>
        </w:numPr>
        <w:ind w:right="363"/>
        <w:jc w:val="both"/>
        <w:rPr>
          <w:b/>
          <w:bCs/>
          <w:u w:val="single"/>
        </w:rPr>
      </w:pPr>
      <w:r w:rsidRPr="002553D5">
        <w:t>tow rope or lever;</w:t>
      </w:r>
    </w:p>
    <w:p w14:paraId="5CC12A71" w14:textId="77777777" w:rsidR="00310FFD" w:rsidRPr="002553D5" w:rsidRDefault="00310FFD" w:rsidP="00310FFD">
      <w:pPr>
        <w:pStyle w:val="ListParagraph"/>
        <w:numPr>
          <w:ilvl w:val="0"/>
          <w:numId w:val="18"/>
        </w:numPr>
        <w:ind w:right="363"/>
        <w:jc w:val="both"/>
        <w:rPr>
          <w:b/>
          <w:bCs/>
          <w:u w:val="single"/>
        </w:rPr>
      </w:pPr>
      <w:r w:rsidRPr="002553D5">
        <w:t xml:space="preserve"> car crane;</w:t>
      </w:r>
    </w:p>
    <w:p w14:paraId="79861B25" w14:textId="77777777" w:rsidR="00310FFD" w:rsidRPr="002553D5" w:rsidRDefault="00310FFD" w:rsidP="00310FFD">
      <w:pPr>
        <w:pStyle w:val="ListParagraph"/>
        <w:numPr>
          <w:ilvl w:val="0"/>
          <w:numId w:val="18"/>
        </w:numPr>
        <w:ind w:right="363"/>
        <w:jc w:val="both"/>
        <w:rPr>
          <w:b/>
          <w:bCs/>
          <w:u w:val="single"/>
        </w:rPr>
      </w:pPr>
      <w:r w:rsidRPr="002553D5">
        <w:t>snow chains for drive wheels.</w:t>
      </w:r>
    </w:p>
    <w:p w14:paraId="28CC6270" w14:textId="77777777" w:rsidR="00310FFD" w:rsidRPr="002553D5" w:rsidRDefault="00310FFD" w:rsidP="00310FFD">
      <w:pPr>
        <w:pStyle w:val="ListParagraph"/>
        <w:shd w:val="clear" w:color="auto" w:fill="C9C9C9" w:themeFill="accent3" w:themeFillTint="99"/>
        <w:ind w:left="720"/>
        <w:jc w:val="both"/>
        <w:rPr>
          <w:iCs/>
        </w:rPr>
      </w:pPr>
      <w:r w:rsidRPr="002553D5">
        <w:rPr>
          <w:b/>
          <w:bCs/>
        </w:rPr>
        <w:t>NOTE</w:t>
      </w:r>
      <w:r w:rsidRPr="002553D5">
        <w:t xml:space="preserve">: when contracting authorities require the submission of certificates issued by a particular conformity assessment body, they are obliged to accept certificates issued by other appropriate conformity assessment bodies. </w:t>
      </w:r>
    </w:p>
    <w:p w14:paraId="43E9303D" w14:textId="77777777" w:rsidR="00310FFD" w:rsidRPr="002553D5" w:rsidRDefault="00310FFD" w:rsidP="00310FFD">
      <w:pPr>
        <w:ind w:right="363"/>
        <w:rPr>
          <w:b/>
          <w:bCs/>
          <w:highlight w:val="yellow"/>
          <w:u w:val="single"/>
        </w:rPr>
      </w:pPr>
    </w:p>
    <w:p w14:paraId="63EC6DEC" w14:textId="77777777" w:rsidR="00AF664A" w:rsidRPr="002553D5" w:rsidRDefault="00AF664A" w:rsidP="00310FFD">
      <w:pPr>
        <w:ind w:right="363"/>
        <w:rPr>
          <w:b/>
          <w:bCs/>
          <w:u w:val="single"/>
        </w:rPr>
      </w:pPr>
    </w:p>
    <w:p w14:paraId="0041E7CE" w14:textId="77777777" w:rsidR="00310FFD" w:rsidRPr="002553D5" w:rsidRDefault="00310FFD" w:rsidP="00310FFD">
      <w:pPr>
        <w:ind w:right="363"/>
        <w:rPr>
          <w:b/>
          <w:bCs/>
          <w:u w:val="single"/>
        </w:rPr>
      </w:pPr>
      <w:r w:rsidRPr="002553D5">
        <w:rPr>
          <w:b/>
          <w:bCs/>
          <w:u w:val="single"/>
        </w:rPr>
        <w:t>The Service provider undertakes to:</w:t>
      </w:r>
    </w:p>
    <w:p w14:paraId="7B6680FB" w14:textId="00F10BC8" w:rsidR="00310FFD" w:rsidRPr="002553D5" w:rsidRDefault="00310FFD" w:rsidP="00310FFD">
      <w:pPr>
        <w:pStyle w:val="ListParagraph"/>
        <w:numPr>
          <w:ilvl w:val="0"/>
          <w:numId w:val="19"/>
        </w:numPr>
        <w:ind w:left="426"/>
        <w:jc w:val="both"/>
      </w:pPr>
      <w:r w:rsidRPr="002553D5">
        <w:t xml:space="preserve">deliver vehicles with a full tank of fuel and filled with other liquids (windshield fluid, </w:t>
      </w:r>
      <w:r w:rsidR="002553D5" w:rsidRPr="002553D5">
        <w:t>etc.)</w:t>
      </w:r>
      <w:r w:rsidRPr="002553D5">
        <w:t>;</w:t>
      </w:r>
    </w:p>
    <w:p w14:paraId="266F1167" w14:textId="77777777" w:rsidR="00310FFD" w:rsidRPr="002553D5" w:rsidRDefault="00310FFD" w:rsidP="00310FFD">
      <w:pPr>
        <w:pStyle w:val="ListParagraph"/>
        <w:numPr>
          <w:ilvl w:val="0"/>
          <w:numId w:val="19"/>
        </w:numPr>
        <w:ind w:left="426"/>
        <w:jc w:val="both"/>
      </w:pPr>
      <w:r w:rsidRPr="002553D5">
        <w:lastRenderedPageBreak/>
        <w:t>along with passenger vehicles, submit the accompanying documentation, as follows:</w:t>
      </w:r>
    </w:p>
    <w:p w14:paraId="0DFB53CB" w14:textId="77777777" w:rsidR="00310FFD" w:rsidRPr="002553D5" w:rsidRDefault="00310FFD" w:rsidP="00310FFD">
      <w:pPr>
        <w:pStyle w:val="ListParagraph"/>
        <w:numPr>
          <w:ilvl w:val="0"/>
          <w:numId w:val="20"/>
        </w:numPr>
        <w:jc w:val="both"/>
      </w:pPr>
      <w:r w:rsidRPr="002553D5">
        <w:t>certified service book,</w:t>
      </w:r>
    </w:p>
    <w:p w14:paraId="7DCA4F23" w14:textId="77777777" w:rsidR="00310FFD" w:rsidRPr="002553D5" w:rsidRDefault="00310FFD" w:rsidP="00310FFD">
      <w:pPr>
        <w:pStyle w:val="ListParagraph"/>
        <w:numPr>
          <w:ilvl w:val="0"/>
          <w:numId w:val="20"/>
        </w:numPr>
        <w:jc w:val="both"/>
      </w:pPr>
      <w:r w:rsidRPr="002553D5">
        <w:t xml:space="preserve">warranty card with warranty conditions, </w:t>
      </w:r>
    </w:p>
    <w:p w14:paraId="554ADAFD" w14:textId="77777777" w:rsidR="00310FFD" w:rsidRPr="002553D5" w:rsidRDefault="00310FFD" w:rsidP="00310FFD">
      <w:pPr>
        <w:pStyle w:val="ListParagraph"/>
        <w:numPr>
          <w:ilvl w:val="0"/>
          <w:numId w:val="20"/>
        </w:numPr>
        <w:jc w:val="both"/>
      </w:pPr>
      <w:r w:rsidRPr="002553D5">
        <w:t xml:space="preserve">instructions for use and maintenance of the passenger vehicle in Serbian in printed and electronic form (on CD or DVD) and </w:t>
      </w:r>
    </w:p>
    <w:p w14:paraId="33BFFDB1" w14:textId="77777777" w:rsidR="00310FFD" w:rsidRPr="002553D5" w:rsidRDefault="00310FFD" w:rsidP="00310FFD">
      <w:pPr>
        <w:pStyle w:val="ListParagraph"/>
        <w:numPr>
          <w:ilvl w:val="0"/>
          <w:numId w:val="20"/>
        </w:numPr>
        <w:jc w:val="both"/>
      </w:pPr>
      <w:r w:rsidRPr="002553D5">
        <w:t xml:space="preserve"> complete documentation necessary for the Contracting Authority for the first registration of the vehicle with the competent authorities of the Ministry of Interior (registration sheet and other necessary documentation) and perform a technical inspection of the vehicle before the first registration.</w:t>
      </w:r>
    </w:p>
    <w:p w14:paraId="67744AB6" w14:textId="77777777" w:rsidR="00310FFD" w:rsidRPr="002553D5" w:rsidRDefault="00310FFD" w:rsidP="00310FFD">
      <w:pPr>
        <w:jc w:val="both"/>
        <w:rPr>
          <w:b/>
          <w:i/>
        </w:rPr>
      </w:pPr>
    </w:p>
    <w:p w14:paraId="73631908" w14:textId="77777777" w:rsidR="00310FFD" w:rsidRPr="002553D5" w:rsidRDefault="00310FFD" w:rsidP="00310FFD">
      <w:pPr>
        <w:jc w:val="both"/>
      </w:pPr>
      <w:r w:rsidRPr="002553D5">
        <w:rPr>
          <w:b/>
          <w:bCs/>
        </w:rPr>
        <w:t>Place of delivery</w:t>
      </w:r>
      <w:r w:rsidRPr="002553D5">
        <w:t>: building of the Contracting Authority in _______________________ (</w:t>
      </w:r>
      <w:r w:rsidRPr="002553D5">
        <w:rPr>
          <w:i/>
          <w:iCs/>
        </w:rPr>
        <w:t>each contracting authority enters the place of delivery</w:t>
      </w:r>
      <w:r w:rsidRPr="002553D5">
        <w:t xml:space="preserve">). </w:t>
      </w:r>
    </w:p>
    <w:p w14:paraId="3BC43DD8" w14:textId="77777777" w:rsidR="00310FFD" w:rsidRPr="002553D5" w:rsidRDefault="00310FFD" w:rsidP="00310FFD">
      <w:pPr>
        <w:jc w:val="both"/>
        <w:rPr>
          <w:b/>
        </w:rPr>
      </w:pPr>
    </w:p>
    <w:p w14:paraId="72855DB5" w14:textId="77777777" w:rsidR="00310FFD" w:rsidRPr="002553D5" w:rsidRDefault="00310FFD" w:rsidP="00310FFD">
      <w:pPr>
        <w:jc w:val="both"/>
        <w:rPr>
          <w:b/>
        </w:rPr>
      </w:pPr>
      <w:r w:rsidRPr="002553D5">
        <w:rPr>
          <w:b/>
          <w:bCs/>
        </w:rPr>
        <w:t>Delivery time</w:t>
      </w:r>
      <w:r w:rsidRPr="002553D5">
        <w:t>: maximum 60 (sixty) days from the day of concluding the contract.</w:t>
      </w:r>
    </w:p>
    <w:p w14:paraId="0168EB95" w14:textId="77777777" w:rsidR="00310FFD" w:rsidRPr="002553D5" w:rsidRDefault="00310FFD" w:rsidP="00310FFD"/>
    <w:p w14:paraId="31226C4D" w14:textId="77777777" w:rsidR="00310FFD" w:rsidRPr="002553D5" w:rsidRDefault="00310FFD" w:rsidP="00310FFD">
      <w:pPr>
        <w:jc w:val="both"/>
        <w:rPr>
          <w:b/>
        </w:rPr>
      </w:pPr>
      <w:r w:rsidRPr="002553D5">
        <w:rPr>
          <w:b/>
          <w:bCs/>
        </w:rPr>
        <w:t xml:space="preserve">Warranty period: </w:t>
      </w:r>
    </w:p>
    <w:p w14:paraId="10A19028" w14:textId="77777777" w:rsidR="00310FFD" w:rsidRPr="002553D5" w:rsidRDefault="00310FFD" w:rsidP="00310FFD">
      <w:pPr>
        <w:jc w:val="both"/>
      </w:pPr>
      <w:r w:rsidRPr="002553D5">
        <w:rPr>
          <w:b/>
          <w:bCs/>
        </w:rPr>
        <w:t>General warranty period for the vehicle</w:t>
      </w:r>
      <w:r w:rsidRPr="002553D5">
        <w:t>: minimum 2 (two) years from the date of signing the Minutes of receipt of goods or a minimum of 100,000 km.</w:t>
      </w:r>
    </w:p>
    <w:p w14:paraId="212406C4" w14:textId="77777777" w:rsidR="00310FFD" w:rsidRPr="002553D5" w:rsidRDefault="00310FFD" w:rsidP="00310FFD">
      <w:pPr>
        <w:jc w:val="both"/>
        <w:rPr>
          <w:b/>
        </w:rPr>
      </w:pPr>
      <w:r w:rsidRPr="002553D5">
        <w:t>The general warranty period includes the warranty period for the delivered vehicle and the warranty period for the vehicle body.</w:t>
      </w:r>
    </w:p>
    <w:p w14:paraId="7E24602F" w14:textId="77777777" w:rsidR="00310FFD" w:rsidRPr="002553D5" w:rsidRDefault="00310FFD" w:rsidP="00310FFD">
      <w:pPr>
        <w:jc w:val="both"/>
      </w:pPr>
      <w:r w:rsidRPr="002553D5">
        <w:t>The bidder is obliged to issue a written guarantee of the vehicle manufacturer with the delivered vehicles, which may include a longer warranty period for certain parts and assemblies of the vehicle, than the general warranty period for the vehicle.</w:t>
      </w:r>
    </w:p>
    <w:p w14:paraId="548ADE80" w14:textId="77777777" w:rsidR="00310FFD" w:rsidRPr="002553D5" w:rsidRDefault="00310FFD" w:rsidP="00310FFD">
      <w:pPr>
        <w:jc w:val="both"/>
      </w:pPr>
    </w:p>
    <w:p w14:paraId="6E86BAA0" w14:textId="15231F16" w:rsidR="00310FFD" w:rsidRPr="002553D5" w:rsidRDefault="00310FFD" w:rsidP="00310FFD">
      <w:pPr>
        <w:jc w:val="both"/>
      </w:pPr>
      <w:r w:rsidRPr="002553D5">
        <w:rPr>
          <w:b/>
          <w:bCs/>
        </w:rPr>
        <w:t>Deadline for reporting a defect/irregularity/</w:t>
      </w:r>
      <w:r w:rsidR="002553D5" w:rsidRPr="002553D5">
        <w:rPr>
          <w:b/>
          <w:bCs/>
        </w:rPr>
        <w:t>deficiency</w:t>
      </w:r>
      <w:r w:rsidRPr="002553D5">
        <w:rPr>
          <w:b/>
          <w:bCs/>
        </w:rPr>
        <w:t xml:space="preserve"> within the warranty period</w:t>
      </w:r>
      <w:r w:rsidRPr="002553D5">
        <w:t xml:space="preserve">: a maximum of 2 (two) days from the date of the fault (fax, e-mail). </w:t>
      </w:r>
    </w:p>
    <w:p w14:paraId="41B27C11" w14:textId="77777777" w:rsidR="00310FFD" w:rsidRPr="002553D5" w:rsidRDefault="00310FFD" w:rsidP="00310FFD">
      <w:pPr>
        <w:jc w:val="both"/>
        <w:rPr>
          <w:b/>
        </w:rPr>
      </w:pPr>
    </w:p>
    <w:p w14:paraId="774E8066" w14:textId="77777777" w:rsidR="00310FFD" w:rsidRPr="002553D5" w:rsidRDefault="00310FFD" w:rsidP="00310FFD">
      <w:pPr>
        <w:jc w:val="both"/>
      </w:pPr>
      <w:r w:rsidRPr="002553D5">
        <w:rPr>
          <w:b/>
          <w:bCs/>
        </w:rPr>
        <w:t>Deadline for elimination of defects/irregularities/deficiencies within the warranty period</w:t>
      </w:r>
      <w:r w:rsidRPr="002553D5">
        <w:t>: if defects, irregularities and/or defects did not occur due to improper use of the vehicle, the bidder is obliged to eliminate them within a maximum of 5 (five) days from the date of response.</w:t>
      </w:r>
    </w:p>
    <w:p w14:paraId="19A0BC4C" w14:textId="77777777" w:rsidR="00310FFD" w:rsidRPr="002553D5" w:rsidRDefault="00310FFD" w:rsidP="00310FFD">
      <w:pPr>
        <w:jc w:val="both"/>
      </w:pPr>
    </w:p>
    <w:p w14:paraId="4664712C" w14:textId="77777777" w:rsidR="00310FFD" w:rsidRPr="002553D5" w:rsidRDefault="00310FFD" w:rsidP="00310FFD">
      <w:pPr>
        <w:jc w:val="both"/>
      </w:pPr>
      <w:r w:rsidRPr="002553D5">
        <w:t xml:space="preserve">The authorised person of the Contracting Authority (or the commission for qualitative and quantitative acceptance appointed by the Contracting Authority) will accept the vehicle and Receipt Minutes will be made, which will be signed by the authorised person of the Contracting Authority (or members of the commission) and the authorised person of the bidder. </w:t>
      </w:r>
    </w:p>
    <w:p w14:paraId="16567C5B" w14:textId="77777777" w:rsidR="00310FFD" w:rsidRPr="002553D5" w:rsidRDefault="00310FFD" w:rsidP="00310FFD">
      <w:pPr>
        <w:jc w:val="both"/>
      </w:pPr>
      <w:r w:rsidRPr="002553D5">
        <w:t xml:space="preserve">The signed minutes of receipt are the basis for issuing invoices to the invoice address. </w:t>
      </w:r>
    </w:p>
    <w:p w14:paraId="0EED5A98" w14:textId="77777777" w:rsidR="00310FFD" w:rsidRPr="002553D5" w:rsidRDefault="00310FFD" w:rsidP="00310FFD">
      <w:pPr>
        <w:jc w:val="both"/>
        <w:rPr>
          <w:highlight w:val="yellow"/>
        </w:rPr>
      </w:pPr>
      <w:r w:rsidRPr="002553D5">
        <w:t>The Receipt Minutes state that the delivered vehicles are in accordance with the required technical characteristics and that the accompanying documentation was submitted with the vehicles.</w:t>
      </w:r>
    </w:p>
    <w:p w14:paraId="42B94126" w14:textId="77777777" w:rsidR="00310FFD" w:rsidRPr="002553D5" w:rsidRDefault="00310FFD" w:rsidP="00310FFD">
      <w:pPr>
        <w:shd w:val="clear" w:color="auto" w:fill="C9C9C9" w:themeFill="accent3" w:themeFillTint="99"/>
        <w:jc w:val="both"/>
        <w:rPr>
          <w:b/>
          <w:sz w:val="20"/>
          <w:szCs w:val="18"/>
        </w:rPr>
      </w:pPr>
      <w:r w:rsidRPr="002553D5">
        <w:rPr>
          <w:b/>
          <w:bCs/>
        </w:rPr>
        <w:t xml:space="preserve">NOTE: </w:t>
      </w:r>
      <w:r w:rsidRPr="002553D5">
        <w:t>The entire technical specification has been taken from the Public Procurement Portal. Each contracting authority shall adapt the technical specification to its needs in accordance with Article 98-104 of the Law.</w:t>
      </w:r>
    </w:p>
    <w:p w14:paraId="58053707" w14:textId="77777777" w:rsidR="00310FFD" w:rsidRPr="002553D5" w:rsidRDefault="00310FFD" w:rsidP="00310FFD">
      <w:pPr>
        <w:ind w:right="61"/>
        <w:jc w:val="center"/>
        <w:rPr>
          <w:rFonts w:ascii="Calibri" w:hAnsi="Calibri" w:cs="Calibri"/>
          <w:b/>
          <w:bCs/>
          <w:i/>
          <w:sz w:val="28"/>
        </w:rPr>
      </w:pPr>
    </w:p>
    <w:p w14:paraId="5B1CFAC8" w14:textId="1FB23573" w:rsidR="00310FFD" w:rsidRPr="002553D5" w:rsidRDefault="00310FFD" w:rsidP="00310FFD">
      <w:pPr>
        <w:ind w:right="61"/>
        <w:jc w:val="both"/>
        <w:rPr>
          <w:b/>
          <w:i/>
        </w:rPr>
      </w:pPr>
      <w:r w:rsidRPr="002553D5">
        <w:rPr>
          <w:b/>
          <w:bCs/>
          <w:i/>
          <w:iCs/>
        </w:rPr>
        <w:lastRenderedPageBreak/>
        <w:t xml:space="preserve">3. CRITERIA FOR QUALITATIVE SELECTION OF THE ECONOMIC OPERATOR (GROUNDS FOR EXCLUSION AND CRITERIA FOR SELECTION OF THE ECONOMIC OPERATOR), WITH INSTRUCTIONS ON HOW TO PROVE THE </w:t>
      </w:r>
      <w:r w:rsidR="002553D5" w:rsidRPr="002553D5">
        <w:rPr>
          <w:b/>
          <w:bCs/>
          <w:i/>
          <w:iCs/>
        </w:rPr>
        <w:t>FULFIL</w:t>
      </w:r>
      <w:r w:rsidRPr="002553D5">
        <w:rPr>
          <w:b/>
          <w:bCs/>
          <w:i/>
          <w:iCs/>
        </w:rPr>
        <w:t>MENT OF THESE CRITERIA</w:t>
      </w:r>
    </w:p>
    <w:p w14:paraId="01CDB270" w14:textId="77777777" w:rsidR="00310FFD" w:rsidRPr="002553D5" w:rsidRDefault="00310FFD" w:rsidP="00310FFD">
      <w:pPr>
        <w:pStyle w:val="BodyText2"/>
        <w:tabs>
          <w:tab w:val="clear" w:pos="0"/>
          <w:tab w:val="left" w:pos="720"/>
        </w:tabs>
        <w:rPr>
          <w:b/>
          <w:u w:val="single"/>
          <w:lang w:val="en-GB"/>
        </w:rPr>
      </w:pPr>
    </w:p>
    <w:p w14:paraId="4B4315C1" w14:textId="77777777" w:rsidR="00310FFD" w:rsidRPr="002553D5" w:rsidRDefault="00310FFD" w:rsidP="00310FFD">
      <w:pPr>
        <w:shd w:val="clear" w:color="auto" w:fill="D9D9D9" w:themeFill="background1" w:themeFillShade="D9"/>
        <w:tabs>
          <w:tab w:val="left" w:pos="567"/>
          <w:tab w:val="left" w:pos="709"/>
        </w:tabs>
        <w:jc w:val="both"/>
        <w:rPr>
          <w:b/>
          <w:i/>
        </w:rPr>
      </w:pPr>
      <w:r w:rsidRPr="002553D5">
        <w:rPr>
          <w:b/>
          <w:bCs/>
          <w:i/>
          <w:iCs/>
        </w:rPr>
        <w:t>3.1 GROUNDS FOR EXCLUSION</w:t>
      </w:r>
    </w:p>
    <w:p w14:paraId="67A66741" w14:textId="77777777" w:rsidR="00310FFD" w:rsidRPr="002553D5" w:rsidRDefault="00310FFD" w:rsidP="00310FFD">
      <w:pPr>
        <w:tabs>
          <w:tab w:val="left" w:pos="567"/>
          <w:tab w:val="left" w:pos="709"/>
        </w:tabs>
        <w:jc w:val="both"/>
        <w:rPr>
          <w:b/>
          <w:highlight w:val="yellow"/>
          <w:u w:val="single"/>
        </w:rPr>
      </w:pPr>
    </w:p>
    <w:p w14:paraId="75D406CC" w14:textId="77777777"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3.1.1. FINAL VERDICT FOR ONE OR MORE CRIMINAL OFFENCES</w:t>
      </w:r>
    </w:p>
    <w:p w14:paraId="6215A64F" w14:textId="77777777" w:rsidR="00310FFD" w:rsidRPr="002553D5" w:rsidRDefault="00310FFD" w:rsidP="00310FFD">
      <w:pPr>
        <w:pStyle w:val="body"/>
        <w:spacing w:before="0"/>
        <w:rPr>
          <w:rFonts w:ascii="Times New Roman" w:hAnsi="Times New Roman" w:cs="Times New Roman"/>
          <w:b/>
          <w:lang w:val="en-GB"/>
        </w:rPr>
      </w:pPr>
    </w:p>
    <w:p w14:paraId="739A1B9C" w14:textId="77777777"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LEGAL BASIS:</w:t>
      </w:r>
    </w:p>
    <w:p w14:paraId="7A22139F" w14:textId="36F0E3B9" w:rsidR="00310FFD" w:rsidRPr="002553D5" w:rsidRDefault="00310FFD" w:rsidP="00310FFD">
      <w:pPr>
        <w:widowControl w:val="0"/>
        <w:autoSpaceDE w:val="0"/>
        <w:autoSpaceDN w:val="0"/>
        <w:spacing w:before="37"/>
        <w:ind w:left="37" w:right="91"/>
        <w:jc w:val="both"/>
        <w:rPr>
          <w:rFonts w:eastAsia="Calibri"/>
        </w:rPr>
      </w:pPr>
      <w:r w:rsidRPr="002553D5">
        <w:rPr>
          <w:rFonts w:eastAsia="Calibri"/>
        </w:rPr>
        <w:t xml:space="preserve">Article 111, paragraph 1, </w:t>
      </w:r>
      <w:r w:rsidR="002553D5" w:rsidRPr="002553D5">
        <w:rPr>
          <w:rFonts w:eastAsia="Calibri"/>
        </w:rPr>
        <w:t>item 1</w:t>
      </w:r>
      <w:r w:rsidRPr="002553D5">
        <w:rPr>
          <w:rFonts w:eastAsia="Calibri"/>
        </w:rPr>
        <w:t>) - the 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0857C6F5" w14:textId="77777777" w:rsidR="00310FFD" w:rsidRPr="002553D5" w:rsidRDefault="00310FFD" w:rsidP="00310FFD">
      <w:pPr>
        <w:widowControl w:val="0"/>
        <w:autoSpaceDE w:val="0"/>
        <w:autoSpaceDN w:val="0"/>
        <w:spacing w:before="37"/>
        <w:ind w:left="37" w:right="91"/>
        <w:jc w:val="both"/>
        <w:rPr>
          <w:rFonts w:eastAsia="Calibri"/>
        </w:rPr>
      </w:pPr>
      <w:r w:rsidRPr="002553D5">
        <w:rPr>
          <w:rFonts w:eastAsia="Calibri"/>
        </w:rPr>
        <w:t>(1) a criminal offence committed as a member of an organised criminal group and a criminal offense of association for the purpose of committing criminal offences;</w:t>
      </w:r>
    </w:p>
    <w:p w14:paraId="2A7852C9" w14:textId="77777777"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lang w:val="en-GB"/>
        </w:rPr>
        <w:t>(2)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650CC22F" w14:textId="77777777" w:rsidR="00310FFD" w:rsidRPr="002553D5" w:rsidRDefault="00310FFD" w:rsidP="00310FFD">
      <w:pPr>
        <w:pStyle w:val="body"/>
        <w:spacing w:before="0"/>
        <w:rPr>
          <w:rFonts w:ascii="Times New Roman" w:hAnsi="Times New Roman" w:cs="Times New Roman"/>
          <w:b/>
          <w:lang w:val="en-GB"/>
        </w:rPr>
      </w:pPr>
    </w:p>
    <w:p w14:paraId="358264C2" w14:textId="65717FCD"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66603E97" w14:textId="25DFB40F" w:rsidR="00310FFD" w:rsidRPr="002553D5" w:rsidRDefault="00310FFD" w:rsidP="00310FFD">
      <w:pPr>
        <w:widowControl w:val="0"/>
        <w:autoSpaceDE w:val="0"/>
        <w:autoSpaceDN w:val="0"/>
        <w:spacing w:before="37"/>
        <w:ind w:right="313"/>
        <w:jc w:val="both"/>
        <w:rPr>
          <w:rFonts w:eastAsia="Calibri"/>
        </w:rPr>
      </w:pPr>
      <w:r w:rsidRPr="002553D5">
        <w:rPr>
          <w:rFonts w:eastAsia="Calibri"/>
        </w:rPr>
        <w:t xml:space="preserve">The economic operator is obliged to compile and submit an application through the Portal on the </w:t>
      </w:r>
      <w:r w:rsidR="002553D5" w:rsidRPr="002553D5">
        <w:rPr>
          <w:rFonts w:eastAsia="Calibri"/>
        </w:rPr>
        <w:t>fulfil</w:t>
      </w:r>
      <w:r w:rsidRPr="002553D5">
        <w:rPr>
          <w:rFonts w:eastAsia="Calibri"/>
        </w:rPr>
        <w:t>ment of the criteria for qualitative selection of the economic operators, which confirms that there is no ground for exclusion.</w:t>
      </w:r>
    </w:p>
    <w:p w14:paraId="154E1813" w14:textId="5DD2518E" w:rsidR="00310FFD" w:rsidRPr="002553D5" w:rsidRDefault="00310FFD" w:rsidP="00310FFD">
      <w:pPr>
        <w:widowControl w:val="0"/>
        <w:autoSpaceDE w:val="0"/>
        <w:autoSpaceDN w:val="0"/>
        <w:ind w:right="91"/>
        <w:jc w:val="both"/>
        <w:rPr>
          <w:rFonts w:eastAsia="Calibri"/>
        </w:rPr>
      </w:pPr>
      <w:r w:rsidRPr="002553D5">
        <w:rPr>
          <w:rFonts w:eastAsia="Calibri"/>
        </w:rPr>
        <w:t xml:space="preserve">Prior to making a decision in the public procurement procedure, the contracting authority is obliged to request from the bidder who submitted the most economically favourable bid to submit evidence of </w:t>
      </w:r>
      <w:r w:rsidR="002553D5" w:rsidRPr="002553D5">
        <w:rPr>
          <w:rFonts w:eastAsia="Calibri"/>
        </w:rPr>
        <w:t>fulfil</w:t>
      </w:r>
      <w:r w:rsidRPr="002553D5">
        <w:rPr>
          <w:rFonts w:eastAsia="Calibri"/>
        </w:rPr>
        <w:t xml:space="preserve">ment of the criteria for qualitative selection of the economic operator. </w:t>
      </w:r>
    </w:p>
    <w:p w14:paraId="6FFE55FC" w14:textId="77777777" w:rsidR="00310FFD" w:rsidRPr="002553D5" w:rsidRDefault="00310FFD" w:rsidP="00310FFD">
      <w:pPr>
        <w:widowControl w:val="0"/>
        <w:autoSpaceDE w:val="0"/>
        <w:autoSpaceDN w:val="0"/>
        <w:jc w:val="both"/>
        <w:rPr>
          <w:rFonts w:eastAsia="Calibri"/>
        </w:rPr>
      </w:pPr>
      <w:r w:rsidRPr="002553D5">
        <w:rPr>
          <w:rFonts w:eastAsia="Calibri"/>
        </w:rPr>
        <w:t>It is considered that the economic operator that is entered in the register of bidders has no grounds for exclusion from Article 111, paragraph 1, item 1) of the Law on Public Procurements.</w:t>
      </w:r>
    </w:p>
    <w:p w14:paraId="0B359086" w14:textId="77777777" w:rsidR="00310FFD" w:rsidRPr="002553D5" w:rsidRDefault="00310FFD" w:rsidP="00310FFD">
      <w:pPr>
        <w:widowControl w:val="0"/>
        <w:autoSpaceDE w:val="0"/>
        <w:autoSpaceDN w:val="0"/>
        <w:jc w:val="both"/>
        <w:rPr>
          <w:rFonts w:eastAsia="Calibri"/>
        </w:rPr>
      </w:pPr>
      <w:r w:rsidRPr="002553D5">
        <w:rPr>
          <w:rFonts w:eastAsia="Calibri"/>
        </w:rPr>
        <w:t>The absence of this ground for exclusion is proved by the following evidence:</w:t>
      </w:r>
    </w:p>
    <w:p w14:paraId="20F60E6B" w14:textId="77777777" w:rsidR="00310FFD" w:rsidRPr="002553D5" w:rsidRDefault="00310FFD" w:rsidP="00310FFD">
      <w:pPr>
        <w:widowControl w:val="0"/>
        <w:autoSpaceDE w:val="0"/>
        <w:autoSpaceDN w:val="0"/>
        <w:jc w:val="both"/>
        <w:rPr>
          <w:rFonts w:eastAsia="Calibri"/>
        </w:rPr>
      </w:pPr>
      <w:r w:rsidRPr="002553D5">
        <w:rPr>
          <w:rFonts w:eastAsia="Calibri"/>
        </w:rPr>
        <w:t>Legal entities and entrepreneurs:</w:t>
      </w:r>
    </w:p>
    <w:p w14:paraId="1A93D905" w14:textId="77777777" w:rsidR="00310FFD" w:rsidRPr="002553D5" w:rsidRDefault="00310FFD" w:rsidP="00310FFD">
      <w:pPr>
        <w:widowControl w:val="0"/>
        <w:numPr>
          <w:ilvl w:val="0"/>
          <w:numId w:val="30"/>
        </w:numPr>
        <w:tabs>
          <w:tab w:val="left" w:pos="246"/>
        </w:tabs>
        <w:autoSpaceDE w:val="0"/>
        <w:autoSpaceDN w:val="0"/>
        <w:ind w:right="24" w:firstLine="0"/>
        <w:jc w:val="both"/>
        <w:rPr>
          <w:rFonts w:eastAsia="Calibri"/>
        </w:rPr>
      </w:pPr>
      <w:r w:rsidRPr="002553D5">
        <w:rPr>
          <w:rFonts w:eastAsia="Calibri"/>
        </w:rPr>
        <w:t xml:space="preserve">Certificate of the competent Basic Court in whose territory the seat of the domestic legal entity or entrepreneur is located, i.e., the seat of the representative office or branch of the foreign legal </w:t>
      </w:r>
      <w:r w:rsidRPr="002553D5">
        <w:rPr>
          <w:rFonts w:eastAsia="Calibri"/>
        </w:rPr>
        <w:lastRenderedPageBreak/>
        <w:t>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34F9467F" w14:textId="77777777" w:rsidR="00310FFD" w:rsidRPr="002553D5" w:rsidRDefault="00310FFD" w:rsidP="00310FFD">
      <w:pPr>
        <w:widowControl w:val="0"/>
        <w:numPr>
          <w:ilvl w:val="0"/>
          <w:numId w:val="30"/>
        </w:numPr>
        <w:tabs>
          <w:tab w:val="left" w:pos="246"/>
        </w:tabs>
        <w:autoSpaceDE w:val="0"/>
        <w:autoSpaceDN w:val="0"/>
        <w:ind w:right="24" w:firstLine="0"/>
        <w:jc w:val="both"/>
        <w:rPr>
          <w:rFonts w:eastAsia="Calibri"/>
        </w:rPr>
      </w:pPr>
      <w:r w:rsidRPr="002553D5">
        <w:rPr>
          <w:rFonts w:eastAsia="Calibri"/>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5A123A05" w14:textId="77777777" w:rsidR="00310FFD" w:rsidRPr="002553D5" w:rsidRDefault="00310FFD" w:rsidP="00310FFD">
      <w:pPr>
        <w:pStyle w:val="TableParagraph"/>
        <w:ind w:right="44"/>
        <w:jc w:val="both"/>
        <w:rPr>
          <w:rFonts w:eastAsia="Calibri"/>
          <w:sz w:val="24"/>
          <w:szCs w:val="24"/>
          <w:lang w:val="en-GB"/>
        </w:rPr>
      </w:pPr>
      <w:r w:rsidRPr="002553D5">
        <w:rPr>
          <w:sz w:val="24"/>
          <w:szCs w:val="24"/>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0848C163" w14:textId="77777777" w:rsidR="00310FFD" w:rsidRPr="002553D5" w:rsidRDefault="00310FFD" w:rsidP="00310FFD">
      <w:pPr>
        <w:widowControl w:val="0"/>
        <w:autoSpaceDE w:val="0"/>
        <w:autoSpaceDN w:val="0"/>
        <w:ind w:right="91"/>
        <w:jc w:val="both"/>
        <w:rPr>
          <w:rFonts w:eastAsia="Calibri"/>
        </w:rPr>
      </w:pPr>
      <w:r w:rsidRPr="002553D5">
        <w:rPr>
          <w:rFonts w:eastAsia="Calibri"/>
        </w:rPr>
        <w:t xml:space="preserve">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w:t>
      </w:r>
      <w:r w:rsidRPr="002553D5">
        <w:rPr>
          <w:rFonts w:eastAsia="Calibri"/>
        </w:rPr>
        <w:lastRenderedPageBreak/>
        <w:t>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6A2FB832" w14:textId="77777777" w:rsidR="00310FFD" w:rsidRPr="002553D5" w:rsidRDefault="00310FFD" w:rsidP="00310FFD">
      <w:pPr>
        <w:widowControl w:val="0"/>
        <w:autoSpaceDE w:val="0"/>
        <w:autoSpaceDN w:val="0"/>
        <w:jc w:val="both"/>
        <w:rPr>
          <w:rFonts w:eastAsia="Calibri"/>
        </w:rPr>
      </w:pPr>
      <w:r w:rsidRPr="002553D5">
        <w:rPr>
          <w:rFonts w:eastAsia="Calibri"/>
        </w:rPr>
        <w:t>Legal representatives and natural persons:</w:t>
      </w:r>
    </w:p>
    <w:p w14:paraId="43BA5013" w14:textId="77777777" w:rsidR="00310FFD" w:rsidRPr="002553D5" w:rsidRDefault="00310FFD" w:rsidP="00310FFD">
      <w:pPr>
        <w:widowControl w:val="0"/>
        <w:autoSpaceDE w:val="0"/>
        <w:autoSpaceDN w:val="0"/>
        <w:jc w:val="both"/>
        <w:rPr>
          <w:rFonts w:eastAsia="Calibri"/>
        </w:rPr>
      </w:pPr>
      <w:r w:rsidRPr="002553D5">
        <w:rPr>
          <w:rFonts w:eastAsia="Calibri"/>
        </w:rPr>
        <w:t>1) Excerpt from the criminal records, i.e., the certificate of the competent police administration of the Ministry of the Interior, which confirms</w:t>
      </w:r>
    </w:p>
    <w:p w14:paraId="5D9EB0AF" w14:textId="77777777" w:rsidR="00310FFD" w:rsidRPr="002553D5" w:rsidRDefault="00310FFD" w:rsidP="00310FFD">
      <w:pPr>
        <w:widowControl w:val="0"/>
        <w:autoSpaceDE w:val="0"/>
        <w:autoSpaceDN w:val="0"/>
        <w:jc w:val="both"/>
        <w:rPr>
          <w:rFonts w:eastAsia="Calibri"/>
        </w:rPr>
      </w:pPr>
      <w:r w:rsidRPr="002553D5">
        <w:rPr>
          <w:rFonts w:eastAsia="Calibri"/>
        </w:rPr>
        <w:t>that the legal representative or natural person has not been convicted of the following criminal offences:</w:t>
      </w:r>
    </w:p>
    <w:p w14:paraId="2BED03DD" w14:textId="77777777" w:rsidR="00310FFD" w:rsidRPr="002553D5" w:rsidRDefault="00310FFD" w:rsidP="00310FFD">
      <w:pPr>
        <w:widowControl w:val="0"/>
        <w:numPr>
          <w:ilvl w:val="0"/>
          <w:numId w:val="29"/>
        </w:numPr>
        <w:tabs>
          <w:tab w:val="left" w:pos="246"/>
        </w:tabs>
        <w:autoSpaceDE w:val="0"/>
        <w:autoSpaceDN w:val="0"/>
        <w:ind w:right="309" w:firstLine="0"/>
        <w:jc w:val="both"/>
        <w:rPr>
          <w:rFonts w:eastAsia="Calibri"/>
        </w:rPr>
      </w:pPr>
      <w:r w:rsidRPr="002553D5">
        <w:rPr>
          <w:rFonts w:eastAsia="Calibri"/>
        </w:rPr>
        <w:t>a criminal offence committed as a member of an organised criminal group and a criminal offense of association for the purpose of committing criminal offences;</w:t>
      </w:r>
    </w:p>
    <w:p w14:paraId="3EBA0A67" w14:textId="77777777" w:rsidR="00310FFD" w:rsidRPr="002553D5" w:rsidRDefault="00310FFD" w:rsidP="00310FFD">
      <w:pPr>
        <w:widowControl w:val="0"/>
        <w:numPr>
          <w:ilvl w:val="0"/>
          <w:numId w:val="29"/>
        </w:numPr>
        <w:tabs>
          <w:tab w:val="left" w:pos="246"/>
        </w:tabs>
        <w:autoSpaceDE w:val="0"/>
        <w:autoSpaceDN w:val="0"/>
        <w:ind w:right="262" w:firstLine="0"/>
        <w:jc w:val="both"/>
        <w:rPr>
          <w:rFonts w:eastAsia="Calibri"/>
        </w:rPr>
      </w:pPr>
      <w:r w:rsidRPr="002553D5">
        <w:rPr>
          <w:rFonts w:eastAsia="Calibri"/>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022DF873" w14:textId="7A392A6C" w:rsidR="00310FFD" w:rsidRPr="002553D5" w:rsidRDefault="00310FFD" w:rsidP="00310FFD">
      <w:pPr>
        <w:widowControl w:val="0"/>
        <w:autoSpaceDE w:val="0"/>
        <w:autoSpaceDN w:val="0"/>
        <w:ind w:right="91"/>
        <w:jc w:val="both"/>
        <w:rPr>
          <w:rFonts w:eastAsia="Calibri"/>
        </w:rPr>
      </w:pPr>
      <w:r w:rsidRPr="002553D5">
        <w:rPr>
          <w:rFonts w:eastAsia="Calibri"/>
        </w:rPr>
        <w:t xml:space="preserve">The request can be submitted according to the place of birth or the place of residence of the legal representative or natural person. If the bidder has several legal representatives, the bidder is obliged to submit evidence for each of them. The </w:t>
      </w:r>
      <w:r w:rsidR="002553D5">
        <w:rPr>
          <w:rFonts w:eastAsia="Calibri"/>
        </w:rPr>
        <w:t>economic operator</w:t>
      </w:r>
      <w:r w:rsidRPr="002553D5">
        <w:rPr>
          <w:rFonts w:eastAsia="Calibri"/>
        </w:rPr>
        <w:t xml:space="preserve"> established in another state:</w:t>
      </w:r>
    </w:p>
    <w:p w14:paraId="38A0FDE3" w14:textId="77777777" w:rsidR="00310FFD" w:rsidRPr="002553D5" w:rsidRDefault="00310FFD" w:rsidP="00310FFD">
      <w:pPr>
        <w:pStyle w:val="body"/>
        <w:spacing w:before="0"/>
        <w:rPr>
          <w:rFonts w:ascii="Times New Roman" w:hAnsi="Times New Roman" w:cs="Times New Roman"/>
          <w:lang w:val="en-GB"/>
        </w:rPr>
      </w:pPr>
      <w:r w:rsidRPr="002553D5">
        <w:rPr>
          <w:rFonts w:ascii="Times New Roman" w:hAnsi="Times New Roman" w:cs="Times New Roman"/>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1338CA75" w14:textId="77777777" w:rsidR="00310FFD" w:rsidRPr="002553D5" w:rsidRDefault="00310FFD" w:rsidP="00310FFD">
      <w:pPr>
        <w:pStyle w:val="body"/>
        <w:spacing w:before="0"/>
        <w:rPr>
          <w:rFonts w:ascii="Times New Roman" w:hAnsi="Times New Roman" w:cs="Times New Roman"/>
          <w:lang w:val="en-GB"/>
        </w:rPr>
      </w:pPr>
    </w:p>
    <w:p w14:paraId="04BB9E95" w14:textId="77777777" w:rsidR="00310FFD" w:rsidRPr="002553D5" w:rsidRDefault="00310FFD" w:rsidP="00310FFD">
      <w:pPr>
        <w:pStyle w:val="body"/>
        <w:spacing w:before="0"/>
        <w:rPr>
          <w:rFonts w:ascii="Times New Roman" w:hAnsi="Times New Roman" w:cs="Times New Roman"/>
          <w:b/>
          <w:lang w:val="en-GB"/>
        </w:rPr>
      </w:pPr>
    </w:p>
    <w:p w14:paraId="2CBF76D3" w14:textId="77777777" w:rsidR="00AF664A" w:rsidRPr="002553D5" w:rsidRDefault="00AF664A">
      <w:pPr>
        <w:spacing w:after="160" w:line="259" w:lineRule="auto"/>
        <w:rPr>
          <w:rFonts w:eastAsia="Calibri"/>
          <w:b/>
        </w:rPr>
      </w:pPr>
      <w:r w:rsidRPr="002553D5">
        <w:rPr>
          <w:b/>
          <w:bCs/>
        </w:rPr>
        <w:br w:type="page"/>
      </w:r>
    </w:p>
    <w:p w14:paraId="483E3513" w14:textId="77777777"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lastRenderedPageBreak/>
        <w:t>3.1.2. TAXES AND CONTRIBUTIONS</w:t>
      </w:r>
    </w:p>
    <w:p w14:paraId="1586EB21" w14:textId="77777777" w:rsidR="00310FFD" w:rsidRPr="002553D5" w:rsidRDefault="00310FFD" w:rsidP="00310FFD">
      <w:pPr>
        <w:pStyle w:val="body"/>
        <w:spacing w:before="0"/>
        <w:rPr>
          <w:rFonts w:ascii="Times New Roman" w:hAnsi="Times New Roman" w:cs="Times New Roman"/>
          <w:b/>
          <w:lang w:val="en-GB"/>
        </w:rPr>
      </w:pPr>
    </w:p>
    <w:p w14:paraId="73F70091" w14:textId="77777777"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LEGAL BASIS:</w:t>
      </w:r>
    </w:p>
    <w:p w14:paraId="65DDA1A0" w14:textId="55AAC7CA" w:rsidR="00310FFD" w:rsidRPr="002553D5" w:rsidRDefault="00310FFD" w:rsidP="00310FFD">
      <w:pPr>
        <w:pStyle w:val="body"/>
        <w:spacing w:before="0"/>
        <w:rPr>
          <w:rFonts w:ascii="Times New Roman" w:hAnsi="Times New Roman" w:cs="Times New Roman"/>
          <w:lang w:val="en-GB"/>
        </w:rPr>
      </w:pPr>
      <w:r w:rsidRPr="002553D5">
        <w:rPr>
          <w:rFonts w:ascii="Times New Roman" w:hAnsi="Times New Roman" w:cs="Times New Roman"/>
          <w:lang w:val="en-GB"/>
        </w:rPr>
        <w:t xml:space="preserve">Article 111, paragraph 1, </w:t>
      </w:r>
      <w:r w:rsidR="002553D5" w:rsidRPr="002553D5">
        <w:rPr>
          <w:rFonts w:ascii="Times New Roman" w:hAnsi="Times New Roman" w:cs="Times New Roman"/>
          <w:lang w:val="en-GB"/>
        </w:rPr>
        <w:t>item 2</w:t>
      </w:r>
      <w:r w:rsidRPr="002553D5">
        <w:rPr>
          <w:rFonts w:ascii="Times New Roman" w:hAnsi="Times New Roman" w:cs="Times New Roman"/>
          <w:lang w:val="en-GB"/>
        </w:rPr>
        <w:t>) the Contracting Authority shall exclude an economic operator from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2C17BF20" w14:textId="77777777" w:rsidR="003F51E2" w:rsidRPr="002553D5" w:rsidRDefault="003F51E2" w:rsidP="00310FFD">
      <w:pPr>
        <w:pStyle w:val="body"/>
        <w:spacing w:before="0"/>
        <w:rPr>
          <w:rFonts w:ascii="Times New Roman" w:hAnsi="Times New Roman" w:cs="Times New Roman"/>
          <w:b/>
          <w:lang w:val="en-GB"/>
        </w:rPr>
      </w:pPr>
    </w:p>
    <w:p w14:paraId="260BE973" w14:textId="66467E0B"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32079B73" w14:textId="77777777" w:rsidR="00310FFD" w:rsidRPr="002553D5" w:rsidRDefault="00310FFD" w:rsidP="00310FFD">
      <w:pPr>
        <w:widowControl w:val="0"/>
        <w:autoSpaceDE w:val="0"/>
        <w:autoSpaceDN w:val="0"/>
        <w:spacing w:before="37"/>
        <w:ind w:left="37"/>
        <w:jc w:val="both"/>
        <w:rPr>
          <w:rFonts w:eastAsia="Calibri"/>
        </w:rPr>
      </w:pPr>
      <w:r w:rsidRPr="002553D5">
        <w:rPr>
          <w:rFonts w:eastAsia="Calibri"/>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68E346DE" w14:textId="77777777" w:rsidR="00310FFD" w:rsidRPr="002553D5" w:rsidRDefault="00310FFD" w:rsidP="00310FFD">
      <w:pPr>
        <w:pStyle w:val="TableParagraph"/>
        <w:ind w:right="1"/>
        <w:jc w:val="both"/>
        <w:rPr>
          <w:rFonts w:eastAsia="Calibri"/>
          <w:sz w:val="24"/>
          <w:szCs w:val="24"/>
          <w:lang w:val="en-GB"/>
        </w:rPr>
      </w:pPr>
      <w:r w:rsidRPr="002553D5">
        <w:rPr>
          <w:sz w:val="24"/>
          <w:szCs w:val="24"/>
          <w:lang w:val="en-GB"/>
        </w:rPr>
        <w:t>If in the state in which the economic operator has its seat, i.e., in the state whose citizen he/she is, the evidence are not issued or if the evidence cover all data referred to in Article 111, paragraph 1, item 2) of the law, the economic operator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3656FC56" w14:textId="77777777" w:rsidR="00310FFD" w:rsidRPr="002553D5" w:rsidRDefault="00310FFD" w:rsidP="00310FFD">
      <w:pPr>
        <w:pStyle w:val="body"/>
        <w:spacing w:before="0"/>
        <w:rPr>
          <w:rFonts w:ascii="Times New Roman" w:hAnsi="Times New Roman" w:cs="Times New Roman"/>
          <w:b/>
          <w:lang w:val="en-GB"/>
        </w:rPr>
      </w:pPr>
    </w:p>
    <w:p w14:paraId="421B4230" w14:textId="77777777" w:rsidR="00310FFD" w:rsidRPr="002553D5" w:rsidRDefault="00310FFD" w:rsidP="00310FFD">
      <w:pPr>
        <w:widowControl w:val="0"/>
        <w:autoSpaceDE w:val="0"/>
        <w:autoSpaceDN w:val="0"/>
        <w:rPr>
          <w:rFonts w:eastAsia="Calibri"/>
          <w:b/>
        </w:rPr>
      </w:pPr>
      <w:r w:rsidRPr="002553D5">
        <w:rPr>
          <w:rFonts w:eastAsia="Calibri"/>
          <w:b/>
          <w:bCs/>
        </w:rPr>
        <w:t>3.1.3. OBLIGATIONS IN THE FIELD OF ENVIORONMENTAL PROTECTION, SOCIAL AND LABOUR LAW</w:t>
      </w:r>
    </w:p>
    <w:p w14:paraId="2AC70833" w14:textId="77777777" w:rsidR="00310FFD" w:rsidRPr="002553D5" w:rsidRDefault="00310FFD" w:rsidP="00310FFD">
      <w:pPr>
        <w:widowControl w:val="0"/>
        <w:autoSpaceDE w:val="0"/>
        <w:autoSpaceDN w:val="0"/>
        <w:rPr>
          <w:rFonts w:eastAsia="Calibri"/>
          <w:b/>
        </w:rPr>
      </w:pPr>
    </w:p>
    <w:p w14:paraId="3092616C" w14:textId="77777777" w:rsidR="00310FFD" w:rsidRPr="002553D5" w:rsidRDefault="00310FFD" w:rsidP="00310FFD">
      <w:pPr>
        <w:widowControl w:val="0"/>
        <w:autoSpaceDE w:val="0"/>
        <w:autoSpaceDN w:val="0"/>
        <w:rPr>
          <w:rFonts w:eastAsia="Calibri"/>
          <w:b/>
        </w:rPr>
      </w:pPr>
      <w:r w:rsidRPr="002553D5">
        <w:rPr>
          <w:rFonts w:eastAsia="Calibri"/>
          <w:b/>
          <w:bCs/>
        </w:rPr>
        <w:t>LEGAL BASIS:</w:t>
      </w:r>
    </w:p>
    <w:p w14:paraId="7AB03E5A" w14:textId="77777777" w:rsidR="00310FFD" w:rsidRPr="002553D5" w:rsidRDefault="00310FFD" w:rsidP="00310FFD">
      <w:pPr>
        <w:widowControl w:val="0"/>
        <w:autoSpaceDE w:val="0"/>
        <w:autoSpaceDN w:val="0"/>
        <w:spacing w:before="37"/>
        <w:ind w:left="37" w:right="91"/>
        <w:jc w:val="both"/>
        <w:rPr>
          <w:rFonts w:eastAsia="Calibri"/>
        </w:rPr>
      </w:pPr>
      <w:r w:rsidRPr="002553D5">
        <w:rPr>
          <w:rFonts w:eastAsia="Calibri"/>
        </w:rPr>
        <w:t xml:space="preserve">Article 111, paragraph 1, item  3)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w:t>
      </w:r>
    </w:p>
    <w:p w14:paraId="565505E5" w14:textId="77777777" w:rsidR="00310FFD" w:rsidRPr="002553D5" w:rsidRDefault="00310FFD" w:rsidP="00310FFD">
      <w:pPr>
        <w:widowControl w:val="0"/>
        <w:autoSpaceDE w:val="0"/>
        <w:autoSpaceDN w:val="0"/>
        <w:jc w:val="both"/>
        <w:rPr>
          <w:rFonts w:eastAsia="Calibri"/>
        </w:rPr>
      </w:pPr>
      <w:r w:rsidRPr="002553D5">
        <w:rPr>
          <w:rFonts w:eastAsia="Calibri"/>
        </w:rPr>
        <w:t>Law on Public Procurements.</w:t>
      </w:r>
    </w:p>
    <w:p w14:paraId="16CFFE22" w14:textId="77777777" w:rsidR="00310FFD" w:rsidRPr="002553D5" w:rsidRDefault="00310FFD" w:rsidP="00310FFD">
      <w:pPr>
        <w:widowControl w:val="0"/>
        <w:autoSpaceDE w:val="0"/>
        <w:autoSpaceDN w:val="0"/>
        <w:jc w:val="both"/>
        <w:rPr>
          <w:rFonts w:eastAsia="Calibri"/>
        </w:rPr>
      </w:pPr>
    </w:p>
    <w:p w14:paraId="44550CF5" w14:textId="744D4A82"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0DDEEC19" w14:textId="5F8B4A8D" w:rsidR="00310FFD" w:rsidRPr="002553D5" w:rsidRDefault="00310FFD" w:rsidP="00310FFD">
      <w:pPr>
        <w:widowControl w:val="0"/>
        <w:autoSpaceDE w:val="0"/>
        <w:autoSpaceDN w:val="0"/>
        <w:spacing w:before="37"/>
        <w:ind w:left="37" w:right="313"/>
        <w:rPr>
          <w:rFonts w:eastAsia="Calibri"/>
        </w:rPr>
      </w:pPr>
      <w:r w:rsidRPr="002553D5">
        <w:rPr>
          <w:rFonts w:eastAsia="Calibri"/>
        </w:rPr>
        <w:t xml:space="preserve">The economic operator is obliged to compile and submit an application through the Portal on the </w:t>
      </w:r>
      <w:r w:rsidR="002553D5" w:rsidRPr="002553D5">
        <w:rPr>
          <w:rFonts w:eastAsia="Calibri"/>
        </w:rPr>
        <w:t>fulfil</w:t>
      </w:r>
      <w:r w:rsidRPr="002553D5">
        <w:rPr>
          <w:rFonts w:eastAsia="Calibri"/>
        </w:rPr>
        <w:t>ment of the criteria for qualitative selection of the economic operators, which confirms that there is no ground for exclusion. The absence of this ground for exclusion is established by the contracting authority.</w:t>
      </w:r>
    </w:p>
    <w:p w14:paraId="3C142D6F" w14:textId="77777777" w:rsidR="00310FFD" w:rsidRPr="002553D5" w:rsidRDefault="00310FFD" w:rsidP="00310FFD">
      <w:pPr>
        <w:pStyle w:val="body"/>
        <w:spacing w:before="0"/>
        <w:rPr>
          <w:rFonts w:ascii="Times New Roman" w:hAnsi="Times New Roman" w:cs="Times New Roman"/>
          <w:b/>
          <w:lang w:val="en-GB"/>
        </w:rPr>
      </w:pPr>
    </w:p>
    <w:p w14:paraId="6D1FD78F" w14:textId="77777777" w:rsidR="00310FFD" w:rsidRPr="002553D5" w:rsidRDefault="00310FFD" w:rsidP="00310FFD">
      <w:pPr>
        <w:pStyle w:val="body"/>
        <w:spacing w:before="0"/>
        <w:rPr>
          <w:rFonts w:ascii="Times New Roman" w:hAnsi="Times New Roman" w:cs="Times New Roman"/>
          <w:b/>
          <w:lang w:val="en-GB"/>
        </w:rPr>
      </w:pPr>
    </w:p>
    <w:p w14:paraId="799D79CA" w14:textId="77777777" w:rsidR="00AF664A" w:rsidRPr="002553D5" w:rsidRDefault="00AF664A">
      <w:pPr>
        <w:spacing w:after="160" w:line="259" w:lineRule="auto"/>
        <w:rPr>
          <w:rFonts w:eastAsia="Calibri"/>
          <w:b/>
        </w:rPr>
      </w:pPr>
      <w:r w:rsidRPr="002553D5">
        <w:rPr>
          <w:rFonts w:eastAsia="Calibri"/>
          <w:b/>
          <w:bCs/>
        </w:rPr>
        <w:br w:type="page"/>
      </w:r>
    </w:p>
    <w:p w14:paraId="29562981" w14:textId="77777777" w:rsidR="00310FFD" w:rsidRPr="002553D5" w:rsidRDefault="00310FFD" w:rsidP="00310FFD">
      <w:pPr>
        <w:widowControl w:val="0"/>
        <w:autoSpaceDE w:val="0"/>
        <w:autoSpaceDN w:val="0"/>
        <w:jc w:val="both"/>
        <w:rPr>
          <w:rFonts w:eastAsia="Calibri"/>
          <w:b/>
        </w:rPr>
      </w:pPr>
      <w:r w:rsidRPr="002553D5">
        <w:rPr>
          <w:rFonts w:eastAsia="Calibri"/>
          <w:b/>
          <w:bCs/>
        </w:rPr>
        <w:lastRenderedPageBreak/>
        <w:t>3.1.4. CONFLICT OF INTEREST</w:t>
      </w:r>
    </w:p>
    <w:p w14:paraId="6982FBB9" w14:textId="77777777" w:rsidR="00310FFD" w:rsidRPr="002553D5" w:rsidRDefault="00310FFD" w:rsidP="00310FFD">
      <w:pPr>
        <w:widowControl w:val="0"/>
        <w:autoSpaceDE w:val="0"/>
        <w:autoSpaceDN w:val="0"/>
        <w:jc w:val="both"/>
        <w:rPr>
          <w:rFonts w:eastAsia="Calibri"/>
          <w:b/>
        </w:rPr>
      </w:pPr>
    </w:p>
    <w:p w14:paraId="60FFDB72" w14:textId="77777777" w:rsidR="00310FFD" w:rsidRPr="002553D5" w:rsidRDefault="00310FFD" w:rsidP="00310FFD">
      <w:pPr>
        <w:widowControl w:val="0"/>
        <w:autoSpaceDE w:val="0"/>
        <w:autoSpaceDN w:val="0"/>
        <w:jc w:val="both"/>
        <w:rPr>
          <w:rFonts w:eastAsia="Calibri"/>
          <w:b/>
        </w:rPr>
      </w:pPr>
      <w:r w:rsidRPr="002553D5">
        <w:rPr>
          <w:rFonts w:eastAsia="Calibri"/>
          <w:b/>
          <w:bCs/>
        </w:rPr>
        <w:t>LEGAL BASIS:</w:t>
      </w:r>
    </w:p>
    <w:p w14:paraId="52928C30" w14:textId="33D901AB" w:rsidR="00310FFD" w:rsidRPr="002553D5" w:rsidRDefault="00310FFD" w:rsidP="00310FFD">
      <w:pPr>
        <w:widowControl w:val="0"/>
        <w:autoSpaceDE w:val="0"/>
        <w:autoSpaceDN w:val="0"/>
        <w:jc w:val="both"/>
      </w:pPr>
      <w:r w:rsidRPr="002553D5">
        <w:t xml:space="preserve">Article 111, paragraph 1, </w:t>
      </w:r>
      <w:r w:rsidR="002553D5" w:rsidRPr="002553D5">
        <w:t>item 4</w:t>
      </w:r>
      <w:r w:rsidRPr="002553D5">
        <w:t>) - the Contracting Authority shall exclude an economic operator from public procurement procedure if there is a conflict of interest, in terms of the Law on Public Procurement, which cannot be eliminated by other measures.</w:t>
      </w:r>
    </w:p>
    <w:p w14:paraId="5B18FD3B" w14:textId="77777777" w:rsidR="00310FFD" w:rsidRPr="002553D5" w:rsidRDefault="00310FFD" w:rsidP="00310FFD">
      <w:pPr>
        <w:widowControl w:val="0"/>
        <w:autoSpaceDE w:val="0"/>
        <w:autoSpaceDN w:val="0"/>
        <w:jc w:val="both"/>
        <w:rPr>
          <w:sz w:val="20"/>
        </w:rPr>
      </w:pPr>
    </w:p>
    <w:p w14:paraId="68B79A92" w14:textId="1212DBB4"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66B1C095" w14:textId="5DB38449" w:rsidR="00310FFD" w:rsidRPr="002553D5" w:rsidRDefault="00310FFD" w:rsidP="00310FFD">
      <w:pPr>
        <w:widowControl w:val="0"/>
        <w:autoSpaceDE w:val="0"/>
        <w:autoSpaceDN w:val="0"/>
        <w:spacing w:before="37"/>
        <w:ind w:left="37" w:right="313"/>
        <w:jc w:val="both"/>
        <w:rPr>
          <w:rFonts w:eastAsia="Calibri"/>
        </w:rPr>
      </w:pPr>
      <w:r w:rsidRPr="002553D5">
        <w:rPr>
          <w:rFonts w:eastAsia="Calibri"/>
        </w:rPr>
        <w:t xml:space="preserve">The economic operator is obliged to compile and submit an application through the Portal on the </w:t>
      </w:r>
      <w:r w:rsidR="002553D5" w:rsidRPr="002553D5">
        <w:rPr>
          <w:rFonts w:eastAsia="Calibri"/>
        </w:rPr>
        <w:t>fulfil</w:t>
      </w:r>
      <w:r w:rsidRPr="002553D5">
        <w:rPr>
          <w:rFonts w:eastAsia="Calibri"/>
        </w:rPr>
        <w:t>ment of the criteria for qualitative selection of the economic operators, which confirms that there is no ground for exclusion. The absence of this ground for exclusion is established by the contracting authority.</w:t>
      </w:r>
    </w:p>
    <w:p w14:paraId="4C360366" w14:textId="77777777" w:rsidR="00310FFD" w:rsidRPr="002553D5" w:rsidRDefault="00310FFD" w:rsidP="00310FFD">
      <w:pPr>
        <w:widowControl w:val="0"/>
        <w:autoSpaceDE w:val="0"/>
        <w:autoSpaceDN w:val="0"/>
        <w:jc w:val="both"/>
        <w:rPr>
          <w:b/>
        </w:rPr>
      </w:pPr>
      <w:r w:rsidRPr="002553D5">
        <w:rPr>
          <w:b/>
          <w:bCs/>
        </w:rPr>
        <w:t>3.1.5. UNDUE INFLUENCE ON THE PROCEDURE</w:t>
      </w:r>
    </w:p>
    <w:p w14:paraId="4F2D2FC7" w14:textId="77777777" w:rsidR="00310FFD" w:rsidRPr="002553D5" w:rsidRDefault="00310FFD" w:rsidP="00310FFD">
      <w:pPr>
        <w:widowControl w:val="0"/>
        <w:autoSpaceDE w:val="0"/>
        <w:autoSpaceDN w:val="0"/>
        <w:jc w:val="both"/>
        <w:rPr>
          <w:rFonts w:eastAsia="Calibri"/>
          <w:b/>
        </w:rPr>
      </w:pPr>
    </w:p>
    <w:p w14:paraId="138EC953" w14:textId="77777777" w:rsidR="00310FFD" w:rsidRPr="002553D5" w:rsidRDefault="00310FFD" w:rsidP="00310FFD">
      <w:pPr>
        <w:widowControl w:val="0"/>
        <w:autoSpaceDE w:val="0"/>
        <w:autoSpaceDN w:val="0"/>
        <w:jc w:val="both"/>
        <w:rPr>
          <w:rFonts w:eastAsia="Calibri"/>
          <w:b/>
        </w:rPr>
      </w:pPr>
      <w:r w:rsidRPr="002553D5">
        <w:rPr>
          <w:rFonts w:eastAsia="Calibri"/>
          <w:b/>
          <w:bCs/>
        </w:rPr>
        <w:t>LEGAL BASIS:</w:t>
      </w:r>
    </w:p>
    <w:p w14:paraId="67CE3B6F" w14:textId="77777777" w:rsidR="00310FFD" w:rsidRPr="002553D5" w:rsidRDefault="00310FFD" w:rsidP="00310FFD">
      <w:pPr>
        <w:widowControl w:val="0"/>
        <w:autoSpaceDE w:val="0"/>
        <w:autoSpaceDN w:val="0"/>
        <w:jc w:val="both"/>
      </w:pPr>
      <w:r w:rsidRPr="002553D5">
        <w:t>Article 111, paragraph 1, item  5)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6DCAF9B2" w14:textId="77777777" w:rsidR="00310FFD" w:rsidRPr="002553D5" w:rsidRDefault="00310FFD" w:rsidP="00310FFD">
      <w:pPr>
        <w:widowControl w:val="0"/>
        <w:autoSpaceDE w:val="0"/>
        <w:autoSpaceDN w:val="0"/>
        <w:jc w:val="both"/>
      </w:pPr>
    </w:p>
    <w:p w14:paraId="1EDA22D8" w14:textId="11E5184D"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317771A4" w14:textId="27802130" w:rsidR="00310FFD" w:rsidRPr="002553D5" w:rsidRDefault="00310FFD" w:rsidP="00310FFD">
      <w:pPr>
        <w:widowControl w:val="0"/>
        <w:autoSpaceDE w:val="0"/>
        <w:autoSpaceDN w:val="0"/>
        <w:spacing w:before="37"/>
        <w:ind w:left="37" w:right="313"/>
        <w:jc w:val="both"/>
        <w:rPr>
          <w:rFonts w:eastAsia="Calibri"/>
        </w:rPr>
      </w:pPr>
      <w:r w:rsidRPr="002553D5">
        <w:rPr>
          <w:rFonts w:eastAsia="Calibri"/>
        </w:rPr>
        <w:t xml:space="preserve">The economic operator is obliged to compile and submit an application through the Portal on the </w:t>
      </w:r>
      <w:r w:rsidR="002553D5" w:rsidRPr="002553D5">
        <w:rPr>
          <w:rFonts w:eastAsia="Calibri"/>
        </w:rPr>
        <w:t>fulfil</w:t>
      </w:r>
      <w:r w:rsidRPr="002553D5">
        <w:rPr>
          <w:rFonts w:eastAsia="Calibri"/>
        </w:rPr>
        <w:t>ment of the criteria for qualitative selection of the economic operators, which confirms that there is no ground for exclusion. The absence of this ground for exclusion is established by the contracting authority.</w:t>
      </w:r>
    </w:p>
    <w:p w14:paraId="4E4F6AC2" w14:textId="77777777" w:rsidR="00310FFD" w:rsidRPr="002553D5" w:rsidRDefault="00310FFD" w:rsidP="00310FFD">
      <w:pPr>
        <w:pStyle w:val="napomena"/>
        <w:rPr>
          <w:rFonts w:ascii="Times New Roman" w:hAnsi="Times New Roman" w:cs="Times New Roman"/>
          <w:b/>
          <w:szCs w:val="20"/>
          <w:lang w:val="en-GB"/>
        </w:rPr>
      </w:pPr>
    </w:p>
    <w:p w14:paraId="57BF6792" w14:textId="2BFF2D01" w:rsidR="00310FFD" w:rsidRPr="002553D5" w:rsidRDefault="00310FFD" w:rsidP="00310FFD">
      <w:pPr>
        <w:pStyle w:val="napomena"/>
        <w:shd w:val="clear" w:color="auto" w:fill="C9C9C9" w:themeFill="accent3" w:themeFillTint="99"/>
        <w:rPr>
          <w:rFonts w:ascii="Times New Roman" w:hAnsi="Times New Roman" w:cs="Times New Roman"/>
          <w:szCs w:val="20"/>
          <w:lang w:val="en-GB"/>
        </w:rPr>
      </w:pPr>
      <w:r w:rsidRPr="002553D5">
        <w:rPr>
          <w:rFonts w:ascii="Times New Roman" w:hAnsi="Times New Roman" w:cs="Times New Roman"/>
          <w:b/>
          <w:bCs/>
          <w:szCs w:val="20"/>
          <w:lang w:val="en-GB"/>
        </w:rPr>
        <w:t xml:space="preserve">Note: </w:t>
      </w:r>
      <w:r w:rsidRPr="002553D5">
        <w:rPr>
          <w:rFonts w:ascii="Times New Roman" w:hAnsi="Times New Roman" w:cs="Times New Roman"/>
          <w:szCs w:val="20"/>
          <w:lang w:val="en-GB"/>
        </w:rPr>
        <w:t xml:space="preserve">The contracting authority is not obliged to use the grounds for exclusion prescribed by Article 112 of </w:t>
      </w:r>
      <w:r w:rsidR="002553D5" w:rsidRPr="002553D5">
        <w:rPr>
          <w:rFonts w:ascii="Times New Roman" w:hAnsi="Times New Roman" w:cs="Times New Roman"/>
          <w:szCs w:val="20"/>
          <w:lang w:val="en-GB"/>
        </w:rPr>
        <w:t>the Law</w:t>
      </w:r>
      <w:r w:rsidRPr="002553D5">
        <w:rPr>
          <w:rFonts w:ascii="Times New Roman" w:hAnsi="Times New Roman" w:cs="Times New Roman"/>
          <w:szCs w:val="20"/>
          <w:lang w:val="en-GB"/>
        </w:rPr>
        <w:t xml:space="preserve">, but if it uses them it is obliged to state them in the documentation and to exclude the economic operator from the public procurement procedure if in any way at any time of the procedure it determines that there are grounds for exclusion. </w:t>
      </w:r>
      <w:r w:rsidRPr="002553D5">
        <w:rPr>
          <w:rFonts w:ascii="Times New Roman" w:hAnsi="Times New Roman" w:cs="Times New Roman"/>
          <w:lang w:val="en-GB"/>
        </w:rPr>
        <w:t xml:space="preserve">In addition to and instead of the proposed grounds for exclusion referred to in Article 112 of </w:t>
      </w:r>
      <w:r w:rsidR="002553D5" w:rsidRPr="002553D5">
        <w:rPr>
          <w:rFonts w:ascii="Times New Roman" w:hAnsi="Times New Roman" w:cs="Times New Roman"/>
          <w:lang w:val="en-GB"/>
        </w:rPr>
        <w:t>the Law</w:t>
      </w:r>
      <w:r w:rsidRPr="002553D5">
        <w:rPr>
          <w:rFonts w:ascii="Times New Roman" w:hAnsi="Times New Roman" w:cs="Times New Roman"/>
          <w:lang w:val="en-GB"/>
        </w:rPr>
        <w:t>, the Contracting Authority may determine others</w:t>
      </w:r>
      <w:r w:rsidRPr="002553D5">
        <w:rPr>
          <w:rFonts w:ascii="Times New Roman" w:hAnsi="Times New Roman" w:cs="Times New Roman"/>
          <w:szCs w:val="20"/>
          <w:lang w:val="en-GB"/>
        </w:rPr>
        <w:t>.</w:t>
      </w:r>
    </w:p>
    <w:p w14:paraId="64F536BC" w14:textId="77777777" w:rsidR="00310FFD" w:rsidRPr="002553D5" w:rsidRDefault="00310FFD" w:rsidP="00310FFD">
      <w:pPr>
        <w:jc w:val="both"/>
        <w:rPr>
          <w:color w:val="000000"/>
          <w:highlight w:val="yellow"/>
          <w:u w:val="single"/>
        </w:rPr>
      </w:pPr>
    </w:p>
    <w:p w14:paraId="2E41BD50" w14:textId="77777777" w:rsidR="00310FFD" w:rsidRPr="002553D5" w:rsidRDefault="00310FFD" w:rsidP="00310FFD">
      <w:pPr>
        <w:shd w:val="clear" w:color="auto" w:fill="D9D9D9" w:themeFill="background1" w:themeFillShade="D9"/>
        <w:tabs>
          <w:tab w:val="left" w:pos="567"/>
          <w:tab w:val="left" w:pos="709"/>
        </w:tabs>
        <w:rPr>
          <w:b/>
          <w:i/>
        </w:rPr>
      </w:pPr>
      <w:r w:rsidRPr="002553D5">
        <w:rPr>
          <w:b/>
          <w:bCs/>
          <w:i/>
          <w:iCs/>
        </w:rPr>
        <w:t>3.2 CRITERIA FOR SELECTION OF A BUSINESS OPERATOR</w:t>
      </w:r>
    </w:p>
    <w:p w14:paraId="2B0878EF" w14:textId="77777777" w:rsidR="00310FFD" w:rsidRPr="002553D5" w:rsidRDefault="00310FFD" w:rsidP="00310FFD">
      <w:pPr>
        <w:tabs>
          <w:tab w:val="left" w:pos="567"/>
          <w:tab w:val="left" w:pos="709"/>
        </w:tabs>
        <w:ind w:left="786"/>
        <w:rPr>
          <w:b/>
          <w:highlight w:val="yellow"/>
          <w:u w:val="single"/>
        </w:rPr>
      </w:pPr>
    </w:p>
    <w:p w14:paraId="7F143E9D" w14:textId="77777777" w:rsidR="00310FFD" w:rsidRPr="002553D5" w:rsidRDefault="00310FFD" w:rsidP="00310FFD">
      <w:pPr>
        <w:tabs>
          <w:tab w:val="left" w:pos="567"/>
          <w:tab w:val="left" w:pos="709"/>
        </w:tabs>
        <w:ind w:left="786"/>
        <w:rPr>
          <w:rFonts w:eastAsia="SimSun"/>
          <w:b/>
        </w:rPr>
      </w:pPr>
      <w:r w:rsidRPr="002553D5">
        <w:rPr>
          <w:b/>
          <w:bCs/>
        </w:rPr>
        <w:t>3.2.1.  TECHNICAL AND PROFESSIONAL CAPACITY</w:t>
      </w:r>
    </w:p>
    <w:p w14:paraId="46B30C6A" w14:textId="77777777" w:rsidR="00310FFD" w:rsidRPr="002553D5" w:rsidRDefault="00310FFD" w:rsidP="00310FFD">
      <w:pPr>
        <w:tabs>
          <w:tab w:val="left" w:pos="0"/>
          <w:tab w:val="left" w:pos="567"/>
        </w:tabs>
        <w:rPr>
          <w:b/>
        </w:rPr>
      </w:pPr>
    </w:p>
    <w:p w14:paraId="5DF01041" w14:textId="77777777" w:rsidR="00310FFD" w:rsidRPr="002553D5" w:rsidRDefault="00310FFD" w:rsidP="00310FFD">
      <w:pPr>
        <w:tabs>
          <w:tab w:val="left" w:pos="0"/>
          <w:tab w:val="left" w:pos="567"/>
        </w:tabs>
        <w:rPr>
          <w:b/>
        </w:rPr>
      </w:pPr>
      <w:r w:rsidRPr="002553D5">
        <w:rPr>
          <w:b/>
          <w:bCs/>
        </w:rPr>
        <w:t>LEGAL BASIS:</w:t>
      </w:r>
    </w:p>
    <w:p w14:paraId="5DAC6DF8" w14:textId="77777777" w:rsidR="00310FFD" w:rsidRPr="002553D5" w:rsidRDefault="00310FFD" w:rsidP="00310FFD">
      <w:pPr>
        <w:tabs>
          <w:tab w:val="left" w:pos="0"/>
          <w:tab w:val="left" w:pos="567"/>
        </w:tabs>
        <w:jc w:val="both"/>
      </w:pPr>
      <w:r w:rsidRPr="002553D5">
        <w:t xml:space="preserve">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w:t>
      </w:r>
      <w:r w:rsidRPr="002553D5">
        <w:lastRenderedPageBreak/>
        <w:t>particular, that economic operator has sufficient experience in terms of contracts performed in the past.</w:t>
      </w:r>
    </w:p>
    <w:p w14:paraId="3B03B390" w14:textId="77777777" w:rsidR="00310FFD" w:rsidRPr="002553D5" w:rsidRDefault="00310FFD" w:rsidP="00310FFD">
      <w:pPr>
        <w:pStyle w:val="TableParagraph"/>
        <w:jc w:val="both"/>
        <w:rPr>
          <w:sz w:val="20"/>
          <w:lang w:val="en-GB"/>
        </w:rPr>
      </w:pPr>
    </w:p>
    <w:p w14:paraId="180C6771" w14:textId="77777777" w:rsidR="00310FFD" w:rsidRPr="002553D5" w:rsidRDefault="00310FFD" w:rsidP="00310FFD">
      <w:pPr>
        <w:pStyle w:val="TableParagraph"/>
        <w:jc w:val="both"/>
        <w:rPr>
          <w:b/>
          <w:sz w:val="24"/>
          <w:szCs w:val="24"/>
          <w:lang w:val="en-GB"/>
        </w:rPr>
      </w:pPr>
      <w:r w:rsidRPr="002553D5">
        <w:rPr>
          <w:b/>
          <w:bCs/>
          <w:sz w:val="24"/>
          <w:szCs w:val="24"/>
          <w:lang w:val="en-GB"/>
        </w:rPr>
        <w:t>ADDITIONAL DESCRIPTION OF CRITERIA:</w:t>
      </w:r>
    </w:p>
    <w:p w14:paraId="2EE92282" w14:textId="77777777" w:rsidR="00310FFD" w:rsidRPr="002553D5" w:rsidRDefault="00310FFD" w:rsidP="00310FFD">
      <w:pPr>
        <w:pStyle w:val="BodyText"/>
        <w:tabs>
          <w:tab w:val="left" w:pos="284"/>
        </w:tabs>
        <w:jc w:val="both"/>
        <w:rPr>
          <w:sz w:val="24"/>
          <w:lang w:val="en-GB"/>
        </w:rPr>
      </w:pPr>
      <w:r w:rsidRPr="002553D5">
        <w:rPr>
          <w:sz w:val="24"/>
          <w:lang w:val="en-GB"/>
        </w:rPr>
        <w:t xml:space="preserve">An economic operator participating in the public procurement procedure in question must meet the conditions related to </w:t>
      </w:r>
      <w:r w:rsidRPr="002553D5">
        <w:rPr>
          <w:b/>
          <w:bCs/>
          <w:sz w:val="24"/>
          <w:lang w:val="en-GB"/>
        </w:rPr>
        <w:t>technical and professional capacity</w:t>
      </w:r>
      <w:r w:rsidRPr="002553D5">
        <w:rPr>
          <w:sz w:val="24"/>
          <w:lang w:val="en-GB"/>
        </w:rPr>
        <w:t>, as follows:</w:t>
      </w:r>
    </w:p>
    <w:p w14:paraId="40DDA181" w14:textId="77777777" w:rsidR="00310FFD" w:rsidRPr="002553D5" w:rsidRDefault="00310FFD" w:rsidP="00310FFD">
      <w:pPr>
        <w:pStyle w:val="BodyText"/>
        <w:tabs>
          <w:tab w:val="left" w:pos="284"/>
        </w:tabs>
        <w:jc w:val="both"/>
        <w:rPr>
          <w:sz w:val="24"/>
          <w:lang w:val="en-GB"/>
        </w:rPr>
      </w:pPr>
    </w:p>
    <w:p w14:paraId="1189A842" w14:textId="606841FC" w:rsidR="00310FFD" w:rsidRPr="002553D5" w:rsidRDefault="00310FFD" w:rsidP="00310FFD">
      <w:pPr>
        <w:pStyle w:val="BodyText"/>
        <w:numPr>
          <w:ilvl w:val="0"/>
          <w:numId w:val="13"/>
        </w:numPr>
        <w:tabs>
          <w:tab w:val="left" w:pos="284"/>
        </w:tabs>
        <w:suppressAutoHyphens/>
        <w:spacing w:after="120" w:line="100" w:lineRule="atLeast"/>
        <w:ind w:left="284" w:hanging="284"/>
        <w:jc w:val="both"/>
        <w:rPr>
          <w:sz w:val="24"/>
          <w:lang w:val="en-GB"/>
        </w:rPr>
      </w:pPr>
      <w:r w:rsidRPr="002553D5">
        <w:rPr>
          <w:sz w:val="24"/>
          <w:lang w:val="en-GB"/>
        </w:rPr>
        <w:t>that it is authorised to sel</w:t>
      </w:r>
      <w:r w:rsidR="002553D5">
        <w:rPr>
          <w:sz w:val="24"/>
          <w:lang w:val="en-GB"/>
        </w:rPr>
        <w:t>l</w:t>
      </w:r>
      <w:r w:rsidRPr="002553D5">
        <w:rPr>
          <w:sz w:val="24"/>
          <w:lang w:val="en-GB"/>
        </w:rPr>
        <w:t xml:space="preserve"> the offered vehicles in the territory of the Republic of Serbia,</w:t>
      </w:r>
    </w:p>
    <w:p w14:paraId="6908B002" w14:textId="77777777" w:rsidR="00310FFD" w:rsidRPr="002553D5" w:rsidRDefault="00310FFD" w:rsidP="00310FFD">
      <w:pPr>
        <w:pStyle w:val="BodyText"/>
        <w:numPr>
          <w:ilvl w:val="0"/>
          <w:numId w:val="13"/>
        </w:numPr>
        <w:tabs>
          <w:tab w:val="left" w:pos="284"/>
        </w:tabs>
        <w:suppressAutoHyphens/>
        <w:spacing w:after="120" w:line="100" w:lineRule="atLeast"/>
        <w:ind w:left="284" w:hanging="284"/>
        <w:jc w:val="both"/>
        <w:rPr>
          <w:sz w:val="22"/>
          <w:lang w:val="en-GB"/>
        </w:rPr>
      </w:pPr>
      <w:r w:rsidRPr="002553D5">
        <w:rPr>
          <w:sz w:val="24"/>
          <w:lang w:val="en-GB"/>
        </w:rPr>
        <w:t>that it has at least one service centre in the territory of the city ___________ (</w:t>
      </w:r>
      <w:r w:rsidRPr="002553D5">
        <w:rPr>
          <w:i/>
          <w:iCs/>
          <w:sz w:val="24"/>
          <w:lang w:val="en-GB"/>
        </w:rPr>
        <w:t>each contracting authority enters the name of the city / town to which the request relates</w:t>
      </w:r>
      <w:r w:rsidRPr="002553D5">
        <w:rPr>
          <w:sz w:val="24"/>
          <w:lang w:val="en-GB"/>
        </w:rPr>
        <w:t>), authorised by the manufacturer of the offered vehicles or the manufacturer’s representative office for the territory of the Republic of Serbia,</w:t>
      </w:r>
    </w:p>
    <w:p w14:paraId="0D553A3C" w14:textId="77777777" w:rsidR="00310FFD" w:rsidRPr="002553D5" w:rsidRDefault="00310FFD" w:rsidP="00310FFD">
      <w:pPr>
        <w:pStyle w:val="BodyText"/>
        <w:numPr>
          <w:ilvl w:val="0"/>
          <w:numId w:val="13"/>
        </w:numPr>
        <w:tabs>
          <w:tab w:val="left" w:pos="284"/>
        </w:tabs>
        <w:suppressAutoHyphens/>
        <w:spacing w:after="120" w:line="100" w:lineRule="atLeast"/>
        <w:ind w:left="0" w:firstLine="0"/>
        <w:jc w:val="both"/>
        <w:rPr>
          <w:sz w:val="24"/>
          <w:lang w:val="en-GB"/>
        </w:rPr>
      </w:pPr>
      <w:r w:rsidRPr="002553D5">
        <w:rPr>
          <w:sz w:val="24"/>
          <w:lang w:val="en-GB"/>
        </w:rPr>
        <w:t>that the offered vehicles meet the required technical characteristics.</w:t>
      </w:r>
    </w:p>
    <w:p w14:paraId="19A7CCCB" w14:textId="227785D1" w:rsidR="00310FFD" w:rsidRPr="002553D5" w:rsidRDefault="00310FFD" w:rsidP="00310FFD">
      <w:pPr>
        <w:pStyle w:val="body"/>
        <w:spacing w:before="0"/>
        <w:rPr>
          <w:rFonts w:ascii="Times New Roman" w:hAnsi="Times New Roman" w:cs="Times New Roman"/>
          <w:b/>
          <w:lang w:val="en-GB"/>
        </w:rPr>
      </w:pPr>
      <w:r w:rsidRPr="002553D5">
        <w:rPr>
          <w:rFonts w:ascii="Times New Roman" w:hAnsi="Times New Roman" w:cs="Times New Roman"/>
          <w:b/>
          <w:bCs/>
          <w:lang w:val="en-GB"/>
        </w:rPr>
        <w:t xml:space="preserve">METHOD OF PROVING THE </w:t>
      </w:r>
      <w:r w:rsidR="002553D5" w:rsidRPr="002553D5">
        <w:rPr>
          <w:rFonts w:ascii="Times New Roman" w:hAnsi="Times New Roman" w:cs="Times New Roman"/>
          <w:b/>
          <w:bCs/>
          <w:lang w:val="en-GB"/>
        </w:rPr>
        <w:t>FULFIL</w:t>
      </w:r>
      <w:r w:rsidRPr="002553D5">
        <w:rPr>
          <w:rFonts w:ascii="Times New Roman" w:hAnsi="Times New Roman" w:cs="Times New Roman"/>
          <w:b/>
          <w:bCs/>
          <w:lang w:val="en-GB"/>
        </w:rPr>
        <w:t>MENT OF THE CRITERIA:</w:t>
      </w:r>
    </w:p>
    <w:p w14:paraId="556835AD" w14:textId="0DCBDD78" w:rsidR="00310FFD" w:rsidRPr="002553D5" w:rsidRDefault="00310FFD" w:rsidP="00310FFD">
      <w:pPr>
        <w:widowControl w:val="0"/>
        <w:autoSpaceDE w:val="0"/>
        <w:autoSpaceDN w:val="0"/>
        <w:spacing w:before="37"/>
        <w:ind w:left="37" w:right="25"/>
        <w:jc w:val="both"/>
        <w:rPr>
          <w:rFonts w:eastAsia="Calibri"/>
        </w:rPr>
      </w:pPr>
      <w:r w:rsidRPr="002553D5">
        <w:rPr>
          <w:rFonts w:eastAsia="Calibri"/>
        </w:rPr>
        <w:t xml:space="preserve">The business operator is obliged to compile and submit with the offer a statement on the </w:t>
      </w:r>
      <w:r w:rsidR="002553D5" w:rsidRPr="002553D5">
        <w:rPr>
          <w:rFonts w:eastAsia="Calibri"/>
        </w:rPr>
        <w:t>fulfil</w:t>
      </w:r>
      <w:r w:rsidRPr="002553D5">
        <w:rPr>
          <w:rFonts w:eastAsia="Calibri"/>
        </w:rPr>
        <w:t>ment of the criteria for the qualitative selection of the business entity, which confirms that it meets this criterion for the selection of the business operator.</w:t>
      </w:r>
    </w:p>
    <w:p w14:paraId="19E014F4" w14:textId="77777777" w:rsidR="00310FFD" w:rsidRPr="002553D5" w:rsidRDefault="00310FFD" w:rsidP="00310FFD">
      <w:pPr>
        <w:widowControl w:val="0"/>
        <w:autoSpaceDE w:val="0"/>
        <w:autoSpaceDN w:val="0"/>
        <w:spacing w:before="37"/>
        <w:ind w:left="37" w:right="25"/>
        <w:jc w:val="both"/>
        <w:rPr>
          <w:rFonts w:eastAsia="Calibri"/>
        </w:rPr>
      </w:pPr>
      <w:r w:rsidRPr="002553D5">
        <w:rPr>
          <w:rFonts w:eastAsia="Calibri"/>
        </w:rPr>
        <w:t>The bidder is obliged to submit the following evidence:</w:t>
      </w:r>
    </w:p>
    <w:p w14:paraId="449085B8" w14:textId="2D4DA3F8" w:rsidR="00310FFD" w:rsidRPr="002553D5" w:rsidRDefault="00310FFD" w:rsidP="00310FFD">
      <w:pPr>
        <w:pStyle w:val="BodyText"/>
        <w:numPr>
          <w:ilvl w:val="0"/>
          <w:numId w:val="22"/>
        </w:numPr>
        <w:tabs>
          <w:tab w:val="left" w:pos="284"/>
        </w:tabs>
        <w:suppressAutoHyphens/>
        <w:spacing w:after="120" w:line="100" w:lineRule="atLeast"/>
        <w:ind w:left="0" w:firstLine="0"/>
        <w:jc w:val="both"/>
        <w:rPr>
          <w:sz w:val="24"/>
          <w:lang w:val="en-GB"/>
        </w:rPr>
      </w:pPr>
      <w:r w:rsidRPr="002553D5">
        <w:rPr>
          <w:sz w:val="24"/>
          <w:lang w:val="en-GB"/>
        </w:rPr>
        <w:t xml:space="preserve">the </w:t>
      </w:r>
      <w:r w:rsidR="002553D5" w:rsidRPr="002553D5">
        <w:rPr>
          <w:sz w:val="24"/>
          <w:lang w:val="en-GB"/>
        </w:rPr>
        <w:t>condition</w:t>
      </w:r>
      <w:r w:rsidRPr="002553D5">
        <w:rPr>
          <w:sz w:val="24"/>
          <w:lang w:val="en-GB"/>
        </w:rPr>
        <w:t xml:space="preserve"> that the economic operator </w:t>
      </w:r>
      <w:r w:rsidRPr="002553D5">
        <w:rPr>
          <w:b/>
          <w:bCs/>
          <w:sz w:val="24"/>
          <w:lang w:val="en-GB"/>
        </w:rPr>
        <w:t>is authorised to sell the offered vehicles in the territory of the Republic of Serbia</w:t>
      </w:r>
      <w:r w:rsidRPr="002553D5">
        <w:rPr>
          <w:sz w:val="24"/>
          <w:lang w:val="en-GB"/>
        </w:rPr>
        <w:t>, shall be proved by submitting:</w:t>
      </w:r>
    </w:p>
    <w:p w14:paraId="7766BCB5" w14:textId="77777777" w:rsidR="00310FFD" w:rsidRPr="002553D5" w:rsidRDefault="00310FFD" w:rsidP="00310FFD">
      <w:pPr>
        <w:pStyle w:val="BodyText"/>
        <w:numPr>
          <w:ilvl w:val="0"/>
          <w:numId w:val="23"/>
        </w:numPr>
        <w:suppressAutoHyphens/>
        <w:spacing w:line="100" w:lineRule="atLeast"/>
        <w:ind w:left="567"/>
        <w:jc w:val="both"/>
        <w:rPr>
          <w:sz w:val="24"/>
          <w:lang w:val="en-GB"/>
        </w:rPr>
      </w:pPr>
      <w:r w:rsidRPr="002553D5">
        <w:rPr>
          <w:sz w:val="24"/>
          <w:lang w:val="en-GB"/>
        </w:rPr>
        <w:t xml:space="preserve">statements/certificates of the manufacturer of the offered vehicles, in free form, that the economic operator is authorised to sell the offered vehicles in the territory of the Republic of Serbia signed by the authorised person of the manufacturer </w:t>
      </w:r>
      <w:r w:rsidRPr="002553D5">
        <w:rPr>
          <w:b/>
          <w:bCs/>
          <w:sz w:val="24"/>
          <w:lang w:val="en-GB"/>
        </w:rPr>
        <w:t>or</w:t>
      </w:r>
    </w:p>
    <w:p w14:paraId="3B6255EE" w14:textId="77777777" w:rsidR="00310FFD" w:rsidRPr="002553D5" w:rsidRDefault="00310FFD" w:rsidP="00310FFD">
      <w:pPr>
        <w:pStyle w:val="BodyText"/>
        <w:numPr>
          <w:ilvl w:val="0"/>
          <w:numId w:val="23"/>
        </w:numPr>
        <w:suppressAutoHyphens/>
        <w:spacing w:line="100" w:lineRule="atLeast"/>
        <w:ind w:left="567"/>
        <w:jc w:val="both"/>
        <w:rPr>
          <w:sz w:val="24"/>
          <w:lang w:val="en-GB"/>
        </w:rPr>
      </w:pPr>
      <w:r w:rsidRPr="002553D5">
        <w:rPr>
          <w:sz w:val="24"/>
          <w:lang w:val="en-GB"/>
        </w:rPr>
        <w:t xml:space="preserve">statements/certificates of the representative office of the offered vehicles for the territory of the Republic of Serbia, in free form, that the economic operator is authorised to sell the offered vehicles in the territory of the Republic of Serbia, signed by an authorised person </w:t>
      </w:r>
      <w:r w:rsidRPr="002553D5">
        <w:rPr>
          <w:b/>
          <w:bCs/>
          <w:sz w:val="24"/>
          <w:lang w:val="en-GB"/>
        </w:rPr>
        <w:t>or</w:t>
      </w:r>
    </w:p>
    <w:p w14:paraId="46874DC6" w14:textId="77777777" w:rsidR="00310FFD" w:rsidRPr="002553D5" w:rsidRDefault="00310FFD" w:rsidP="00310FFD">
      <w:pPr>
        <w:pStyle w:val="BodyText"/>
        <w:numPr>
          <w:ilvl w:val="0"/>
          <w:numId w:val="23"/>
        </w:numPr>
        <w:suppressAutoHyphens/>
        <w:spacing w:line="100" w:lineRule="atLeast"/>
        <w:ind w:left="567"/>
        <w:jc w:val="both"/>
        <w:rPr>
          <w:sz w:val="24"/>
          <w:lang w:val="en-GB"/>
        </w:rPr>
      </w:pPr>
      <w:r w:rsidRPr="002553D5">
        <w:rPr>
          <w:sz w:val="24"/>
          <w:lang w:val="en-GB"/>
        </w:rPr>
        <w:t>statements/certificates of distributors of offered laptops for the territory of the Republic of Serbia, in free form, that the economic operator is authorised to sell and service the offered laptops in the territory of the Republic of Serbia, signed by an authorised person.</w:t>
      </w:r>
    </w:p>
    <w:p w14:paraId="4FBF7541" w14:textId="77777777" w:rsidR="00310FFD" w:rsidRPr="002553D5" w:rsidRDefault="00310FFD" w:rsidP="00310FFD">
      <w:pPr>
        <w:pStyle w:val="BodyText"/>
        <w:suppressAutoHyphens/>
        <w:spacing w:line="100" w:lineRule="atLeast"/>
        <w:ind w:left="567"/>
        <w:jc w:val="both"/>
        <w:rPr>
          <w:sz w:val="24"/>
          <w:lang w:val="en-GB"/>
        </w:rPr>
      </w:pPr>
      <w:r w:rsidRPr="002553D5">
        <w:rPr>
          <w:sz w:val="24"/>
          <w:lang w:val="en-GB"/>
        </w:rPr>
        <w:t xml:space="preserve">In case the confirmation/statement is given by the distributor, it is accompanied by a contract or other document on the distribution relationship between the manufacturer and the distributor. </w:t>
      </w:r>
    </w:p>
    <w:p w14:paraId="7F020DA9" w14:textId="77777777" w:rsidR="00310FFD" w:rsidRPr="002553D5" w:rsidRDefault="00310FFD" w:rsidP="00310FFD">
      <w:pPr>
        <w:pStyle w:val="BodyText"/>
        <w:suppressAutoHyphens/>
        <w:spacing w:line="100" w:lineRule="atLeast"/>
        <w:ind w:left="567"/>
        <w:jc w:val="both"/>
        <w:rPr>
          <w:sz w:val="24"/>
          <w:lang w:val="en-GB"/>
        </w:rPr>
      </w:pPr>
      <w:r w:rsidRPr="002553D5">
        <w:rPr>
          <w:sz w:val="24"/>
          <w:lang w:val="en-GB"/>
        </w:rPr>
        <w:t>In case the offer is submitted by an economic operator that is also a distributor, it is necessary to submit a distribution agreement with the manufacturer of the offered laptops or other evidence from which it can be unequivocally established that the business operator is an authorised distributor and authorised to service the offered vehicles.</w:t>
      </w:r>
    </w:p>
    <w:p w14:paraId="0CD2FE70" w14:textId="77777777" w:rsidR="00310FFD" w:rsidRPr="002553D5" w:rsidRDefault="00310FFD" w:rsidP="00310FFD">
      <w:pPr>
        <w:pStyle w:val="BodyText"/>
        <w:suppressAutoHyphens/>
        <w:spacing w:line="100" w:lineRule="atLeast"/>
        <w:ind w:left="567"/>
        <w:jc w:val="both"/>
        <w:rPr>
          <w:sz w:val="24"/>
          <w:lang w:val="en-GB"/>
        </w:rPr>
      </w:pPr>
    </w:p>
    <w:p w14:paraId="1577D3D9" w14:textId="77777777" w:rsidR="00310FFD" w:rsidRPr="002553D5" w:rsidRDefault="00310FFD" w:rsidP="00310FFD">
      <w:pPr>
        <w:pStyle w:val="BodyText"/>
        <w:numPr>
          <w:ilvl w:val="0"/>
          <w:numId w:val="22"/>
        </w:numPr>
        <w:tabs>
          <w:tab w:val="left" w:pos="284"/>
        </w:tabs>
        <w:suppressAutoHyphens/>
        <w:spacing w:after="120" w:line="100" w:lineRule="atLeast"/>
        <w:ind w:left="284" w:hanging="284"/>
        <w:jc w:val="both"/>
        <w:rPr>
          <w:i/>
          <w:sz w:val="22"/>
          <w:lang w:val="en-GB"/>
        </w:rPr>
      </w:pPr>
      <w:r w:rsidRPr="002553D5">
        <w:rPr>
          <w:sz w:val="24"/>
          <w:lang w:val="en-GB"/>
        </w:rPr>
        <w:t xml:space="preserve">condition that the economic operator has </w:t>
      </w:r>
      <w:r w:rsidRPr="002553D5">
        <w:rPr>
          <w:b/>
          <w:bCs/>
          <w:sz w:val="24"/>
          <w:lang w:val="en-GB"/>
        </w:rPr>
        <w:t>at least one service centre in the territory of the city</w:t>
      </w:r>
      <w:r w:rsidRPr="002553D5">
        <w:rPr>
          <w:sz w:val="24"/>
          <w:lang w:val="en-GB"/>
        </w:rPr>
        <w:t xml:space="preserve"> ___________ (</w:t>
      </w:r>
      <w:r w:rsidRPr="002553D5">
        <w:rPr>
          <w:i/>
          <w:iCs/>
          <w:sz w:val="24"/>
          <w:lang w:val="en-GB"/>
        </w:rPr>
        <w:t>each contracting authority enters the name of the city / town to which the request relates</w:t>
      </w:r>
      <w:r w:rsidRPr="002553D5">
        <w:rPr>
          <w:sz w:val="24"/>
          <w:lang w:val="en-GB"/>
        </w:rPr>
        <w:t>), authorised by the manufacturer of the offered vehicles or the manufacturer's representative office for the territory of the Republic of Serbia,</w:t>
      </w:r>
    </w:p>
    <w:p w14:paraId="3106F869" w14:textId="77777777" w:rsidR="00310FFD" w:rsidRPr="002553D5" w:rsidRDefault="00310FFD" w:rsidP="00310FFD">
      <w:pPr>
        <w:pStyle w:val="BodyText"/>
        <w:numPr>
          <w:ilvl w:val="0"/>
          <w:numId w:val="24"/>
        </w:numPr>
        <w:tabs>
          <w:tab w:val="left" w:pos="284"/>
        </w:tabs>
        <w:suppressAutoHyphens/>
        <w:spacing w:after="120" w:line="100" w:lineRule="atLeast"/>
        <w:ind w:left="567" w:hanging="283"/>
        <w:jc w:val="both"/>
        <w:rPr>
          <w:sz w:val="24"/>
          <w:lang w:val="en-GB"/>
        </w:rPr>
      </w:pPr>
      <w:r w:rsidRPr="002553D5">
        <w:rPr>
          <w:sz w:val="24"/>
          <w:lang w:val="en-GB"/>
        </w:rPr>
        <w:lastRenderedPageBreak/>
        <w:t>list of authorised service centres in the city _____________, for offered vehicles, which must be signed by an authorised person of the economic operator and</w:t>
      </w:r>
      <w:r w:rsidRPr="002553D5">
        <w:rPr>
          <w:b/>
          <w:bCs/>
          <w:sz w:val="24"/>
          <w:lang w:val="en-GB"/>
        </w:rPr>
        <w:t xml:space="preserve"> </w:t>
      </w:r>
    </w:p>
    <w:p w14:paraId="7374A00B" w14:textId="77777777" w:rsidR="00310FFD" w:rsidRPr="002553D5" w:rsidRDefault="00310FFD" w:rsidP="00310FFD">
      <w:pPr>
        <w:pStyle w:val="BodyText"/>
        <w:numPr>
          <w:ilvl w:val="0"/>
          <w:numId w:val="25"/>
        </w:numPr>
        <w:tabs>
          <w:tab w:val="left" w:pos="284"/>
        </w:tabs>
        <w:suppressAutoHyphens/>
        <w:spacing w:line="100" w:lineRule="atLeast"/>
        <w:ind w:left="567" w:hanging="283"/>
        <w:jc w:val="both"/>
        <w:rPr>
          <w:b/>
          <w:i/>
          <w:sz w:val="20"/>
          <w:lang w:val="en-GB"/>
        </w:rPr>
      </w:pPr>
      <w:r w:rsidRPr="002553D5">
        <w:rPr>
          <w:sz w:val="24"/>
          <w:lang w:val="en-GB"/>
        </w:rPr>
        <w:t>copies of authorisations, certificates or other appropriate evidence issued by the manufacturer of the offered vehicles or the representative office of the manufacturer for the territory of the Republic of Serbia, as proof that the economic operator is authorised to service the offered vehicles or</w:t>
      </w:r>
      <w:r w:rsidRPr="002553D5">
        <w:rPr>
          <w:b/>
          <w:bCs/>
          <w:sz w:val="24"/>
          <w:lang w:val="en-GB"/>
        </w:rPr>
        <w:t xml:space="preserve"> </w:t>
      </w:r>
    </w:p>
    <w:p w14:paraId="5C2CC646" w14:textId="77777777" w:rsidR="00310FFD" w:rsidRPr="002553D5" w:rsidRDefault="00310FFD" w:rsidP="00310FFD">
      <w:pPr>
        <w:pStyle w:val="BodyText"/>
        <w:numPr>
          <w:ilvl w:val="0"/>
          <w:numId w:val="25"/>
        </w:numPr>
        <w:tabs>
          <w:tab w:val="left" w:pos="284"/>
        </w:tabs>
        <w:suppressAutoHyphens/>
        <w:spacing w:line="100" w:lineRule="atLeast"/>
        <w:ind w:left="567" w:hanging="283"/>
        <w:jc w:val="both"/>
        <w:rPr>
          <w:sz w:val="24"/>
          <w:lang w:val="en-GB"/>
        </w:rPr>
      </w:pPr>
      <w:r w:rsidRPr="002553D5">
        <w:rPr>
          <w:sz w:val="24"/>
          <w:lang w:val="en-GB"/>
        </w:rPr>
        <w:t>copy/copies of the valid contract on maintenance of the offered vehicles, with the authorised service centre(s) in the territory of the city __________________</w:t>
      </w:r>
    </w:p>
    <w:p w14:paraId="3CBF4412" w14:textId="65B2BBAE" w:rsidR="00310FFD" w:rsidRPr="002553D5" w:rsidRDefault="00310FFD" w:rsidP="00310FFD">
      <w:pPr>
        <w:pStyle w:val="BodyText"/>
        <w:tabs>
          <w:tab w:val="left" w:pos="284"/>
        </w:tabs>
        <w:suppressAutoHyphens/>
        <w:spacing w:line="100" w:lineRule="atLeast"/>
        <w:ind w:left="567"/>
        <w:jc w:val="both"/>
        <w:rPr>
          <w:sz w:val="24"/>
          <w:lang w:val="en-GB"/>
        </w:rPr>
      </w:pPr>
      <w:r w:rsidRPr="002553D5">
        <w:rPr>
          <w:sz w:val="24"/>
          <w:lang w:val="en-GB"/>
        </w:rPr>
        <w:t xml:space="preserve">In case the economic operator submits a copy/copies of the valid contract on maintenance of the offered vehicles with the authorised service centre/s, it is obliged to submit a copy/copies of the contract/authorisation, certificate or other appropriate evidence issued by the manufacturer of the offered vehicles. territory of the Republic of Serbia, as proof that the service </w:t>
      </w:r>
      <w:r w:rsidR="002553D5" w:rsidRPr="002553D5">
        <w:rPr>
          <w:sz w:val="24"/>
          <w:lang w:val="en-GB"/>
        </w:rPr>
        <w:t>centre</w:t>
      </w:r>
      <w:r w:rsidRPr="002553D5">
        <w:rPr>
          <w:sz w:val="24"/>
          <w:lang w:val="en-GB"/>
        </w:rPr>
        <w:t xml:space="preserve"> is authorised to service the offered vehicles. </w:t>
      </w:r>
    </w:p>
    <w:p w14:paraId="10A33BD0" w14:textId="77777777" w:rsidR="00310FFD" w:rsidRPr="002553D5" w:rsidRDefault="00310FFD" w:rsidP="00310FFD">
      <w:pPr>
        <w:pStyle w:val="BodyText"/>
        <w:tabs>
          <w:tab w:val="left" w:pos="284"/>
        </w:tabs>
        <w:suppressAutoHyphens/>
        <w:spacing w:line="100" w:lineRule="atLeast"/>
        <w:ind w:left="567"/>
        <w:jc w:val="both"/>
        <w:rPr>
          <w:sz w:val="24"/>
          <w:lang w:val="en-GB"/>
        </w:rPr>
      </w:pPr>
    </w:p>
    <w:p w14:paraId="613A42CC" w14:textId="77777777" w:rsidR="00310FFD" w:rsidRPr="002553D5" w:rsidRDefault="00310FFD" w:rsidP="00310FFD">
      <w:pPr>
        <w:pStyle w:val="BodyText"/>
        <w:numPr>
          <w:ilvl w:val="0"/>
          <w:numId w:val="22"/>
        </w:numPr>
        <w:tabs>
          <w:tab w:val="left" w:pos="284"/>
        </w:tabs>
        <w:suppressAutoHyphens/>
        <w:spacing w:after="120" w:line="100" w:lineRule="atLeast"/>
        <w:ind w:left="567"/>
        <w:jc w:val="both"/>
        <w:rPr>
          <w:sz w:val="24"/>
          <w:lang w:val="en-GB"/>
        </w:rPr>
      </w:pPr>
      <w:r w:rsidRPr="002553D5">
        <w:rPr>
          <w:b/>
          <w:bCs/>
          <w:sz w:val="24"/>
          <w:lang w:val="en-GB"/>
        </w:rPr>
        <w:t>the condition that the offered vehicles meet the required technical characteristics</w:t>
      </w:r>
      <w:r w:rsidRPr="002553D5">
        <w:rPr>
          <w:sz w:val="24"/>
          <w:lang w:val="en-GB"/>
        </w:rPr>
        <w:t xml:space="preserve"> is proved by submitting:</w:t>
      </w:r>
    </w:p>
    <w:p w14:paraId="13217AB5" w14:textId="77777777" w:rsidR="00310FFD" w:rsidRPr="002553D5" w:rsidRDefault="00310FFD" w:rsidP="00310FFD">
      <w:pPr>
        <w:pStyle w:val="BodyText"/>
        <w:numPr>
          <w:ilvl w:val="0"/>
          <w:numId w:val="26"/>
        </w:numPr>
        <w:tabs>
          <w:tab w:val="left" w:pos="284"/>
        </w:tabs>
        <w:suppressAutoHyphens/>
        <w:spacing w:line="100" w:lineRule="atLeast"/>
        <w:ind w:left="567"/>
        <w:jc w:val="both"/>
        <w:rPr>
          <w:sz w:val="24"/>
          <w:lang w:val="en-GB"/>
        </w:rPr>
      </w:pPr>
      <w:r w:rsidRPr="002553D5">
        <w:rPr>
          <w:sz w:val="24"/>
          <w:lang w:val="en-GB"/>
        </w:rPr>
        <w:t>catalogue (prospectus with a picture of the offered vehicle) of the manufacturer of the offered vehicles in which all the required technical characteristics are marked. If the catalogue (prospectus) of the manufacturer does not contain a description of all required technical characteristics, the economic operator is obliged to submit a description of the technical characteristics on a document that must be signed by an authorised person of the economic operator or</w:t>
      </w:r>
    </w:p>
    <w:p w14:paraId="066D2921" w14:textId="14DB2CD5" w:rsidR="00310FFD" w:rsidRPr="002553D5" w:rsidRDefault="00310FFD" w:rsidP="00310FFD">
      <w:pPr>
        <w:pStyle w:val="BodyText"/>
        <w:numPr>
          <w:ilvl w:val="0"/>
          <w:numId w:val="26"/>
        </w:numPr>
        <w:tabs>
          <w:tab w:val="left" w:pos="284"/>
        </w:tabs>
        <w:suppressAutoHyphens/>
        <w:spacing w:line="100" w:lineRule="atLeast"/>
        <w:ind w:left="567"/>
        <w:jc w:val="both"/>
        <w:rPr>
          <w:sz w:val="24"/>
          <w:lang w:val="en-GB"/>
        </w:rPr>
      </w:pPr>
      <w:r w:rsidRPr="002553D5">
        <w:rPr>
          <w:sz w:val="24"/>
          <w:lang w:val="en-GB"/>
        </w:rPr>
        <w:t xml:space="preserve">documents of the economic operator with a description of technical characteristics which must be signed by an authorised person of the economic </w:t>
      </w:r>
      <w:r w:rsidR="002553D5" w:rsidRPr="002553D5">
        <w:rPr>
          <w:sz w:val="24"/>
          <w:lang w:val="en-GB"/>
        </w:rPr>
        <w:t>operator</w:t>
      </w:r>
      <w:r w:rsidRPr="002553D5">
        <w:rPr>
          <w:sz w:val="24"/>
          <w:lang w:val="en-GB"/>
        </w:rPr>
        <w:t xml:space="preserve"> </w:t>
      </w:r>
    </w:p>
    <w:p w14:paraId="24CF9362" w14:textId="77777777" w:rsidR="00310FFD" w:rsidRPr="002553D5" w:rsidRDefault="00310FFD" w:rsidP="00310FFD">
      <w:pPr>
        <w:pStyle w:val="BodyText"/>
        <w:numPr>
          <w:ilvl w:val="0"/>
          <w:numId w:val="26"/>
        </w:numPr>
        <w:tabs>
          <w:tab w:val="left" w:pos="284"/>
        </w:tabs>
        <w:suppressAutoHyphens/>
        <w:spacing w:line="100" w:lineRule="atLeast"/>
        <w:ind w:left="567"/>
        <w:jc w:val="both"/>
        <w:rPr>
          <w:sz w:val="24"/>
          <w:lang w:val="en-GB"/>
        </w:rPr>
      </w:pPr>
      <w:r w:rsidRPr="002553D5">
        <w:rPr>
          <w:sz w:val="24"/>
          <w:lang w:val="en-GB"/>
        </w:rPr>
        <w:t>internet address (link) containing a description of all required technical characteristics.</w:t>
      </w:r>
    </w:p>
    <w:p w14:paraId="4A55D983" w14:textId="77777777" w:rsidR="00310FFD" w:rsidRPr="002553D5" w:rsidRDefault="00310FFD" w:rsidP="00310FFD">
      <w:pPr>
        <w:widowControl w:val="0"/>
        <w:autoSpaceDE w:val="0"/>
        <w:autoSpaceDN w:val="0"/>
        <w:spacing w:before="37"/>
        <w:ind w:left="37" w:right="25"/>
        <w:jc w:val="both"/>
        <w:rPr>
          <w:rFonts w:eastAsia="Calibri"/>
        </w:rPr>
      </w:pPr>
    </w:p>
    <w:p w14:paraId="5A86584C" w14:textId="77777777" w:rsidR="00310FFD" w:rsidRPr="002553D5" w:rsidRDefault="00310FFD" w:rsidP="00310FFD">
      <w:pPr>
        <w:pStyle w:val="napomena"/>
        <w:rPr>
          <w:rFonts w:ascii="Times New Roman" w:hAnsi="Times New Roman" w:cs="Times New Roman"/>
          <w:b/>
          <w:i/>
          <w:szCs w:val="20"/>
          <w:lang w:val="en-GB"/>
        </w:rPr>
      </w:pPr>
    </w:p>
    <w:p w14:paraId="6EF6300D" w14:textId="77777777" w:rsidR="00310FFD" w:rsidRPr="002553D5" w:rsidRDefault="00310FFD" w:rsidP="00310FFD">
      <w:pPr>
        <w:pStyle w:val="napomena"/>
        <w:shd w:val="clear" w:color="auto" w:fill="C9C9C9" w:themeFill="accent3" w:themeFillTint="99"/>
        <w:rPr>
          <w:rFonts w:ascii="Times New Roman" w:hAnsi="Times New Roman" w:cs="Times New Roman"/>
          <w:szCs w:val="20"/>
          <w:lang w:val="en-GB"/>
        </w:rPr>
      </w:pPr>
      <w:r w:rsidRPr="002553D5">
        <w:rPr>
          <w:rFonts w:ascii="Times New Roman" w:hAnsi="Times New Roman" w:cs="Times New Roman"/>
          <w:b/>
          <w:bCs/>
          <w:szCs w:val="20"/>
          <w:lang w:val="en-GB"/>
        </w:rPr>
        <w:t>Note:</w:t>
      </w:r>
      <w:r w:rsidRPr="002553D5">
        <w:rPr>
          <w:rFonts w:ascii="Times New Roman" w:hAnsi="Times New Roman" w:cs="Times New Roman"/>
          <w:lang w:val="en-GB"/>
        </w:rPr>
        <w:t xml:space="preserve"> The contracting authority may determine other criteria for the selection of the economic operator that are logically related to the subject of procurement in accordance with Articles </w:t>
      </w:r>
      <w:r w:rsidRPr="002553D5">
        <w:rPr>
          <w:rFonts w:ascii="Times New Roman" w:hAnsi="Times New Roman" w:cs="Times New Roman"/>
          <w:szCs w:val="20"/>
          <w:lang w:val="en-GB"/>
        </w:rPr>
        <w:t>114-117. Law.</w:t>
      </w:r>
    </w:p>
    <w:p w14:paraId="759E57C2" w14:textId="77777777" w:rsidR="00310FFD" w:rsidRPr="002553D5" w:rsidRDefault="00310FFD" w:rsidP="00310FFD">
      <w:pPr>
        <w:ind w:left="360"/>
        <w:jc w:val="both"/>
        <w:rPr>
          <w:highlight w:val="yellow"/>
        </w:rPr>
      </w:pPr>
    </w:p>
    <w:p w14:paraId="5699A330" w14:textId="77777777" w:rsidR="00310FFD" w:rsidRPr="002553D5" w:rsidRDefault="00310FFD" w:rsidP="00310FFD">
      <w:pPr>
        <w:ind w:left="360"/>
        <w:jc w:val="both"/>
        <w:rPr>
          <w:highlight w:val="yellow"/>
        </w:rPr>
      </w:pPr>
    </w:p>
    <w:p w14:paraId="5F165010" w14:textId="77777777" w:rsidR="00310FFD" w:rsidRPr="002553D5" w:rsidRDefault="00310FFD" w:rsidP="00310FFD">
      <w:pPr>
        <w:ind w:left="360"/>
        <w:jc w:val="both"/>
        <w:rPr>
          <w:highlight w:val="yellow"/>
        </w:rPr>
      </w:pPr>
    </w:p>
    <w:p w14:paraId="760A57AA" w14:textId="77777777" w:rsidR="00310FFD" w:rsidRPr="002553D5" w:rsidRDefault="00310FFD" w:rsidP="00310FFD">
      <w:pPr>
        <w:ind w:left="360"/>
        <w:jc w:val="both"/>
        <w:rPr>
          <w:highlight w:val="yellow"/>
        </w:rPr>
      </w:pPr>
    </w:p>
    <w:p w14:paraId="05D21D81" w14:textId="0A6A23DD" w:rsidR="00310FFD" w:rsidRDefault="00310FFD" w:rsidP="00310FFD">
      <w:pPr>
        <w:ind w:left="360"/>
        <w:jc w:val="both"/>
        <w:rPr>
          <w:highlight w:val="yellow"/>
        </w:rPr>
      </w:pPr>
    </w:p>
    <w:p w14:paraId="24EE987F" w14:textId="705D175A" w:rsidR="0063491F" w:rsidRDefault="0063491F" w:rsidP="00310FFD">
      <w:pPr>
        <w:ind w:left="360"/>
        <w:jc w:val="both"/>
        <w:rPr>
          <w:highlight w:val="yellow"/>
        </w:rPr>
      </w:pPr>
    </w:p>
    <w:p w14:paraId="3E55C205" w14:textId="7B010A10" w:rsidR="0063491F" w:rsidRDefault="0063491F" w:rsidP="00310FFD">
      <w:pPr>
        <w:ind w:left="360"/>
        <w:jc w:val="both"/>
        <w:rPr>
          <w:highlight w:val="yellow"/>
        </w:rPr>
      </w:pPr>
    </w:p>
    <w:p w14:paraId="71EBF641" w14:textId="045311EE" w:rsidR="0063491F" w:rsidRDefault="0063491F" w:rsidP="00310FFD">
      <w:pPr>
        <w:ind w:left="360"/>
        <w:jc w:val="both"/>
        <w:rPr>
          <w:highlight w:val="yellow"/>
        </w:rPr>
      </w:pPr>
    </w:p>
    <w:p w14:paraId="01E383BF" w14:textId="1041F747" w:rsidR="0063491F" w:rsidRDefault="0063491F" w:rsidP="00310FFD">
      <w:pPr>
        <w:ind w:left="360"/>
        <w:jc w:val="both"/>
        <w:rPr>
          <w:highlight w:val="yellow"/>
        </w:rPr>
      </w:pPr>
    </w:p>
    <w:p w14:paraId="4DB81DCF" w14:textId="77777777" w:rsidR="0063491F" w:rsidRPr="002553D5" w:rsidRDefault="0063491F" w:rsidP="00310FFD">
      <w:pPr>
        <w:ind w:left="360"/>
        <w:jc w:val="both"/>
        <w:rPr>
          <w:highlight w:val="yellow"/>
        </w:rPr>
      </w:pPr>
    </w:p>
    <w:p w14:paraId="68C2A45E" w14:textId="77777777" w:rsidR="00310FFD" w:rsidRPr="002553D5" w:rsidRDefault="00310FFD" w:rsidP="00310FFD">
      <w:pPr>
        <w:ind w:left="360"/>
        <w:jc w:val="both"/>
        <w:rPr>
          <w:highlight w:val="yellow"/>
        </w:rPr>
      </w:pPr>
    </w:p>
    <w:p w14:paraId="0E28A76F" w14:textId="77777777" w:rsidR="00310FFD" w:rsidRPr="002553D5" w:rsidRDefault="00310FFD" w:rsidP="00310FFD">
      <w:pPr>
        <w:widowControl w:val="0"/>
        <w:autoSpaceDE w:val="0"/>
        <w:autoSpaceDN w:val="0"/>
        <w:spacing w:before="8"/>
        <w:rPr>
          <w:rFonts w:eastAsia="Calibri"/>
          <w:b/>
        </w:rPr>
      </w:pPr>
    </w:p>
    <w:p w14:paraId="48ABF569" w14:textId="77777777" w:rsidR="00310FFD" w:rsidRPr="002553D5" w:rsidRDefault="00310FFD" w:rsidP="00310FFD">
      <w:pPr>
        <w:widowControl w:val="0"/>
        <w:autoSpaceDE w:val="0"/>
        <w:autoSpaceDN w:val="0"/>
        <w:spacing w:before="8"/>
        <w:rPr>
          <w:rFonts w:eastAsia="Calibri"/>
          <w:b/>
        </w:rPr>
      </w:pPr>
    </w:p>
    <w:p w14:paraId="07F29DCE" w14:textId="77777777" w:rsidR="00310FFD" w:rsidRPr="002553D5" w:rsidRDefault="00310FFD" w:rsidP="00310FFD">
      <w:pPr>
        <w:pStyle w:val="ListParagraph"/>
        <w:widowControl w:val="0"/>
        <w:numPr>
          <w:ilvl w:val="0"/>
          <w:numId w:val="22"/>
        </w:numPr>
        <w:autoSpaceDE w:val="0"/>
        <w:autoSpaceDN w:val="0"/>
        <w:ind w:right="480"/>
        <w:jc w:val="center"/>
        <w:outlineLvl w:val="0"/>
        <w:rPr>
          <w:rFonts w:eastAsia="Calibri"/>
          <w:b/>
          <w:bCs/>
          <w:i/>
        </w:rPr>
      </w:pPr>
      <w:r w:rsidRPr="002553D5">
        <w:rPr>
          <w:rFonts w:eastAsia="Calibri"/>
          <w:b/>
          <w:bCs/>
          <w:i/>
          <w:iCs/>
        </w:rPr>
        <w:lastRenderedPageBreak/>
        <w:t>DATA REGARDING THE CRITERIA FOR AWARDING THE CONTRACT</w:t>
      </w:r>
    </w:p>
    <w:p w14:paraId="019CA774" w14:textId="77777777" w:rsidR="00310FFD" w:rsidRPr="002553D5" w:rsidRDefault="00310FFD" w:rsidP="00310FFD">
      <w:pPr>
        <w:widowControl w:val="0"/>
        <w:tabs>
          <w:tab w:val="left" w:pos="2548"/>
        </w:tabs>
        <w:autoSpaceDE w:val="0"/>
        <w:autoSpaceDN w:val="0"/>
        <w:spacing w:before="166"/>
        <w:ind w:left="2549" w:right="793" w:hanging="2381"/>
        <w:outlineLvl w:val="4"/>
        <w:rPr>
          <w:rFonts w:eastAsia="Calibri"/>
          <w:b/>
          <w:bCs/>
        </w:rPr>
      </w:pPr>
      <w:r w:rsidRPr="002553D5">
        <w:rPr>
          <w:rFonts w:eastAsia="Calibri"/>
          <w:b/>
          <w:bCs/>
        </w:rPr>
        <w:t>Nam of subject matter</w:t>
      </w:r>
      <w:r w:rsidRPr="002553D5">
        <w:rPr>
          <w:rFonts w:eastAsia="Calibri"/>
        </w:rPr>
        <w:t>: Passenger vehicles</w:t>
      </w:r>
    </w:p>
    <w:p w14:paraId="71D0C8C8" w14:textId="77777777" w:rsidR="00310FFD" w:rsidRPr="002553D5" w:rsidRDefault="00310FFD" w:rsidP="00310FFD">
      <w:pPr>
        <w:widowControl w:val="0"/>
        <w:autoSpaceDE w:val="0"/>
        <w:autoSpaceDN w:val="0"/>
        <w:spacing w:before="120"/>
        <w:ind w:left="167"/>
        <w:rPr>
          <w:rFonts w:eastAsia="Calibri"/>
          <w:b/>
        </w:rPr>
      </w:pPr>
      <w:r w:rsidRPr="002553D5">
        <w:rPr>
          <w:rFonts w:eastAsia="Calibri"/>
          <w:b/>
          <w:bCs/>
        </w:rPr>
        <w:t>The contracting authority defined the criteria for awarding the contract based on:</w:t>
      </w:r>
    </w:p>
    <w:p w14:paraId="71B390F9" w14:textId="77777777" w:rsidR="00310FFD" w:rsidRPr="002553D5" w:rsidRDefault="00310FFD" w:rsidP="00310FFD">
      <w:pPr>
        <w:pStyle w:val="body"/>
        <w:spacing w:after="120"/>
        <w:rPr>
          <w:rFonts w:ascii="Times New Roman" w:hAnsi="Times New Roman" w:cs="Times New Roman"/>
          <w:lang w:val="en-GB"/>
        </w:rPr>
      </w:pPr>
      <w:r w:rsidRPr="002553D5">
        <w:rPr>
          <w:rFonts w:ascii="Times New Roman" w:hAnsi="Times New Roman" w:cs="Times New Roman"/>
          <w:lang w:val="en-GB"/>
        </w:rPr>
        <w:t xml:space="preserve">the ratio of the offered price, warranty period, average fuel consumption per 100 km and additional equipment, which are weighted based on the following criteria: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943"/>
      </w:tblGrid>
      <w:tr w:rsidR="00310FFD" w:rsidRPr="002553D5" w14:paraId="5321D1D5" w14:textId="77777777" w:rsidTr="00310FFD">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CD90A1" w14:textId="77777777" w:rsidR="00310FFD" w:rsidRPr="002553D5" w:rsidRDefault="00310FFD" w:rsidP="00310FFD">
            <w:pPr>
              <w:pStyle w:val="body"/>
              <w:spacing w:before="60" w:after="60"/>
              <w:jc w:val="center"/>
              <w:rPr>
                <w:rFonts w:ascii="Times New Roman" w:hAnsi="Times New Roman" w:cs="Times New Roman"/>
                <w:b/>
                <w:bCs/>
                <w:iCs/>
                <w:lang w:val="en-GB"/>
              </w:rPr>
            </w:pPr>
            <w:r w:rsidRPr="002553D5">
              <w:rPr>
                <w:rFonts w:ascii="Times New Roman" w:hAnsi="Times New Roman" w:cs="Times New Roman"/>
                <w:b/>
                <w:bCs/>
                <w:lang w:val="en-GB"/>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220D1" w14:textId="77777777" w:rsidR="00310FFD" w:rsidRPr="002553D5" w:rsidRDefault="00310FFD" w:rsidP="00310FFD">
            <w:pPr>
              <w:pStyle w:val="body"/>
              <w:spacing w:before="60" w:after="60"/>
              <w:jc w:val="center"/>
              <w:rPr>
                <w:rFonts w:ascii="Times New Roman" w:hAnsi="Times New Roman" w:cs="Times New Roman"/>
                <w:b/>
                <w:bCs/>
                <w:iCs/>
                <w:lang w:val="en-GB"/>
              </w:rPr>
            </w:pPr>
            <w:r w:rsidRPr="002553D5">
              <w:rPr>
                <w:rFonts w:ascii="Times New Roman" w:hAnsi="Times New Roman" w:cs="Times New Roman"/>
                <w:b/>
                <w:bCs/>
                <w:lang w:val="en-GB"/>
              </w:rPr>
              <w:t>Number of weights</w:t>
            </w:r>
          </w:p>
        </w:tc>
      </w:tr>
      <w:tr w:rsidR="00310FFD" w:rsidRPr="002553D5" w14:paraId="0AB8B6DB" w14:textId="77777777" w:rsidTr="00310FFD">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537BC566" w14:textId="22BF8DE4"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Offered price (</w:t>
            </w:r>
            <w:r w:rsidR="0063491F">
              <w:rPr>
                <w:rFonts w:ascii="Times New Roman" w:hAnsi="Times New Roman" w:cs="Times New Roman"/>
                <w:lang w:val="en-GB"/>
              </w:rPr>
              <w:t>OP</w:t>
            </w:r>
            <w:r w:rsidRPr="002553D5">
              <w:rPr>
                <w:rFonts w:ascii="Times New Roman" w:hAnsi="Times New Roman" w:cs="Times New Roman"/>
                <w:lang w:val="en-GB"/>
              </w:rPr>
              <w:t>)</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E50BEE8"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60</w:t>
            </w:r>
          </w:p>
        </w:tc>
      </w:tr>
      <w:tr w:rsidR="00310FFD" w:rsidRPr="002553D5" w14:paraId="3E13FAF9" w14:textId="77777777" w:rsidTr="00310FFD">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6B4BAA9A"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General warranty period</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0DCB4E1"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10</w:t>
            </w:r>
          </w:p>
        </w:tc>
      </w:tr>
      <w:tr w:rsidR="00310FFD" w:rsidRPr="002553D5" w14:paraId="6ADF3616" w14:textId="77777777" w:rsidTr="00310FFD">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1F8FF721"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 xml:space="preserve">Average fuel consumption per 100 km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71086A34"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20</w:t>
            </w:r>
          </w:p>
        </w:tc>
      </w:tr>
      <w:tr w:rsidR="00310FFD" w:rsidRPr="002553D5" w14:paraId="170B2EB1" w14:textId="77777777" w:rsidTr="00310FFD">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102AEB19"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 xml:space="preserve">Additional equipment </w:t>
            </w:r>
          </w:p>
        </w:tc>
        <w:tc>
          <w:tcPr>
            <w:tcW w:w="1807" w:type="pct"/>
            <w:tcBorders>
              <w:top w:val="single" w:sz="4" w:space="0" w:color="auto"/>
              <w:left w:val="single" w:sz="4" w:space="0" w:color="auto"/>
              <w:bottom w:val="single" w:sz="4" w:space="0" w:color="auto"/>
              <w:right w:val="single" w:sz="4" w:space="0" w:color="auto"/>
            </w:tcBorders>
            <w:vAlign w:val="center"/>
            <w:hideMark/>
          </w:tcPr>
          <w:p w14:paraId="5989D05C"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10</w:t>
            </w:r>
          </w:p>
        </w:tc>
      </w:tr>
      <w:tr w:rsidR="00310FFD" w:rsidRPr="002553D5" w14:paraId="247B778B" w14:textId="77777777" w:rsidTr="00310FFD">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230B0AE7"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79AE0825" w14:textId="77777777" w:rsidR="00310FFD" w:rsidRPr="002553D5" w:rsidRDefault="00310FFD" w:rsidP="00310FFD">
            <w:pPr>
              <w:pStyle w:val="body"/>
              <w:spacing w:before="60" w:after="60"/>
              <w:jc w:val="center"/>
              <w:rPr>
                <w:rFonts w:ascii="Times New Roman" w:hAnsi="Times New Roman" w:cs="Times New Roman"/>
                <w:lang w:val="en-GB"/>
              </w:rPr>
            </w:pPr>
            <w:r w:rsidRPr="002553D5">
              <w:rPr>
                <w:rFonts w:ascii="Times New Roman" w:hAnsi="Times New Roman" w:cs="Times New Roman"/>
                <w:lang w:val="en-GB"/>
              </w:rPr>
              <w:t>100</w:t>
            </w:r>
          </w:p>
        </w:tc>
      </w:tr>
    </w:tbl>
    <w:p w14:paraId="2FA5CBF7" w14:textId="77777777" w:rsidR="00310FFD" w:rsidRPr="002553D5" w:rsidRDefault="00310FFD" w:rsidP="00310FFD">
      <w:pPr>
        <w:pStyle w:val="body"/>
        <w:rPr>
          <w:rFonts w:ascii="Times New Roman" w:hAnsi="Times New Roman" w:cs="Times New Roman"/>
          <w:lang w:val="en-GB"/>
        </w:rPr>
      </w:pPr>
      <w:r w:rsidRPr="002553D5">
        <w:rPr>
          <w:rFonts w:ascii="Times New Roman" w:hAnsi="Times New Roman" w:cs="Times New Roman"/>
          <w:lang w:val="en-GB"/>
        </w:rPr>
        <w:t>When calculating the number of weights (weighting), the Contracting Authority will take into account only those bids that after examination and expert evaluation were not rejected as unacceptable.</w:t>
      </w:r>
    </w:p>
    <w:p w14:paraId="068E8C9D" w14:textId="1B661C34" w:rsidR="00310FFD" w:rsidRPr="002553D5" w:rsidRDefault="00310FFD" w:rsidP="00310FFD">
      <w:pPr>
        <w:pStyle w:val="body"/>
        <w:rPr>
          <w:rFonts w:ascii="Times New Roman" w:hAnsi="Times New Roman" w:cs="Times New Roman"/>
          <w:u w:val="single"/>
          <w:lang w:val="en-GB"/>
        </w:rPr>
      </w:pPr>
      <w:r w:rsidRPr="002553D5">
        <w:rPr>
          <w:rFonts w:ascii="Times New Roman" w:hAnsi="Times New Roman" w:cs="Times New Roman"/>
          <w:b/>
          <w:bCs/>
          <w:u w:val="single"/>
          <w:lang w:val="en-GB"/>
        </w:rPr>
        <w:t>Offered price (</w:t>
      </w:r>
      <w:r w:rsidR="0063491F">
        <w:rPr>
          <w:rFonts w:ascii="Times New Roman" w:hAnsi="Times New Roman" w:cs="Times New Roman"/>
          <w:b/>
          <w:bCs/>
          <w:u w:val="single"/>
          <w:lang w:val="en-GB"/>
        </w:rPr>
        <w:t>OP</w:t>
      </w:r>
      <w:r w:rsidRPr="002553D5">
        <w:rPr>
          <w:rFonts w:ascii="Times New Roman" w:hAnsi="Times New Roman" w:cs="Times New Roman"/>
          <w:b/>
          <w:bCs/>
          <w:u w:val="single"/>
          <w:lang w:val="en-GB"/>
        </w:rPr>
        <w:t>):</w:t>
      </w:r>
    </w:p>
    <w:p w14:paraId="25B51A42" w14:textId="77777777" w:rsidR="00310FFD" w:rsidRPr="002553D5" w:rsidRDefault="00310FFD" w:rsidP="00310FFD">
      <w:pPr>
        <w:pStyle w:val="body"/>
        <w:shd w:val="clear" w:color="auto" w:fill="C9C9C9" w:themeFill="accent3" w:themeFillTint="99"/>
        <w:rPr>
          <w:rFonts w:ascii="Times New Roman" w:hAnsi="Times New Roman" w:cs="Times New Roman"/>
          <w:lang w:val="en-GB"/>
        </w:rPr>
      </w:pPr>
      <w:r w:rsidRPr="002553D5">
        <w:rPr>
          <w:rFonts w:ascii="Times New Roman" w:hAnsi="Times New Roman" w:cs="Times New Roman"/>
          <w:b/>
          <w:bCs/>
          <w:lang w:val="en-GB"/>
        </w:rPr>
        <w:t xml:space="preserve">Note: </w:t>
      </w:r>
      <w:r w:rsidRPr="002553D5">
        <w:rPr>
          <w:rFonts w:ascii="Times New Roman" w:hAnsi="Times New Roman" w:cs="Times New Roman"/>
          <w:lang w:val="en-GB"/>
        </w:rPr>
        <w:t>An example is given for an estimated value of 10,000,000.00 dinars without VAT, each client determines the weights according to its estimated value.</w:t>
      </w:r>
    </w:p>
    <w:p w14:paraId="2FBD2ACC" w14:textId="77777777" w:rsidR="00310FFD" w:rsidRPr="002553D5" w:rsidRDefault="00310FFD" w:rsidP="00310FFD">
      <w:pPr>
        <w:pStyle w:val="body"/>
        <w:numPr>
          <w:ilvl w:val="0"/>
          <w:numId w:val="19"/>
        </w:numPr>
        <w:ind w:left="284" w:hanging="284"/>
        <w:rPr>
          <w:rFonts w:ascii="Times New Roman" w:hAnsi="Times New Roman" w:cs="Times New Roman"/>
          <w:lang w:val="en-GB"/>
        </w:rPr>
      </w:pPr>
      <w:r w:rsidRPr="002553D5">
        <w:rPr>
          <w:rFonts w:ascii="Times New Roman" w:hAnsi="Times New Roman" w:cs="Times New Roman"/>
          <w:lang w:val="en-GB"/>
        </w:rPr>
        <w:t xml:space="preserve">the offered price up to </w:t>
      </w:r>
      <w:r w:rsidRPr="002553D5">
        <w:rPr>
          <w:rFonts w:ascii="Times New Roman" w:hAnsi="Times New Roman" w:cs="Times New Roman"/>
          <w:b/>
          <w:bCs/>
          <w:lang w:val="en-GB"/>
        </w:rPr>
        <w:t>7,000,000.00</w:t>
      </w:r>
      <w:r w:rsidRPr="002553D5">
        <w:rPr>
          <w:rFonts w:ascii="Times New Roman" w:hAnsi="Times New Roman" w:cs="Times New Roman"/>
          <w:lang w:val="en-GB"/>
        </w:rPr>
        <w:t xml:space="preserve"> dinars without VAT - </w:t>
      </w:r>
      <w:r w:rsidRPr="002553D5">
        <w:rPr>
          <w:rFonts w:ascii="Times New Roman" w:hAnsi="Times New Roman" w:cs="Times New Roman"/>
          <w:b/>
          <w:bCs/>
          <w:lang w:val="en-GB"/>
        </w:rPr>
        <w:t>60 weights</w:t>
      </w:r>
      <w:r w:rsidRPr="002553D5">
        <w:rPr>
          <w:rFonts w:ascii="Times New Roman" w:hAnsi="Times New Roman" w:cs="Times New Roman"/>
          <w:lang w:val="en-GB"/>
        </w:rPr>
        <w:t xml:space="preserve">, </w:t>
      </w:r>
    </w:p>
    <w:p w14:paraId="071F9F44"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b/>
          <w:bCs/>
          <w:lang w:val="en-GB"/>
        </w:rPr>
        <w:t>for every 100,000</w:t>
      </w:r>
      <w:r w:rsidRPr="002553D5">
        <w:rPr>
          <w:rFonts w:ascii="Times New Roman" w:hAnsi="Times New Roman" w:cs="Times New Roman"/>
          <w:lang w:val="en-GB"/>
        </w:rPr>
        <w:t xml:space="preserve"> dinars without VAT </w:t>
      </w:r>
      <w:r w:rsidRPr="002553D5">
        <w:rPr>
          <w:rFonts w:ascii="Times New Roman" w:hAnsi="Times New Roman" w:cs="Times New Roman"/>
          <w:b/>
          <w:bCs/>
          <w:lang w:val="en-GB"/>
        </w:rPr>
        <w:t>more - 1 weight less</w:t>
      </w:r>
      <w:r w:rsidRPr="002553D5">
        <w:rPr>
          <w:rFonts w:ascii="Times New Roman" w:hAnsi="Times New Roman" w:cs="Times New Roman"/>
          <w:lang w:val="en-GB"/>
        </w:rPr>
        <w:t>, for example:</w:t>
      </w:r>
    </w:p>
    <w:p w14:paraId="632DAE4C"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7,000,000.01 to 7,100,000.00 - 59 weights</w:t>
      </w:r>
    </w:p>
    <w:p w14:paraId="6A847518"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7,100,000.01 to 7,200,000.00 - 58 weights</w:t>
      </w:r>
    </w:p>
    <w:p w14:paraId="768D119A"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7,800,000.01 to 7,900,000.00 - 51 weights</w:t>
      </w:r>
    </w:p>
    <w:p w14:paraId="1CE932C4"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8,200,000.01 to 8,300,000.00 - 47 weights</w:t>
      </w:r>
    </w:p>
    <w:p w14:paraId="394D3962"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8,300,000.01 to 8,400,000.00 - 46 weights</w:t>
      </w:r>
    </w:p>
    <w:p w14:paraId="629F3692"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8,400,000.01 to 8,500,000.00 - 45 weights</w:t>
      </w:r>
    </w:p>
    <w:p w14:paraId="10FD744E"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9,000,000.01 to 9,100,000.00 - 39 weights</w:t>
      </w:r>
    </w:p>
    <w:p w14:paraId="66639213"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9,100,000.01 to 9,200,000.00 - 38 weights</w:t>
      </w:r>
    </w:p>
    <w:p w14:paraId="14E7D685" w14:textId="77777777" w:rsidR="00310FFD" w:rsidRPr="002553D5" w:rsidRDefault="00310FFD" w:rsidP="00310FFD">
      <w:pPr>
        <w:pStyle w:val="body"/>
        <w:numPr>
          <w:ilvl w:val="0"/>
          <w:numId w:val="19"/>
        </w:numPr>
        <w:spacing w:before="0"/>
        <w:ind w:left="284" w:hanging="284"/>
        <w:rPr>
          <w:rFonts w:ascii="Times New Roman" w:hAnsi="Times New Roman" w:cs="Times New Roman"/>
          <w:lang w:val="en-GB"/>
        </w:rPr>
      </w:pPr>
      <w:r w:rsidRPr="002553D5">
        <w:rPr>
          <w:rFonts w:ascii="Times New Roman" w:hAnsi="Times New Roman" w:cs="Times New Roman"/>
          <w:lang w:val="en-GB"/>
        </w:rPr>
        <w:t>the offered price from 9,900,000.01 to 10,000,000.00 - 30 weights</w:t>
      </w:r>
    </w:p>
    <w:p w14:paraId="1D1D6A36" w14:textId="77777777" w:rsidR="00310FFD" w:rsidRPr="002553D5" w:rsidRDefault="00310FFD" w:rsidP="00310FFD">
      <w:pPr>
        <w:pStyle w:val="body"/>
        <w:spacing w:before="0"/>
        <w:rPr>
          <w:rFonts w:ascii="Times New Roman" w:hAnsi="Times New Roman" w:cs="Times New Roman"/>
          <w:b/>
          <w:u w:val="single"/>
          <w:lang w:val="en-GB"/>
        </w:rPr>
      </w:pPr>
    </w:p>
    <w:p w14:paraId="0C804E72" w14:textId="074BA868" w:rsidR="00310FFD" w:rsidRPr="002553D5" w:rsidRDefault="00310FFD" w:rsidP="00310FFD">
      <w:pPr>
        <w:pStyle w:val="body"/>
        <w:rPr>
          <w:rFonts w:ascii="Times New Roman" w:hAnsi="Times New Roman" w:cs="Times New Roman"/>
          <w:b/>
          <w:u w:val="single"/>
          <w:lang w:val="en-GB"/>
        </w:rPr>
      </w:pPr>
      <w:r w:rsidRPr="002553D5">
        <w:rPr>
          <w:rFonts w:ascii="Times New Roman" w:hAnsi="Times New Roman" w:cs="Times New Roman"/>
          <w:b/>
          <w:bCs/>
          <w:u w:val="single"/>
          <w:lang w:val="en-GB"/>
        </w:rPr>
        <w:t>General warranty period</w:t>
      </w:r>
      <w:r w:rsidR="0063491F">
        <w:rPr>
          <w:rFonts w:ascii="Times New Roman" w:hAnsi="Times New Roman" w:cs="Times New Roman"/>
          <w:b/>
          <w:bCs/>
          <w:u w:val="single"/>
          <w:lang w:val="en-GB"/>
        </w:rPr>
        <w:t xml:space="preserve"> (GWP)</w:t>
      </w:r>
      <w:r w:rsidRPr="002553D5">
        <w:rPr>
          <w:rFonts w:ascii="Times New Roman" w:hAnsi="Times New Roman" w:cs="Times New Roman"/>
          <w:b/>
          <w:bCs/>
          <w:u w:val="single"/>
          <w:lang w:val="en-GB"/>
        </w:rPr>
        <w:t>:</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tblGrid>
      <w:tr w:rsidR="00310FFD" w:rsidRPr="002553D5" w14:paraId="370F20B8" w14:textId="77777777" w:rsidTr="00310FFD">
        <w:trPr>
          <w:trHeight w:val="298"/>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14E2110"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 xml:space="preserve">Offered duration of the general warranty period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D573EC1" w14:textId="77777777" w:rsidR="00310FFD" w:rsidRPr="002553D5" w:rsidRDefault="00310FFD" w:rsidP="00310FFD">
            <w:pPr>
              <w:pStyle w:val="body"/>
              <w:spacing w:before="0"/>
              <w:rPr>
                <w:rFonts w:ascii="Times New Roman" w:hAnsi="Times New Roman" w:cs="Times New Roman"/>
                <w:lang w:val="en-GB"/>
              </w:rPr>
            </w:pPr>
            <w:r w:rsidRPr="002553D5">
              <w:rPr>
                <w:rFonts w:ascii="Times New Roman" w:hAnsi="Times New Roman" w:cs="Times New Roman"/>
                <w:lang w:val="en-GB"/>
              </w:rPr>
              <w:t>Number of weights</w:t>
            </w:r>
          </w:p>
        </w:tc>
      </w:tr>
      <w:tr w:rsidR="00310FFD" w:rsidRPr="002553D5" w14:paraId="77EB925E" w14:textId="77777777" w:rsidTr="00310FFD">
        <w:trPr>
          <w:trHeight w:val="307"/>
          <w:jc w:val="center"/>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5A670BEF"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2 years or 100,000 km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41A88A"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0</w:t>
            </w:r>
          </w:p>
        </w:tc>
      </w:tr>
      <w:tr w:rsidR="00310FFD" w:rsidRPr="002553D5" w14:paraId="760C59B1" w14:textId="77777777" w:rsidTr="00310FFD">
        <w:trPr>
          <w:trHeight w:val="282"/>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235B10FE"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3 years or 150,000 km</w:t>
            </w:r>
          </w:p>
        </w:tc>
        <w:tc>
          <w:tcPr>
            <w:tcW w:w="1418" w:type="dxa"/>
            <w:tcBorders>
              <w:top w:val="single" w:sz="4" w:space="0" w:color="000000"/>
              <w:left w:val="single" w:sz="4" w:space="0" w:color="000000"/>
              <w:bottom w:val="single" w:sz="4" w:space="0" w:color="000000"/>
              <w:right w:val="single" w:sz="4" w:space="0" w:color="000000"/>
            </w:tcBorders>
            <w:vAlign w:val="center"/>
          </w:tcPr>
          <w:p w14:paraId="77A7A907"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3.5</w:t>
            </w:r>
          </w:p>
        </w:tc>
      </w:tr>
      <w:tr w:rsidR="00310FFD" w:rsidRPr="002553D5" w14:paraId="4B94CEE5" w14:textId="77777777" w:rsidTr="00310FFD">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52D9C7B9"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4 years or 200,000 km</w:t>
            </w:r>
          </w:p>
        </w:tc>
        <w:tc>
          <w:tcPr>
            <w:tcW w:w="1418" w:type="dxa"/>
            <w:tcBorders>
              <w:top w:val="single" w:sz="4" w:space="0" w:color="000000"/>
              <w:left w:val="single" w:sz="4" w:space="0" w:color="000000"/>
              <w:bottom w:val="single" w:sz="4" w:space="0" w:color="000000"/>
              <w:right w:val="single" w:sz="4" w:space="0" w:color="000000"/>
            </w:tcBorders>
            <w:vAlign w:val="center"/>
          </w:tcPr>
          <w:p w14:paraId="07CFD7C1"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7</w:t>
            </w:r>
          </w:p>
        </w:tc>
      </w:tr>
      <w:tr w:rsidR="00310FFD" w:rsidRPr="002553D5" w14:paraId="5E18BF7F" w14:textId="77777777" w:rsidTr="00310FFD">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26D2017B" w14:textId="5F837002"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lastRenderedPageBreak/>
              <w:t xml:space="preserve">5 and more </w:t>
            </w:r>
            <w:r w:rsidR="002553D5" w:rsidRPr="002553D5">
              <w:rPr>
                <w:rFonts w:ascii="Times New Roman" w:hAnsi="Times New Roman" w:cs="Times New Roman"/>
                <w:lang w:val="en-GB"/>
              </w:rPr>
              <w:t>years or</w:t>
            </w:r>
            <w:r w:rsidRPr="002553D5">
              <w:rPr>
                <w:rFonts w:ascii="Times New Roman" w:hAnsi="Times New Roman" w:cs="Times New Roman"/>
                <w:lang w:val="en-GB"/>
              </w:rPr>
              <w:t xml:space="preserve"> 250,000 or more km</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FA0CD"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10</w:t>
            </w:r>
          </w:p>
        </w:tc>
      </w:tr>
    </w:tbl>
    <w:p w14:paraId="767761F8" w14:textId="252C9BC2"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b/>
          <w:bCs/>
          <w:lang w:val="en-GB"/>
        </w:rPr>
        <w:t>Average fuel consumption per 100 km</w:t>
      </w:r>
      <w:r w:rsidR="005C1252">
        <w:rPr>
          <w:rFonts w:ascii="Times New Roman" w:hAnsi="Times New Roman" w:cs="Times New Roman"/>
          <w:b/>
          <w:bCs/>
          <w:lang w:val="en-GB"/>
        </w:rPr>
        <w:t xml:space="preserve"> (AF)</w:t>
      </w:r>
      <w:r w:rsidRPr="002553D5">
        <w:rPr>
          <w:rFonts w:ascii="Times New Roman" w:hAnsi="Times New Roman" w:cs="Times New Roman"/>
          <w:b/>
          <w:bCs/>
          <w:lang w:val="en-GB"/>
        </w:rPr>
        <w:t xml:space="preserve">: </w:t>
      </w:r>
    </w:p>
    <w:p w14:paraId="5CF66A71" w14:textId="77777777" w:rsidR="00310FFD" w:rsidRPr="002553D5" w:rsidRDefault="00310FFD" w:rsidP="00310FFD">
      <w:pPr>
        <w:pStyle w:val="body"/>
        <w:spacing w:before="0"/>
        <w:ind w:left="284"/>
        <w:rPr>
          <w:rFonts w:ascii="Times New Roman" w:hAnsi="Times New Roman" w:cs="Times New Roman"/>
          <w:lang w:val="en-GB"/>
        </w:rPr>
      </w:pP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tblGrid>
      <w:tr w:rsidR="00310FFD" w:rsidRPr="002553D5" w14:paraId="5420327E" w14:textId="77777777" w:rsidTr="00310FFD">
        <w:trPr>
          <w:trHeight w:val="298"/>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5E5AEC"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 xml:space="preserve">Average fuel consumption per 100 km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D302D3" w14:textId="77777777" w:rsidR="00310FFD" w:rsidRPr="002553D5" w:rsidRDefault="00310FFD" w:rsidP="00310FFD">
            <w:pPr>
              <w:pStyle w:val="body"/>
              <w:spacing w:before="0"/>
              <w:rPr>
                <w:rFonts w:ascii="Times New Roman" w:hAnsi="Times New Roman" w:cs="Times New Roman"/>
                <w:lang w:val="en-GB"/>
              </w:rPr>
            </w:pPr>
            <w:r w:rsidRPr="002553D5">
              <w:rPr>
                <w:rFonts w:ascii="Times New Roman" w:hAnsi="Times New Roman" w:cs="Times New Roman"/>
                <w:lang w:val="en-GB"/>
              </w:rPr>
              <w:t>Number of weights</w:t>
            </w:r>
          </w:p>
        </w:tc>
      </w:tr>
      <w:tr w:rsidR="00310FFD" w:rsidRPr="002553D5" w14:paraId="281AA823" w14:textId="77777777" w:rsidTr="00310FFD">
        <w:trPr>
          <w:trHeight w:val="307"/>
          <w:jc w:val="center"/>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723DDD71"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Over 10l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A6537CE"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0</w:t>
            </w:r>
          </w:p>
        </w:tc>
      </w:tr>
      <w:tr w:rsidR="00310FFD" w:rsidRPr="002553D5" w14:paraId="32C0A6C1" w14:textId="77777777" w:rsidTr="00310FFD">
        <w:trPr>
          <w:trHeight w:val="282"/>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21B11970"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8.1 to 10l</w:t>
            </w:r>
          </w:p>
        </w:tc>
        <w:tc>
          <w:tcPr>
            <w:tcW w:w="1418" w:type="dxa"/>
            <w:tcBorders>
              <w:top w:val="single" w:sz="4" w:space="0" w:color="000000"/>
              <w:left w:val="single" w:sz="4" w:space="0" w:color="000000"/>
              <w:bottom w:val="single" w:sz="4" w:space="0" w:color="000000"/>
              <w:right w:val="single" w:sz="4" w:space="0" w:color="000000"/>
            </w:tcBorders>
            <w:vAlign w:val="center"/>
          </w:tcPr>
          <w:p w14:paraId="2229A58C"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10</w:t>
            </w:r>
          </w:p>
        </w:tc>
      </w:tr>
      <w:tr w:rsidR="00310FFD" w:rsidRPr="002553D5" w14:paraId="72D08C5A" w14:textId="77777777" w:rsidTr="00310FFD">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23CA0B1D"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up to 8l</w:t>
            </w:r>
          </w:p>
        </w:tc>
        <w:tc>
          <w:tcPr>
            <w:tcW w:w="1418" w:type="dxa"/>
            <w:tcBorders>
              <w:top w:val="single" w:sz="4" w:space="0" w:color="000000"/>
              <w:left w:val="single" w:sz="4" w:space="0" w:color="000000"/>
              <w:bottom w:val="single" w:sz="4" w:space="0" w:color="000000"/>
              <w:right w:val="single" w:sz="4" w:space="0" w:color="000000"/>
            </w:tcBorders>
            <w:vAlign w:val="center"/>
          </w:tcPr>
          <w:p w14:paraId="19191893" w14:textId="77777777" w:rsidR="00310FFD" w:rsidRPr="002553D5" w:rsidRDefault="00310FFD" w:rsidP="00310FFD">
            <w:pPr>
              <w:pStyle w:val="body"/>
              <w:spacing w:before="0"/>
              <w:ind w:left="284"/>
              <w:rPr>
                <w:rFonts w:ascii="Times New Roman" w:hAnsi="Times New Roman" w:cs="Times New Roman"/>
                <w:lang w:val="en-GB"/>
              </w:rPr>
            </w:pPr>
            <w:r w:rsidRPr="002553D5">
              <w:rPr>
                <w:rFonts w:ascii="Times New Roman" w:hAnsi="Times New Roman" w:cs="Times New Roman"/>
                <w:lang w:val="en-GB"/>
              </w:rPr>
              <w:t>20</w:t>
            </w:r>
          </w:p>
        </w:tc>
      </w:tr>
    </w:tbl>
    <w:p w14:paraId="45A54770" w14:textId="77777777" w:rsidR="00310FFD" w:rsidRPr="002553D5" w:rsidRDefault="00310FFD" w:rsidP="00310FFD">
      <w:pPr>
        <w:pStyle w:val="body"/>
        <w:spacing w:before="0"/>
        <w:ind w:left="284"/>
        <w:rPr>
          <w:rFonts w:ascii="Times New Roman" w:hAnsi="Times New Roman" w:cs="Times New Roman"/>
          <w:lang w:val="en-GB"/>
        </w:rPr>
      </w:pPr>
    </w:p>
    <w:p w14:paraId="70B27F82" w14:textId="41DEF06C" w:rsidR="00310FFD" w:rsidRPr="002553D5" w:rsidRDefault="00310FFD" w:rsidP="00310FFD">
      <w:pPr>
        <w:pStyle w:val="body"/>
        <w:rPr>
          <w:rFonts w:ascii="Times New Roman" w:hAnsi="Times New Roman" w:cs="Times New Roman"/>
          <w:b/>
          <w:u w:val="single"/>
          <w:lang w:val="en-GB"/>
        </w:rPr>
      </w:pPr>
      <w:r w:rsidRPr="002553D5">
        <w:rPr>
          <w:rFonts w:ascii="Times New Roman" w:hAnsi="Times New Roman" w:cs="Times New Roman"/>
          <w:b/>
          <w:bCs/>
          <w:u w:val="single"/>
          <w:lang w:val="en-GB"/>
        </w:rPr>
        <w:t>Additional equipment</w:t>
      </w:r>
      <w:r w:rsidR="0063491F">
        <w:rPr>
          <w:rFonts w:ascii="Times New Roman" w:hAnsi="Times New Roman" w:cs="Times New Roman"/>
          <w:b/>
          <w:bCs/>
          <w:u w:val="single"/>
          <w:lang w:val="en-GB"/>
        </w:rPr>
        <w:t xml:space="preserve"> (AE)</w:t>
      </w:r>
      <w:r w:rsidRPr="002553D5">
        <w:rPr>
          <w:rFonts w:ascii="Times New Roman" w:hAnsi="Times New Roman" w:cs="Times New Roman"/>
          <w:b/>
          <w:bCs/>
          <w:u w:val="single"/>
          <w:lang w:val="en-GB"/>
        </w:rPr>
        <w:t>:</w:t>
      </w:r>
    </w:p>
    <w:p w14:paraId="0AD286AE" w14:textId="77777777" w:rsidR="00310FFD" w:rsidRPr="002553D5" w:rsidRDefault="00310FFD" w:rsidP="00310FFD">
      <w:pPr>
        <w:pStyle w:val="body"/>
        <w:rPr>
          <w:rFonts w:ascii="Times New Roman" w:hAnsi="Times New Roman" w:cs="Times New Roman"/>
          <w:b/>
          <w:lang w:val="en-GB"/>
        </w:rPr>
      </w:pPr>
    </w:p>
    <w:tbl>
      <w:tblPr>
        <w:tblStyle w:val="TableGrid"/>
        <w:tblW w:w="0" w:type="auto"/>
        <w:tblInd w:w="1118" w:type="dxa"/>
        <w:tblLook w:val="04A0" w:firstRow="1" w:lastRow="0" w:firstColumn="1" w:lastColumn="0" w:noHBand="0" w:noVBand="1"/>
      </w:tblPr>
      <w:tblGrid>
        <w:gridCol w:w="4543"/>
        <w:gridCol w:w="1163"/>
        <w:gridCol w:w="1730"/>
      </w:tblGrid>
      <w:tr w:rsidR="00310FFD" w:rsidRPr="002553D5" w14:paraId="1BC7C741" w14:textId="77777777" w:rsidTr="00310FFD">
        <w:tc>
          <w:tcPr>
            <w:tcW w:w="4543" w:type="dxa"/>
            <w:vMerge w:val="restart"/>
            <w:vAlign w:val="center"/>
          </w:tcPr>
          <w:p w14:paraId="49857CC7" w14:textId="77777777" w:rsidR="00310FFD" w:rsidRPr="002553D5" w:rsidRDefault="00310FFD" w:rsidP="00310FFD">
            <w:pPr>
              <w:pStyle w:val="body"/>
              <w:jc w:val="center"/>
              <w:rPr>
                <w:rFonts w:ascii="Times New Roman" w:hAnsi="Times New Roman" w:cs="Times New Roman"/>
                <w:b/>
                <w:lang w:val="en-GB"/>
              </w:rPr>
            </w:pPr>
            <w:r w:rsidRPr="002553D5">
              <w:rPr>
                <w:rFonts w:ascii="Times New Roman" w:hAnsi="Times New Roman" w:cs="Times New Roman"/>
                <w:b/>
                <w:bCs/>
                <w:lang w:val="en-GB"/>
              </w:rPr>
              <w:t>Additional equipment:</w:t>
            </w:r>
          </w:p>
        </w:tc>
        <w:tc>
          <w:tcPr>
            <w:tcW w:w="2883" w:type="dxa"/>
            <w:gridSpan w:val="2"/>
          </w:tcPr>
          <w:p w14:paraId="2110C7A5" w14:textId="77777777" w:rsidR="00310FFD" w:rsidRPr="002553D5" w:rsidRDefault="00310FFD" w:rsidP="00310FFD">
            <w:pPr>
              <w:pStyle w:val="body"/>
              <w:jc w:val="center"/>
              <w:rPr>
                <w:rFonts w:ascii="Times New Roman" w:hAnsi="Times New Roman" w:cs="Times New Roman"/>
                <w:b/>
                <w:lang w:val="en-GB"/>
              </w:rPr>
            </w:pPr>
            <w:r w:rsidRPr="002553D5">
              <w:rPr>
                <w:rFonts w:ascii="Times New Roman" w:hAnsi="Times New Roman" w:cs="Times New Roman"/>
                <w:b/>
                <w:bCs/>
                <w:lang w:val="en-GB"/>
              </w:rPr>
              <w:t>Number of weights</w:t>
            </w:r>
          </w:p>
        </w:tc>
      </w:tr>
      <w:tr w:rsidR="00310FFD" w:rsidRPr="002553D5" w14:paraId="14DB7E1E" w14:textId="77777777" w:rsidTr="00310FFD">
        <w:tc>
          <w:tcPr>
            <w:tcW w:w="4543" w:type="dxa"/>
            <w:vMerge/>
          </w:tcPr>
          <w:p w14:paraId="5A33D8EF" w14:textId="77777777" w:rsidR="00310FFD" w:rsidRPr="002553D5" w:rsidRDefault="00310FFD" w:rsidP="00310FFD">
            <w:pPr>
              <w:pStyle w:val="body"/>
              <w:jc w:val="center"/>
              <w:rPr>
                <w:rFonts w:ascii="Times New Roman" w:hAnsi="Times New Roman" w:cs="Times New Roman"/>
                <w:b/>
                <w:lang w:val="en-GB"/>
              </w:rPr>
            </w:pPr>
          </w:p>
        </w:tc>
        <w:tc>
          <w:tcPr>
            <w:tcW w:w="1153" w:type="dxa"/>
          </w:tcPr>
          <w:p w14:paraId="12163E3D" w14:textId="77777777" w:rsidR="00310FFD" w:rsidRPr="002553D5" w:rsidRDefault="00310FFD" w:rsidP="00310FFD">
            <w:pPr>
              <w:pStyle w:val="body"/>
              <w:jc w:val="center"/>
              <w:rPr>
                <w:rFonts w:ascii="Times New Roman" w:hAnsi="Times New Roman" w:cs="Times New Roman"/>
                <w:b/>
                <w:lang w:val="en-GB"/>
              </w:rPr>
            </w:pPr>
            <w:r w:rsidRPr="002553D5">
              <w:rPr>
                <w:rFonts w:ascii="Times New Roman" w:hAnsi="Times New Roman" w:cs="Times New Roman"/>
                <w:b/>
                <w:bCs/>
                <w:lang w:val="en-GB"/>
              </w:rPr>
              <w:t>Possesses</w:t>
            </w:r>
          </w:p>
        </w:tc>
        <w:tc>
          <w:tcPr>
            <w:tcW w:w="1730" w:type="dxa"/>
          </w:tcPr>
          <w:p w14:paraId="7A5E75D6" w14:textId="77777777" w:rsidR="00310FFD" w:rsidRPr="002553D5" w:rsidRDefault="00310FFD" w:rsidP="00310FFD">
            <w:pPr>
              <w:pStyle w:val="body"/>
              <w:jc w:val="center"/>
              <w:rPr>
                <w:rFonts w:ascii="Times New Roman" w:hAnsi="Times New Roman" w:cs="Times New Roman"/>
                <w:b/>
                <w:lang w:val="en-GB"/>
              </w:rPr>
            </w:pPr>
            <w:r w:rsidRPr="002553D5">
              <w:rPr>
                <w:rFonts w:ascii="Times New Roman" w:hAnsi="Times New Roman" w:cs="Times New Roman"/>
                <w:b/>
                <w:bCs/>
                <w:lang w:val="en-GB"/>
              </w:rPr>
              <w:t>Does not possess</w:t>
            </w:r>
          </w:p>
        </w:tc>
      </w:tr>
      <w:tr w:rsidR="00310FFD" w:rsidRPr="002553D5" w14:paraId="579913F7" w14:textId="77777777" w:rsidTr="00310FFD">
        <w:tc>
          <w:tcPr>
            <w:tcW w:w="4543" w:type="dxa"/>
            <w:vAlign w:val="center"/>
          </w:tcPr>
          <w:p w14:paraId="4382039D" w14:textId="77777777" w:rsidR="00310FFD" w:rsidRPr="002553D5" w:rsidRDefault="00310FFD" w:rsidP="00310FFD">
            <w:pPr>
              <w:pStyle w:val="body"/>
              <w:rPr>
                <w:rFonts w:ascii="Times New Roman" w:hAnsi="Times New Roman" w:cs="Times New Roman"/>
                <w:lang w:val="en-GB"/>
              </w:rPr>
            </w:pPr>
            <w:r w:rsidRPr="002553D5">
              <w:rPr>
                <w:rFonts w:ascii="Times New Roman" w:hAnsi="Times New Roman" w:cs="Times New Roman"/>
                <w:lang w:val="en-GB"/>
              </w:rPr>
              <w:t xml:space="preserve">Reverse parking assistance </w:t>
            </w:r>
          </w:p>
        </w:tc>
        <w:tc>
          <w:tcPr>
            <w:tcW w:w="1153" w:type="dxa"/>
          </w:tcPr>
          <w:p w14:paraId="6DD17925" w14:textId="77777777" w:rsidR="00310FFD" w:rsidRPr="002553D5" w:rsidRDefault="00310FFD" w:rsidP="00310FFD">
            <w:pPr>
              <w:pStyle w:val="body"/>
              <w:jc w:val="center"/>
              <w:rPr>
                <w:rFonts w:ascii="Times New Roman" w:hAnsi="Times New Roman" w:cs="Times New Roman"/>
                <w:lang w:val="en-GB"/>
              </w:rPr>
            </w:pPr>
            <w:r w:rsidRPr="002553D5">
              <w:rPr>
                <w:rFonts w:ascii="Times New Roman" w:hAnsi="Times New Roman" w:cs="Times New Roman"/>
                <w:lang w:val="en-GB"/>
              </w:rPr>
              <w:t>5</w:t>
            </w:r>
          </w:p>
        </w:tc>
        <w:tc>
          <w:tcPr>
            <w:tcW w:w="1730" w:type="dxa"/>
          </w:tcPr>
          <w:p w14:paraId="18217BDA" w14:textId="77777777" w:rsidR="00310FFD" w:rsidRPr="002553D5" w:rsidRDefault="00310FFD" w:rsidP="00310FFD">
            <w:pPr>
              <w:pStyle w:val="body"/>
              <w:jc w:val="center"/>
              <w:rPr>
                <w:rFonts w:ascii="Times New Roman" w:hAnsi="Times New Roman" w:cs="Times New Roman"/>
                <w:lang w:val="en-GB"/>
              </w:rPr>
            </w:pPr>
            <w:r w:rsidRPr="002553D5">
              <w:rPr>
                <w:rFonts w:ascii="Times New Roman" w:hAnsi="Times New Roman" w:cs="Times New Roman"/>
                <w:lang w:val="en-GB"/>
              </w:rPr>
              <w:t>0</w:t>
            </w:r>
          </w:p>
        </w:tc>
      </w:tr>
      <w:tr w:rsidR="00310FFD" w:rsidRPr="002553D5" w14:paraId="110F571E" w14:textId="77777777" w:rsidTr="00310FFD">
        <w:tc>
          <w:tcPr>
            <w:tcW w:w="4543" w:type="dxa"/>
            <w:vAlign w:val="center"/>
          </w:tcPr>
          <w:p w14:paraId="269FC64B" w14:textId="77777777" w:rsidR="00310FFD" w:rsidRPr="002553D5" w:rsidRDefault="00310FFD" w:rsidP="00310FFD">
            <w:pPr>
              <w:ind w:right="363"/>
              <w:jc w:val="both"/>
            </w:pPr>
            <w:r w:rsidRPr="002553D5">
              <w:t xml:space="preserve">Electrically adjustable and foldable exterior mirrors with heaters 50 </w:t>
            </w:r>
          </w:p>
        </w:tc>
        <w:tc>
          <w:tcPr>
            <w:tcW w:w="1153" w:type="dxa"/>
          </w:tcPr>
          <w:p w14:paraId="5A8703BC" w14:textId="77777777" w:rsidR="00310FFD" w:rsidRPr="002553D5" w:rsidRDefault="00310FFD" w:rsidP="00310FFD">
            <w:pPr>
              <w:pStyle w:val="body"/>
              <w:jc w:val="center"/>
              <w:rPr>
                <w:rFonts w:ascii="Times New Roman" w:hAnsi="Times New Roman" w:cs="Times New Roman"/>
                <w:lang w:val="en-GB"/>
              </w:rPr>
            </w:pPr>
            <w:r w:rsidRPr="002553D5">
              <w:rPr>
                <w:rFonts w:ascii="Times New Roman" w:hAnsi="Times New Roman" w:cs="Times New Roman"/>
                <w:lang w:val="en-GB"/>
              </w:rPr>
              <w:t>5</w:t>
            </w:r>
          </w:p>
        </w:tc>
        <w:tc>
          <w:tcPr>
            <w:tcW w:w="1730" w:type="dxa"/>
          </w:tcPr>
          <w:p w14:paraId="08A730FF" w14:textId="77777777" w:rsidR="00310FFD" w:rsidRPr="002553D5" w:rsidRDefault="00310FFD" w:rsidP="00310FFD">
            <w:pPr>
              <w:pStyle w:val="body"/>
              <w:jc w:val="center"/>
              <w:rPr>
                <w:rFonts w:ascii="Times New Roman" w:hAnsi="Times New Roman" w:cs="Times New Roman"/>
                <w:lang w:val="en-GB"/>
              </w:rPr>
            </w:pPr>
            <w:r w:rsidRPr="002553D5">
              <w:rPr>
                <w:rFonts w:ascii="Times New Roman" w:hAnsi="Times New Roman" w:cs="Times New Roman"/>
                <w:lang w:val="en-GB"/>
              </w:rPr>
              <w:t>0</w:t>
            </w:r>
          </w:p>
        </w:tc>
      </w:tr>
    </w:tbl>
    <w:p w14:paraId="148DE162" w14:textId="77777777" w:rsidR="00310FFD" w:rsidRPr="002553D5" w:rsidRDefault="00310FFD" w:rsidP="00310FFD">
      <w:pPr>
        <w:pStyle w:val="body"/>
        <w:rPr>
          <w:rFonts w:ascii="Times New Roman" w:hAnsi="Times New Roman" w:cs="Times New Roman"/>
          <w:b/>
          <w:u w:val="single"/>
          <w:lang w:val="en-GB"/>
        </w:rPr>
      </w:pPr>
      <w:r w:rsidRPr="002553D5">
        <w:rPr>
          <w:rFonts w:ascii="Times New Roman" w:hAnsi="Times New Roman" w:cs="Times New Roman"/>
          <w:b/>
          <w:bCs/>
          <w:u w:val="single"/>
          <w:lang w:val="en-GB"/>
        </w:rPr>
        <w:t>Calculation of the total number of weights in the offer:</w:t>
      </w:r>
    </w:p>
    <w:p w14:paraId="220C2B05" w14:textId="2196443C" w:rsidR="00310FFD" w:rsidRPr="002553D5" w:rsidRDefault="00310FFD" w:rsidP="00310FFD">
      <w:pPr>
        <w:pStyle w:val="body"/>
        <w:rPr>
          <w:rFonts w:ascii="Times New Roman" w:hAnsi="Times New Roman" w:cs="Times New Roman"/>
          <w:lang w:val="en-GB"/>
        </w:rPr>
      </w:pPr>
      <w:r w:rsidRPr="002553D5">
        <w:rPr>
          <w:rFonts w:ascii="Times New Roman" w:hAnsi="Times New Roman" w:cs="Times New Roman"/>
          <w:lang w:val="en-GB"/>
        </w:rPr>
        <w:t xml:space="preserve">The economically most advantageous bid </w:t>
      </w:r>
      <w:r w:rsidR="0063491F">
        <w:rPr>
          <w:rFonts w:ascii="Times New Roman" w:hAnsi="Times New Roman" w:cs="Times New Roman"/>
          <w:lang w:val="en-GB"/>
        </w:rPr>
        <w:t xml:space="preserve">(EMAB) </w:t>
      </w:r>
      <w:r w:rsidRPr="002553D5">
        <w:rPr>
          <w:rFonts w:ascii="Times New Roman" w:hAnsi="Times New Roman" w:cs="Times New Roman"/>
          <w:lang w:val="en-GB"/>
        </w:rPr>
        <w:t>is the bid that has the highest total number of weights, and is calculated according to the formula:</w:t>
      </w:r>
    </w:p>
    <w:p w14:paraId="47DB1E0E" w14:textId="78676ED6" w:rsidR="00310FFD" w:rsidRDefault="0063491F" w:rsidP="00310FFD">
      <w:pPr>
        <w:pStyle w:val="body"/>
        <w:jc w:val="center"/>
        <w:rPr>
          <w:rFonts w:ascii="Times New Roman" w:hAnsi="Times New Roman" w:cs="Times New Roman"/>
          <w:lang w:val="en-GB"/>
        </w:rPr>
      </w:pPr>
      <w:r>
        <w:rPr>
          <w:rFonts w:ascii="Times New Roman" w:hAnsi="Times New Roman" w:cs="Times New Roman"/>
          <w:lang w:val="en-GB"/>
        </w:rPr>
        <w:t xml:space="preserve">EMAB </w:t>
      </w:r>
      <w:r w:rsidR="00310FFD" w:rsidRPr="002553D5">
        <w:rPr>
          <w:rFonts w:ascii="Times New Roman" w:hAnsi="Times New Roman" w:cs="Times New Roman"/>
          <w:lang w:val="en-GB"/>
        </w:rPr>
        <w:t xml:space="preserve">= </w:t>
      </w:r>
      <w:r>
        <w:rPr>
          <w:rFonts w:ascii="Times New Roman" w:hAnsi="Times New Roman" w:cs="Times New Roman"/>
          <w:lang w:val="en-GB"/>
        </w:rPr>
        <w:t>OP</w:t>
      </w:r>
      <w:r w:rsidR="00310FFD" w:rsidRPr="002553D5">
        <w:rPr>
          <w:rFonts w:ascii="Times New Roman" w:hAnsi="Times New Roman" w:cs="Times New Roman"/>
          <w:lang w:val="en-GB"/>
        </w:rPr>
        <w:t xml:space="preserve"> + G</w:t>
      </w:r>
      <w:r>
        <w:rPr>
          <w:rFonts w:ascii="Times New Roman" w:hAnsi="Times New Roman" w:cs="Times New Roman"/>
          <w:lang w:val="en-GB"/>
        </w:rPr>
        <w:t>WP</w:t>
      </w:r>
      <w:r w:rsidR="00310FFD" w:rsidRPr="002553D5">
        <w:rPr>
          <w:rFonts w:ascii="Times New Roman" w:hAnsi="Times New Roman" w:cs="Times New Roman"/>
          <w:lang w:val="en-GB"/>
        </w:rPr>
        <w:t xml:space="preserve"> + </w:t>
      </w:r>
      <w:r w:rsidR="005C1252">
        <w:rPr>
          <w:rFonts w:ascii="Times New Roman" w:hAnsi="Times New Roman" w:cs="Times New Roman"/>
          <w:lang w:val="en-GB"/>
        </w:rPr>
        <w:t>AF</w:t>
      </w:r>
      <w:r w:rsidR="00310FFD" w:rsidRPr="002553D5">
        <w:rPr>
          <w:rFonts w:ascii="Times New Roman" w:hAnsi="Times New Roman" w:cs="Times New Roman"/>
          <w:lang w:val="en-GB"/>
        </w:rPr>
        <w:t xml:space="preserve"> + </w:t>
      </w:r>
      <w:r>
        <w:rPr>
          <w:rFonts w:ascii="Times New Roman" w:hAnsi="Times New Roman" w:cs="Times New Roman"/>
          <w:lang w:val="en-GB"/>
        </w:rPr>
        <w:t>AE</w:t>
      </w:r>
    </w:p>
    <w:p w14:paraId="5A922A85" w14:textId="77777777" w:rsidR="0063491F" w:rsidRPr="002553D5" w:rsidRDefault="0063491F" w:rsidP="0063491F">
      <w:pPr>
        <w:pStyle w:val="body"/>
        <w:rPr>
          <w:rFonts w:ascii="Times New Roman" w:hAnsi="Times New Roman" w:cs="Times New Roman"/>
          <w:lang w:val="en-GB"/>
        </w:rPr>
      </w:pPr>
    </w:p>
    <w:p w14:paraId="3C1CE49D" w14:textId="77777777" w:rsidR="00310FFD" w:rsidRPr="002553D5" w:rsidRDefault="00310FFD" w:rsidP="00310FFD">
      <w:pPr>
        <w:pStyle w:val="napomena"/>
        <w:rPr>
          <w:rFonts w:ascii="Times New Roman" w:hAnsi="Times New Roman" w:cs="Times New Roman"/>
          <w:b/>
          <w:i/>
          <w:sz w:val="24"/>
          <w:szCs w:val="24"/>
          <w:highlight w:val="yellow"/>
          <w:lang w:val="en-GB"/>
        </w:rPr>
      </w:pPr>
    </w:p>
    <w:p w14:paraId="3B7B3998" w14:textId="7E7B1BC9" w:rsidR="00310FFD" w:rsidRPr="002553D5" w:rsidRDefault="00310FFD" w:rsidP="00310FFD">
      <w:pPr>
        <w:pStyle w:val="napomena"/>
        <w:shd w:val="clear" w:color="auto" w:fill="C9C9C9" w:themeFill="accent3" w:themeFillTint="99"/>
        <w:rPr>
          <w:rFonts w:ascii="Times New Roman" w:hAnsi="Times New Roman" w:cs="Times New Roman"/>
          <w:sz w:val="24"/>
          <w:szCs w:val="24"/>
          <w:lang w:val="en-GB"/>
        </w:rPr>
      </w:pPr>
      <w:r w:rsidRPr="002553D5">
        <w:rPr>
          <w:b/>
          <w:bCs/>
          <w:lang w:val="en-GB"/>
        </w:rPr>
        <w:t>Note:</w:t>
      </w:r>
      <w:r w:rsidRPr="002553D5">
        <w:rPr>
          <w:lang w:val="en-GB"/>
        </w:rPr>
        <w:t xml:space="preserve"> Each contracting authority,</w:t>
      </w:r>
      <w:r w:rsidRPr="002553D5">
        <w:rPr>
          <w:rFonts w:ascii="Times New Roman" w:hAnsi="Times New Roman" w:cs="Times New Roman"/>
          <w:sz w:val="24"/>
          <w:szCs w:val="24"/>
          <w:lang w:val="en-GB"/>
        </w:rPr>
        <w:t xml:space="preserve"> in addition to and instead of the proposed elements of the criteria, may use other elements in accordance with Art. 132 and 133 of </w:t>
      </w:r>
      <w:r w:rsidR="002553D5" w:rsidRPr="002553D5">
        <w:rPr>
          <w:rFonts w:ascii="Times New Roman" w:hAnsi="Times New Roman" w:cs="Times New Roman"/>
          <w:sz w:val="24"/>
          <w:szCs w:val="24"/>
          <w:lang w:val="en-GB"/>
        </w:rPr>
        <w:t>the Law</w:t>
      </w:r>
      <w:r w:rsidRPr="002553D5">
        <w:rPr>
          <w:rFonts w:ascii="Times New Roman" w:hAnsi="Times New Roman" w:cs="Times New Roman"/>
          <w:sz w:val="24"/>
          <w:szCs w:val="24"/>
          <w:lang w:val="en-GB"/>
        </w:rPr>
        <w:t>.</w:t>
      </w:r>
    </w:p>
    <w:p w14:paraId="015D5EE7" w14:textId="77777777" w:rsidR="00310FFD" w:rsidRPr="002553D5" w:rsidRDefault="00310FFD" w:rsidP="00310FFD">
      <w:pPr>
        <w:pStyle w:val="Heading2"/>
        <w:keepNext w:val="0"/>
        <w:tabs>
          <w:tab w:val="left" w:pos="284"/>
        </w:tabs>
        <w:spacing w:before="240" w:after="120"/>
        <w:jc w:val="both"/>
        <w:rPr>
          <w:rFonts w:ascii="Times New Roman" w:hAnsi="Times New Roman"/>
          <w:i/>
          <w:iCs/>
          <w:sz w:val="24"/>
          <w:szCs w:val="24"/>
          <w:u w:val="single"/>
        </w:rPr>
      </w:pPr>
      <w:r w:rsidRPr="002553D5">
        <w:rPr>
          <w:rFonts w:ascii="Times New Roman" w:hAnsi="Times New Roman"/>
          <w:bCs/>
          <w:sz w:val="24"/>
          <w:szCs w:val="24"/>
          <w:u w:val="single"/>
        </w:rPr>
        <w:t>Reserve criteria on the basis of which the contract will be awarded in a situation where there are two or more bids that are equal after the application of the criteria:</w:t>
      </w:r>
    </w:p>
    <w:p w14:paraId="760E7FDC" w14:textId="77777777" w:rsidR="00310FFD" w:rsidRPr="002553D5" w:rsidRDefault="00310FFD" w:rsidP="00310FFD">
      <w:pPr>
        <w:jc w:val="both"/>
      </w:pPr>
      <w:r w:rsidRPr="002553D5">
        <w:t>If two or more bids have the same number of weights, the bid of the bidder who offered a shorter deadline for delivery will be selected as the most advantageous one.</w:t>
      </w:r>
    </w:p>
    <w:p w14:paraId="254C00C1" w14:textId="1FFAD79E" w:rsidR="00310FFD" w:rsidRPr="002553D5" w:rsidRDefault="00310FFD" w:rsidP="00310FFD">
      <w:pPr>
        <w:jc w:val="both"/>
      </w:pPr>
      <w:r w:rsidRPr="002553D5">
        <w:t>If even after the application of the above-mentioned reserve criterion, it is not possible to make a decision on the award, the contracting authority will award the contract to the bidder who offers a shorter response period after reporting the defect/irregularity/</w:t>
      </w:r>
      <w:r w:rsidR="002553D5" w:rsidRPr="002553D5">
        <w:t>deficiency</w:t>
      </w:r>
      <w:r w:rsidRPr="002553D5">
        <w:t xml:space="preserve"> within the warranty period.</w:t>
      </w:r>
    </w:p>
    <w:p w14:paraId="6FC5A56E" w14:textId="77777777" w:rsidR="00310FFD" w:rsidRPr="002553D5" w:rsidRDefault="00310FFD" w:rsidP="00310FFD">
      <w:pPr>
        <w:jc w:val="both"/>
      </w:pPr>
      <w:r w:rsidRPr="002553D5">
        <w:t>If even after the application of the above reserve criteria it is not possible to make a decision on the award, the Contracting Authority will award the contract to the bidder who offers a shorter period for elimination of defects/irregularities/deficiencies within the warranty period.</w:t>
      </w:r>
    </w:p>
    <w:p w14:paraId="0C686B72" w14:textId="77777777" w:rsidR="00310FFD" w:rsidRPr="002553D5" w:rsidRDefault="00310FFD" w:rsidP="00310FFD">
      <w:pPr>
        <w:widowControl w:val="0"/>
        <w:autoSpaceDE w:val="0"/>
        <w:autoSpaceDN w:val="0"/>
        <w:spacing w:before="7"/>
        <w:rPr>
          <w:rFonts w:eastAsia="Calibri"/>
          <w:b/>
        </w:rPr>
      </w:pPr>
    </w:p>
    <w:p w14:paraId="1CEE98E8" w14:textId="77777777" w:rsidR="00310FFD" w:rsidRPr="002553D5" w:rsidRDefault="00310FFD" w:rsidP="00310FFD">
      <w:pPr>
        <w:widowControl w:val="0"/>
        <w:autoSpaceDE w:val="0"/>
        <w:autoSpaceDN w:val="0"/>
        <w:ind w:left="167"/>
        <w:outlineLvl w:val="2"/>
        <w:rPr>
          <w:rFonts w:eastAsia="Calibri"/>
          <w:b/>
          <w:bCs/>
        </w:rPr>
      </w:pPr>
      <w:r w:rsidRPr="002553D5">
        <w:rPr>
          <w:rFonts w:eastAsia="Calibri"/>
          <w:b/>
          <w:bCs/>
        </w:rPr>
        <w:lastRenderedPageBreak/>
        <w:t>Application of the draw</w:t>
      </w:r>
    </w:p>
    <w:p w14:paraId="086CC15E" w14:textId="2DA48011" w:rsidR="00310FFD" w:rsidRPr="002553D5" w:rsidRDefault="00310FFD" w:rsidP="00310FFD">
      <w:pPr>
        <w:widowControl w:val="0"/>
        <w:autoSpaceDE w:val="0"/>
        <w:autoSpaceDN w:val="0"/>
        <w:spacing w:before="120"/>
        <w:ind w:right="21"/>
        <w:jc w:val="both"/>
        <w:rPr>
          <w:rFonts w:eastAsia="Calibri"/>
        </w:rPr>
      </w:pPr>
      <w:r w:rsidRPr="002553D5">
        <w:rPr>
          <w:rFonts w:eastAsia="Calibri"/>
        </w:rPr>
        <w:t xml:space="preserve">If, after ranking on the basis of the award criteria and the reserve criteria (if defined),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2553D5" w:rsidRPr="002553D5">
        <w:rPr>
          <w:rFonts w:eastAsia="Calibri"/>
        </w:rPr>
        <w:t>favourable</w:t>
      </w:r>
      <w:r w:rsidRPr="002553D5">
        <w:rPr>
          <w:rFonts w:eastAsia="Calibri"/>
        </w:rPr>
        <w:t xml:space="preserve"> after the ranking based on the award criteria and the reserve criteria (if they are defined).</w:t>
      </w:r>
    </w:p>
    <w:p w14:paraId="4F42F8C2" w14:textId="77777777" w:rsidR="00310FFD" w:rsidRPr="002553D5" w:rsidRDefault="00310FFD" w:rsidP="00310FFD">
      <w:pPr>
        <w:widowControl w:val="0"/>
        <w:autoSpaceDE w:val="0"/>
        <w:autoSpaceDN w:val="0"/>
        <w:spacing w:before="60"/>
        <w:ind w:right="21"/>
        <w:jc w:val="both"/>
        <w:rPr>
          <w:rFonts w:eastAsia="Calibri"/>
        </w:rPr>
      </w:pPr>
      <w:r w:rsidRPr="002553D5">
        <w:rPr>
          <w:rFonts w:eastAsia="Calibri"/>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w:t>
      </w:r>
    </w:p>
    <w:p w14:paraId="574DFA80" w14:textId="77777777" w:rsidR="00310FFD" w:rsidRPr="002553D5" w:rsidRDefault="00310FFD" w:rsidP="00310FFD">
      <w:pPr>
        <w:widowControl w:val="0"/>
        <w:autoSpaceDE w:val="0"/>
        <w:autoSpaceDN w:val="0"/>
        <w:spacing w:before="60"/>
        <w:jc w:val="both"/>
        <w:rPr>
          <w:rFonts w:eastAsia="Calibri"/>
        </w:rPr>
      </w:pPr>
      <w:r w:rsidRPr="002553D5">
        <w:rPr>
          <w:rFonts w:eastAsia="Calibri"/>
        </w:rPr>
        <w:t>The contracting authority will submit to the bidders who do not attend this procedure the minutes from the draw by lot.</w:t>
      </w:r>
    </w:p>
    <w:p w14:paraId="658FDA0A" w14:textId="77777777" w:rsidR="00310FFD" w:rsidRPr="002553D5" w:rsidRDefault="00310FFD" w:rsidP="00310FFD">
      <w:pPr>
        <w:widowControl w:val="0"/>
        <w:autoSpaceDE w:val="0"/>
        <w:autoSpaceDN w:val="0"/>
        <w:rPr>
          <w:rFonts w:eastAsia="Calibri"/>
        </w:rPr>
      </w:pPr>
    </w:p>
    <w:p w14:paraId="5AAC8DCB" w14:textId="77777777" w:rsidR="00310FFD" w:rsidRPr="002553D5" w:rsidRDefault="00310FFD" w:rsidP="00310FFD">
      <w:pPr>
        <w:pStyle w:val="napomena"/>
        <w:shd w:val="clear" w:color="auto" w:fill="C9C9C9" w:themeFill="accent3" w:themeFillTint="99"/>
        <w:rPr>
          <w:rFonts w:ascii="Times New Roman" w:hAnsi="Times New Roman" w:cs="Times New Roman"/>
          <w:szCs w:val="20"/>
          <w:lang w:val="en-GB"/>
        </w:rPr>
      </w:pPr>
      <w:r w:rsidRPr="002553D5">
        <w:rPr>
          <w:rFonts w:ascii="Times New Roman" w:hAnsi="Times New Roman" w:cs="Times New Roman"/>
          <w:b/>
          <w:bCs/>
          <w:szCs w:val="20"/>
          <w:lang w:val="en-GB"/>
        </w:rPr>
        <w:t>Note:</w:t>
      </w:r>
      <w:r w:rsidRPr="002553D5">
        <w:rPr>
          <w:rFonts w:ascii="Times New Roman" w:hAnsi="Times New Roman" w:cs="Times New Roman"/>
          <w:szCs w:val="20"/>
          <w:lang w:val="en-GB"/>
        </w:rPr>
        <w:t xml:space="preserve"> The contracting authority may define the draw procedure in another way. </w:t>
      </w:r>
    </w:p>
    <w:p w14:paraId="28C88E9F" w14:textId="77777777" w:rsidR="00310FFD" w:rsidRPr="002553D5" w:rsidRDefault="00310FFD" w:rsidP="00310FFD">
      <w:pPr>
        <w:ind w:left="360"/>
        <w:jc w:val="both"/>
        <w:rPr>
          <w:highlight w:val="yellow"/>
        </w:rPr>
      </w:pPr>
    </w:p>
    <w:p w14:paraId="3114367D" w14:textId="77777777" w:rsidR="00310FFD" w:rsidRPr="002553D5" w:rsidRDefault="00310FFD" w:rsidP="00310FFD">
      <w:pPr>
        <w:ind w:left="360"/>
        <w:jc w:val="both"/>
        <w:rPr>
          <w:highlight w:val="yellow"/>
        </w:rPr>
      </w:pPr>
    </w:p>
    <w:p w14:paraId="6F7B333F" w14:textId="77777777" w:rsidR="00310FFD" w:rsidRPr="002553D5" w:rsidRDefault="00310FFD" w:rsidP="00310FFD">
      <w:pPr>
        <w:ind w:left="360"/>
        <w:jc w:val="both"/>
        <w:rPr>
          <w:highlight w:val="yellow"/>
        </w:rPr>
      </w:pPr>
    </w:p>
    <w:p w14:paraId="6469EFEC" w14:textId="77777777" w:rsidR="00310FFD" w:rsidRPr="002553D5" w:rsidRDefault="00310FFD" w:rsidP="00310FFD">
      <w:pPr>
        <w:ind w:left="360"/>
        <w:jc w:val="both"/>
        <w:rPr>
          <w:highlight w:val="yellow"/>
        </w:rPr>
      </w:pPr>
    </w:p>
    <w:p w14:paraId="4F260A46" w14:textId="77777777" w:rsidR="00310FFD" w:rsidRPr="002553D5" w:rsidRDefault="00310FFD" w:rsidP="00310FFD">
      <w:pPr>
        <w:ind w:left="360"/>
        <w:jc w:val="both"/>
        <w:rPr>
          <w:highlight w:val="yellow"/>
        </w:rPr>
      </w:pPr>
    </w:p>
    <w:p w14:paraId="0164FB98" w14:textId="77777777" w:rsidR="00310FFD" w:rsidRPr="002553D5" w:rsidRDefault="00310FFD" w:rsidP="00310FFD">
      <w:pPr>
        <w:ind w:left="360"/>
        <w:jc w:val="both"/>
        <w:rPr>
          <w:highlight w:val="yellow"/>
        </w:rPr>
      </w:pPr>
    </w:p>
    <w:p w14:paraId="1A14B9BB" w14:textId="77777777" w:rsidR="00310FFD" w:rsidRPr="002553D5" w:rsidRDefault="00310FFD" w:rsidP="00310FFD">
      <w:pPr>
        <w:ind w:left="360"/>
        <w:jc w:val="both"/>
        <w:rPr>
          <w:highlight w:val="yellow"/>
        </w:rPr>
      </w:pPr>
    </w:p>
    <w:p w14:paraId="282607AA" w14:textId="77777777" w:rsidR="00310FFD" w:rsidRPr="002553D5" w:rsidRDefault="00310FFD" w:rsidP="00310FFD">
      <w:pPr>
        <w:ind w:left="360"/>
        <w:jc w:val="both"/>
        <w:rPr>
          <w:highlight w:val="yellow"/>
        </w:rPr>
      </w:pPr>
    </w:p>
    <w:p w14:paraId="5600C3BC" w14:textId="77777777" w:rsidR="00310FFD" w:rsidRPr="002553D5" w:rsidRDefault="00310FFD" w:rsidP="00310FFD">
      <w:pPr>
        <w:ind w:left="360"/>
        <w:jc w:val="both"/>
        <w:rPr>
          <w:highlight w:val="yellow"/>
        </w:rPr>
      </w:pPr>
    </w:p>
    <w:p w14:paraId="7661E39D" w14:textId="77777777" w:rsidR="00310FFD" w:rsidRPr="002553D5" w:rsidRDefault="00310FFD" w:rsidP="00310FFD">
      <w:pPr>
        <w:ind w:left="360"/>
        <w:jc w:val="both"/>
        <w:rPr>
          <w:highlight w:val="yellow"/>
        </w:rPr>
      </w:pPr>
    </w:p>
    <w:p w14:paraId="2465FE2A" w14:textId="77777777" w:rsidR="00310FFD" w:rsidRPr="002553D5" w:rsidRDefault="00310FFD" w:rsidP="00310FFD">
      <w:pPr>
        <w:ind w:left="360"/>
        <w:jc w:val="both"/>
        <w:rPr>
          <w:highlight w:val="yellow"/>
        </w:rPr>
      </w:pPr>
    </w:p>
    <w:p w14:paraId="77D45C1C" w14:textId="77777777" w:rsidR="00310FFD" w:rsidRPr="002553D5" w:rsidRDefault="00310FFD" w:rsidP="00310FFD">
      <w:pPr>
        <w:ind w:left="360"/>
        <w:jc w:val="both"/>
        <w:rPr>
          <w:highlight w:val="yellow"/>
        </w:rPr>
      </w:pPr>
    </w:p>
    <w:p w14:paraId="28DE899F" w14:textId="77777777" w:rsidR="00310FFD" w:rsidRPr="002553D5" w:rsidRDefault="00310FFD" w:rsidP="00310FFD">
      <w:pPr>
        <w:ind w:left="360"/>
        <w:jc w:val="both"/>
        <w:rPr>
          <w:highlight w:val="yellow"/>
        </w:rPr>
      </w:pPr>
    </w:p>
    <w:p w14:paraId="7C525E84" w14:textId="77777777" w:rsidR="00310FFD" w:rsidRPr="002553D5" w:rsidRDefault="00310FFD" w:rsidP="00310FFD">
      <w:pPr>
        <w:ind w:left="360"/>
        <w:jc w:val="both"/>
        <w:rPr>
          <w:highlight w:val="yellow"/>
        </w:rPr>
      </w:pPr>
    </w:p>
    <w:p w14:paraId="7F00F246" w14:textId="77777777" w:rsidR="00310FFD" w:rsidRPr="002553D5" w:rsidRDefault="00310FFD" w:rsidP="00310FFD">
      <w:pPr>
        <w:ind w:left="360"/>
        <w:jc w:val="both"/>
        <w:rPr>
          <w:highlight w:val="yellow"/>
        </w:rPr>
      </w:pPr>
    </w:p>
    <w:p w14:paraId="625B5F3D" w14:textId="77777777" w:rsidR="00310FFD" w:rsidRPr="002553D5" w:rsidRDefault="00310FFD" w:rsidP="00310FFD">
      <w:pPr>
        <w:ind w:left="360"/>
        <w:jc w:val="both"/>
        <w:rPr>
          <w:highlight w:val="yellow"/>
        </w:rPr>
      </w:pPr>
    </w:p>
    <w:p w14:paraId="66619215" w14:textId="77777777" w:rsidR="00310FFD" w:rsidRPr="002553D5" w:rsidRDefault="00310FFD" w:rsidP="00310FFD">
      <w:pPr>
        <w:ind w:left="360"/>
        <w:jc w:val="both"/>
        <w:rPr>
          <w:highlight w:val="yellow"/>
        </w:rPr>
      </w:pPr>
    </w:p>
    <w:p w14:paraId="482E112F" w14:textId="77777777" w:rsidR="00310FFD" w:rsidRPr="002553D5" w:rsidRDefault="00310FFD" w:rsidP="00310FFD">
      <w:pPr>
        <w:ind w:left="360"/>
        <w:jc w:val="both"/>
        <w:rPr>
          <w:highlight w:val="yellow"/>
        </w:rPr>
      </w:pPr>
    </w:p>
    <w:p w14:paraId="2A5624F2" w14:textId="77777777" w:rsidR="00310FFD" w:rsidRPr="002553D5" w:rsidRDefault="00310FFD" w:rsidP="00310FFD">
      <w:pPr>
        <w:ind w:left="360"/>
        <w:jc w:val="both"/>
        <w:rPr>
          <w:highlight w:val="yellow"/>
        </w:rPr>
      </w:pPr>
    </w:p>
    <w:p w14:paraId="45D42ED5" w14:textId="77777777" w:rsidR="00310FFD" w:rsidRPr="002553D5" w:rsidRDefault="00310FFD" w:rsidP="00310FFD">
      <w:pPr>
        <w:ind w:left="360"/>
        <w:jc w:val="both"/>
        <w:rPr>
          <w:highlight w:val="yellow"/>
        </w:rPr>
      </w:pPr>
    </w:p>
    <w:p w14:paraId="78156FD3" w14:textId="77777777" w:rsidR="00310FFD" w:rsidRPr="002553D5" w:rsidRDefault="00310FFD" w:rsidP="00310FFD">
      <w:pPr>
        <w:ind w:left="360"/>
        <w:jc w:val="both"/>
        <w:rPr>
          <w:highlight w:val="yellow"/>
        </w:rPr>
      </w:pPr>
    </w:p>
    <w:p w14:paraId="696FF8AC" w14:textId="77777777" w:rsidR="00310FFD" w:rsidRPr="002553D5" w:rsidRDefault="00310FFD" w:rsidP="00310FFD">
      <w:pPr>
        <w:ind w:left="360"/>
        <w:jc w:val="both"/>
        <w:rPr>
          <w:highlight w:val="yellow"/>
        </w:rPr>
      </w:pPr>
    </w:p>
    <w:p w14:paraId="07A3C49E" w14:textId="77777777" w:rsidR="00310FFD" w:rsidRPr="002553D5" w:rsidRDefault="00310FFD" w:rsidP="00310FFD">
      <w:pPr>
        <w:ind w:left="360"/>
        <w:jc w:val="both"/>
        <w:rPr>
          <w:highlight w:val="yellow"/>
        </w:rPr>
      </w:pPr>
    </w:p>
    <w:p w14:paraId="30BA849E" w14:textId="77777777" w:rsidR="00310FFD" w:rsidRPr="002553D5" w:rsidRDefault="00310FFD" w:rsidP="00310FFD">
      <w:pPr>
        <w:ind w:left="360"/>
        <w:jc w:val="both"/>
        <w:rPr>
          <w:highlight w:val="yellow"/>
        </w:rPr>
      </w:pPr>
    </w:p>
    <w:p w14:paraId="7E7E631B" w14:textId="77777777" w:rsidR="00310FFD" w:rsidRPr="002553D5" w:rsidRDefault="00310FFD" w:rsidP="00310FFD">
      <w:pPr>
        <w:ind w:left="360"/>
        <w:jc w:val="both"/>
        <w:rPr>
          <w:highlight w:val="yellow"/>
        </w:rPr>
      </w:pPr>
    </w:p>
    <w:p w14:paraId="51AD0E79" w14:textId="77777777" w:rsidR="00310FFD" w:rsidRPr="002553D5" w:rsidRDefault="00310FFD" w:rsidP="00310FFD">
      <w:pPr>
        <w:pStyle w:val="napomena"/>
        <w:rPr>
          <w:b/>
          <w:sz w:val="18"/>
          <w:szCs w:val="24"/>
          <w:highlight w:val="yellow"/>
          <w:lang w:val="en-GB"/>
        </w:rPr>
      </w:pPr>
    </w:p>
    <w:p w14:paraId="771127F9" w14:textId="77777777" w:rsidR="00310FFD" w:rsidRPr="002553D5" w:rsidRDefault="00310FFD" w:rsidP="00310FFD">
      <w:pPr>
        <w:pStyle w:val="napomena"/>
        <w:rPr>
          <w:b/>
          <w:sz w:val="18"/>
          <w:szCs w:val="24"/>
          <w:highlight w:val="yellow"/>
          <w:lang w:val="en-GB"/>
        </w:rPr>
      </w:pPr>
    </w:p>
    <w:p w14:paraId="68376A80" w14:textId="77777777" w:rsidR="00310FFD" w:rsidRPr="002553D5" w:rsidRDefault="00310FFD" w:rsidP="00310FFD">
      <w:pPr>
        <w:pStyle w:val="napomena"/>
        <w:rPr>
          <w:b/>
          <w:sz w:val="18"/>
          <w:szCs w:val="24"/>
          <w:highlight w:val="yellow"/>
          <w:lang w:val="en-GB"/>
        </w:rPr>
      </w:pPr>
    </w:p>
    <w:p w14:paraId="30FD91D5" w14:textId="77777777" w:rsidR="00310FFD" w:rsidRPr="002553D5" w:rsidRDefault="00310FFD" w:rsidP="00310FFD">
      <w:pPr>
        <w:pStyle w:val="napomena"/>
        <w:rPr>
          <w:b/>
          <w:sz w:val="18"/>
          <w:szCs w:val="24"/>
          <w:highlight w:val="yellow"/>
          <w:lang w:val="en-GB"/>
        </w:rPr>
      </w:pPr>
    </w:p>
    <w:p w14:paraId="0AD07059" w14:textId="77777777" w:rsidR="00310FFD" w:rsidRPr="002553D5" w:rsidRDefault="00310FFD" w:rsidP="00310FFD">
      <w:pPr>
        <w:pStyle w:val="napomena"/>
        <w:rPr>
          <w:b/>
          <w:sz w:val="18"/>
          <w:szCs w:val="24"/>
          <w:highlight w:val="yellow"/>
          <w:lang w:val="en-GB"/>
        </w:rPr>
      </w:pPr>
    </w:p>
    <w:p w14:paraId="7972C33F" w14:textId="77777777" w:rsidR="00310FFD" w:rsidRPr="002553D5" w:rsidRDefault="00310FFD" w:rsidP="00310FFD">
      <w:pPr>
        <w:pStyle w:val="napomena"/>
        <w:numPr>
          <w:ilvl w:val="0"/>
          <w:numId w:val="22"/>
        </w:numPr>
        <w:jc w:val="center"/>
        <w:rPr>
          <w:rFonts w:ascii="Times New Roman" w:hAnsi="Times New Roman" w:cs="Times New Roman"/>
          <w:b/>
          <w:i/>
          <w:sz w:val="24"/>
          <w:szCs w:val="24"/>
          <w:lang w:val="en-GB"/>
        </w:rPr>
      </w:pPr>
      <w:r w:rsidRPr="002553D5">
        <w:rPr>
          <w:rFonts w:ascii="Times New Roman" w:hAnsi="Times New Roman" w:cs="Times New Roman"/>
          <w:b/>
          <w:bCs/>
          <w:i/>
          <w:iCs/>
          <w:sz w:val="24"/>
          <w:szCs w:val="24"/>
          <w:lang w:val="en-GB"/>
        </w:rPr>
        <w:t>DATA ON THE BASIS OF WHICH THE BIDDERS PREPARE THE BID FORM</w:t>
      </w:r>
    </w:p>
    <w:p w14:paraId="42B93B93" w14:textId="77777777" w:rsidR="00310FFD" w:rsidRPr="002553D5" w:rsidRDefault="00310FFD" w:rsidP="00310FFD">
      <w:pPr>
        <w:pStyle w:val="napomena"/>
        <w:rPr>
          <w:b/>
          <w:sz w:val="18"/>
          <w:szCs w:val="24"/>
          <w:highlight w:val="yellow"/>
          <w:lang w:val="en-GB"/>
        </w:rPr>
      </w:pPr>
    </w:p>
    <w:p w14:paraId="572F61A0" w14:textId="77777777" w:rsidR="00310FFD" w:rsidRPr="002553D5" w:rsidRDefault="00310FFD" w:rsidP="00310FFD">
      <w:pPr>
        <w:pStyle w:val="napomena"/>
        <w:rPr>
          <w:b/>
          <w:sz w:val="18"/>
          <w:szCs w:val="24"/>
          <w:highlight w:val="yellow"/>
          <w:lang w:val="en-GB"/>
        </w:rPr>
      </w:pPr>
    </w:p>
    <w:p w14:paraId="4FC10E31" w14:textId="77777777" w:rsidR="00310FFD" w:rsidRPr="002553D5" w:rsidRDefault="00310FFD" w:rsidP="00310FFD">
      <w:pPr>
        <w:pStyle w:val="napomena"/>
        <w:rPr>
          <w:b/>
          <w:sz w:val="18"/>
          <w:szCs w:val="24"/>
          <w:highlight w:val="yellow"/>
          <w:lang w:val="en-GB"/>
        </w:rPr>
      </w:pPr>
    </w:p>
    <w:p w14:paraId="3C4A4A30"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090CEBDB"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2) the validity period of the bid expressed in the number of days from the day of bid opening, which may not be shorter than 30 days;</w:t>
      </w:r>
    </w:p>
    <w:p w14:paraId="4FC0F0EC"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(3) subject matter of public procurement,</w:t>
      </w:r>
    </w:p>
    <w:p w14:paraId="37E768B3"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4) price and other criteria for awarding the contract, which can be expressed numerically;</w:t>
      </w:r>
    </w:p>
    <w:p w14:paraId="43A86222"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5) other procurement requirements, which the contracting authority considers relevant for the conclusion of the contract and which can be expressed numerically;</w:t>
      </w:r>
    </w:p>
    <w:p w14:paraId="2DC99AA7" w14:textId="77777777" w:rsidR="00310FFD" w:rsidRPr="002553D5" w:rsidRDefault="00310FFD" w:rsidP="00310FFD">
      <w:pPr>
        <w:pStyle w:val="CommentText"/>
        <w:jc w:val="both"/>
        <w:rPr>
          <w:rFonts w:eastAsiaTheme="minorHAnsi"/>
          <w:sz w:val="24"/>
          <w:szCs w:val="24"/>
        </w:rPr>
      </w:pPr>
      <w:r w:rsidRPr="002553D5">
        <w:rPr>
          <w:rFonts w:eastAsiaTheme="minorHAnsi"/>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2A3ECC84" w14:textId="77777777" w:rsidR="00310FFD" w:rsidRPr="002553D5" w:rsidRDefault="00310FFD" w:rsidP="00310FFD">
      <w:pPr>
        <w:pStyle w:val="CommentText"/>
        <w:jc w:val="both"/>
        <w:rPr>
          <w:sz w:val="24"/>
          <w:szCs w:val="24"/>
        </w:rPr>
      </w:pPr>
      <w:r w:rsidRPr="002553D5">
        <w:rPr>
          <w:rFonts w:eastAsiaTheme="minorHAnsi"/>
          <w:sz w:val="24"/>
          <w:szCs w:val="24"/>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4638A13F" w14:textId="77777777" w:rsidR="00310FFD" w:rsidRPr="002553D5" w:rsidRDefault="00310FFD" w:rsidP="00310FFD">
      <w:pPr>
        <w:pStyle w:val="napomena"/>
        <w:rPr>
          <w:b/>
          <w:sz w:val="18"/>
          <w:szCs w:val="24"/>
          <w:highlight w:val="yellow"/>
          <w:lang w:val="en-GB"/>
        </w:rPr>
      </w:pPr>
    </w:p>
    <w:p w14:paraId="058EB7B2" w14:textId="77777777" w:rsidR="00310FFD" w:rsidRPr="002553D5" w:rsidRDefault="00310FFD" w:rsidP="00310FFD">
      <w:pPr>
        <w:pStyle w:val="napomena"/>
        <w:rPr>
          <w:b/>
          <w:sz w:val="18"/>
          <w:szCs w:val="24"/>
          <w:highlight w:val="yellow"/>
          <w:lang w:val="en-GB"/>
        </w:rPr>
      </w:pPr>
    </w:p>
    <w:p w14:paraId="4F29D7EB" w14:textId="77777777" w:rsidR="00310FFD" w:rsidRPr="002553D5" w:rsidRDefault="00310FFD" w:rsidP="00310FFD">
      <w:pPr>
        <w:pStyle w:val="napomena"/>
        <w:rPr>
          <w:b/>
          <w:sz w:val="18"/>
          <w:szCs w:val="24"/>
          <w:highlight w:val="yellow"/>
          <w:lang w:val="en-GB"/>
        </w:rPr>
      </w:pPr>
    </w:p>
    <w:p w14:paraId="134D2B50" w14:textId="77777777" w:rsidR="00310FFD" w:rsidRPr="002553D5" w:rsidRDefault="00310FFD" w:rsidP="00310FFD">
      <w:pPr>
        <w:pStyle w:val="napomena"/>
        <w:rPr>
          <w:b/>
          <w:sz w:val="18"/>
          <w:szCs w:val="24"/>
          <w:highlight w:val="yellow"/>
          <w:lang w:val="en-GB"/>
        </w:rPr>
      </w:pPr>
    </w:p>
    <w:p w14:paraId="128366D8" w14:textId="77777777" w:rsidR="00310FFD" w:rsidRPr="002553D5" w:rsidRDefault="00310FFD" w:rsidP="00310FFD">
      <w:pPr>
        <w:pStyle w:val="napomena"/>
        <w:rPr>
          <w:b/>
          <w:sz w:val="18"/>
          <w:szCs w:val="24"/>
          <w:highlight w:val="yellow"/>
          <w:lang w:val="en-GB"/>
        </w:rPr>
      </w:pPr>
    </w:p>
    <w:p w14:paraId="560D2A95" w14:textId="77777777" w:rsidR="00310FFD" w:rsidRPr="002553D5" w:rsidRDefault="00310FFD" w:rsidP="00310FFD">
      <w:pPr>
        <w:pStyle w:val="napomena"/>
        <w:rPr>
          <w:b/>
          <w:sz w:val="18"/>
          <w:szCs w:val="24"/>
          <w:highlight w:val="yellow"/>
          <w:lang w:val="en-GB"/>
        </w:rPr>
      </w:pPr>
    </w:p>
    <w:p w14:paraId="52278639" w14:textId="77777777" w:rsidR="00310FFD" w:rsidRPr="002553D5" w:rsidRDefault="00310FFD" w:rsidP="00310FFD">
      <w:pPr>
        <w:pStyle w:val="napomena"/>
        <w:rPr>
          <w:b/>
          <w:sz w:val="18"/>
          <w:szCs w:val="24"/>
          <w:highlight w:val="yellow"/>
          <w:lang w:val="en-GB"/>
        </w:rPr>
      </w:pPr>
    </w:p>
    <w:p w14:paraId="5155085B" w14:textId="77777777" w:rsidR="00310FFD" w:rsidRPr="002553D5" w:rsidRDefault="00310FFD" w:rsidP="00310FFD">
      <w:pPr>
        <w:pStyle w:val="napomena"/>
        <w:rPr>
          <w:b/>
          <w:sz w:val="18"/>
          <w:szCs w:val="24"/>
          <w:highlight w:val="yellow"/>
          <w:lang w:val="en-GB"/>
        </w:rPr>
      </w:pPr>
    </w:p>
    <w:p w14:paraId="462E681F" w14:textId="77777777" w:rsidR="00310FFD" w:rsidRPr="002553D5" w:rsidRDefault="00310FFD" w:rsidP="00310FFD">
      <w:pPr>
        <w:jc w:val="center"/>
        <w:rPr>
          <w:rFonts w:asciiTheme="minorHAnsi" w:hAnsiTheme="minorHAnsi" w:cstheme="minorHAnsi"/>
          <w:b/>
          <w:bCs/>
          <w:i/>
          <w:sz w:val="28"/>
        </w:rPr>
      </w:pPr>
    </w:p>
    <w:p w14:paraId="7D5D37A9" w14:textId="77777777" w:rsidR="00310FFD" w:rsidRPr="002553D5" w:rsidRDefault="00310FFD" w:rsidP="00310FFD">
      <w:pPr>
        <w:jc w:val="center"/>
        <w:rPr>
          <w:rFonts w:asciiTheme="minorHAnsi" w:hAnsiTheme="minorHAnsi" w:cstheme="minorHAnsi"/>
          <w:b/>
          <w:bCs/>
          <w:i/>
          <w:sz w:val="28"/>
        </w:rPr>
      </w:pPr>
    </w:p>
    <w:p w14:paraId="7C2D5CC1" w14:textId="77777777" w:rsidR="00310FFD" w:rsidRPr="002553D5" w:rsidRDefault="00310FFD" w:rsidP="00310FFD">
      <w:pPr>
        <w:jc w:val="center"/>
        <w:rPr>
          <w:rFonts w:asciiTheme="minorHAnsi" w:hAnsiTheme="minorHAnsi" w:cstheme="minorHAnsi"/>
          <w:b/>
          <w:bCs/>
          <w:i/>
          <w:sz w:val="28"/>
        </w:rPr>
      </w:pPr>
    </w:p>
    <w:p w14:paraId="734C5CCF" w14:textId="77777777" w:rsidR="00310FFD" w:rsidRPr="002553D5" w:rsidRDefault="00310FFD" w:rsidP="00310FFD">
      <w:pPr>
        <w:pStyle w:val="Heading2"/>
        <w:ind w:left="624" w:hanging="624"/>
        <w:jc w:val="left"/>
        <w:rPr>
          <w:rFonts w:ascii="Cambria" w:hAnsi="Cambria"/>
          <w:highlight w:val="yellow"/>
        </w:rPr>
      </w:pPr>
      <w:bookmarkStart w:id="0" w:name="_Toc5128288"/>
      <w:bookmarkEnd w:id="0"/>
    </w:p>
    <w:p w14:paraId="5391656A" w14:textId="77777777" w:rsidR="00310FFD" w:rsidRPr="002553D5" w:rsidRDefault="00310FFD" w:rsidP="00310FFD">
      <w:pPr>
        <w:pStyle w:val="body"/>
        <w:spacing w:before="0"/>
        <w:rPr>
          <w:rFonts w:ascii="Times New Roman" w:hAnsi="Times New Roman" w:cs="Times New Roman"/>
          <w:highlight w:val="yellow"/>
          <w:lang w:val="en-GB"/>
        </w:rPr>
      </w:pPr>
    </w:p>
    <w:p w14:paraId="0BEC62DC" w14:textId="77777777" w:rsidR="00310FFD" w:rsidRPr="002553D5" w:rsidRDefault="00310FFD" w:rsidP="00310FFD">
      <w:pPr>
        <w:pStyle w:val="napomena"/>
        <w:spacing w:after="0" w:line="240" w:lineRule="auto"/>
        <w:rPr>
          <w:rFonts w:asciiTheme="minorHAnsi" w:hAnsiTheme="minorHAnsi" w:cstheme="minorHAnsi"/>
          <w:b/>
          <w:i/>
          <w:sz w:val="24"/>
          <w:szCs w:val="20"/>
          <w:highlight w:val="yellow"/>
          <w:u w:val="single"/>
          <w:lang w:val="en-GB"/>
        </w:rPr>
      </w:pPr>
    </w:p>
    <w:p w14:paraId="0699531D" w14:textId="77777777" w:rsidR="00310FFD" w:rsidRPr="002553D5" w:rsidRDefault="00310FFD" w:rsidP="00310FFD">
      <w:pPr>
        <w:jc w:val="both"/>
        <w:rPr>
          <w:rFonts w:asciiTheme="minorHAnsi" w:hAnsiTheme="minorHAnsi" w:cstheme="minorHAnsi"/>
          <w:sz w:val="22"/>
          <w:u w:val="single"/>
        </w:rPr>
      </w:pPr>
      <w:bookmarkStart w:id="1" w:name="_Toc5128312"/>
      <w:bookmarkStart w:id="2" w:name="_Toc5128314"/>
      <w:bookmarkEnd w:id="1"/>
      <w:bookmarkEnd w:id="2"/>
    </w:p>
    <w:p w14:paraId="4316340F" w14:textId="77777777" w:rsidR="00310FFD" w:rsidRPr="002553D5" w:rsidRDefault="00310FFD" w:rsidP="00310FFD">
      <w:pPr>
        <w:pStyle w:val="body"/>
        <w:spacing w:before="0"/>
        <w:rPr>
          <w:rFonts w:asciiTheme="minorHAnsi" w:hAnsiTheme="minorHAnsi" w:cstheme="minorHAnsi"/>
          <w:i/>
          <w:sz w:val="20"/>
          <w:szCs w:val="20"/>
          <w:highlight w:val="yellow"/>
          <w:lang w:val="en-GB"/>
        </w:rPr>
      </w:pPr>
    </w:p>
    <w:p w14:paraId="45D809F3" w14:textId="77777777" w:rsidR="00310FFD" w:rsidRPr="002553D5" w:rsidRDefault="00310FFD" w:rsidP="00310FFD">
      <w:pPr>
        <w:pStyle w:val="napomena"/>
        <w:spacing w:after="0" w:line="240" w:lineRule="auto"/>
        <w:rPr>
          <w:rFonts w:asciiTheme="minorHAnsi" w:hAnsiTheme="minorHAnsi" w:cstheme="minorHAnsi"/>
          <w:b/>
          <w:i/>
          <w:sz w:val="24"/>
          <w:szCs w:val="20"/>
          <w:highlight w:val="yellow"/>
          <w:u w:val="single"/>
          <w:lang w:val="en-GB"/>
        </w:rPr>
      </w:pPr>
      <w:bookmarkStart w:id="3" w:name="_Toc5128316"/>
      <w:bookmarkEnd w:id="3"/>
    </w:p>
    <w:p w14:paraId="0C029BB4" w14:textId="77777777" w:rsidR="00310FFD" w:rsidRPr="002553D5" w:rsidRDefault="00310FFD" w:rsidP="00310FFD">
      <w:pPr>
        <w:rPr>
          <w:rFonts w:asciiTheme="minorHAnsi" w:hAnsiTheme="minorHAnsi" w:cstheme="minorHAnsi"/>
          <w:highlight w:val="yellow"/>
        </w:rPr>
      </w:pPr>
    </w:p>
    <w:p w14:paraId="5B1BF57F" w14:textId="77777777" w:rsidR="00310FFD" w:rsidRPr="002553D5" w:rsidRDefault="00310FFD" w:rsidP="00310FFD">
      <w:pPr>
        <w:rPr>
          <w:rFonts w:ascii="Calibri" w:hAnsi="Calibri" w:cs="Calibri"/>
          <w:b/>
          <w:bCs/>
          <w:highlight w:val="yellow"/>
          <w:u w:val="single"/>
        </w:rPr>
      </w:pPr>
    </w:p>
    <w:p w14:paraId="5AA5F050" w14:textId="77777777" w:rsidR="00310FFD" w:rsidRPr="002553D5" w:rsidRDefault="00310FFD" w:rsidP="00310FFD">
      <w:pPr>
        <w:rPr>
          <w:rFonts w:ascii="Calibri" w:hAnsi="Calibri" w:cs="Calibri"/>
          <w:b/>
          <w:bCs/>
          <w:highlight w:val="yellow"/>
          <w:u w:val="single"/>
        </w:rPr>
      </w:pPr>
    </w:p>
    <w:p w14:paraId="2B010B79" w14:textId="77777777" w:rsidR="00310FFD" w:rsidRPr="002553D5" w:rsidRDefault="00310FFD" w:rsidP="00310FFD">
      <w:pPr>
        <w:rPr>
          <w:rFonts w:ascii="Calibri" w:hAnsi="Calibri" w:cs="Calibri"/>
          <w:b/>
          <w:bCs/>
          <w:highlight w:val="yellow"/>
          <w:u w:val="single"/>
        </w:rPr>
      </w:pPr>
    </w:p>
    <w:p w14:paraId="6221F5B3" w14:textId="77777777" w:rsidR="00310FFD" w:rsidRPr="002553D5" w:rsidRDefault="00310FFD" w:rsidP="00310FFD">
      <w:pPr>
        <w:rPr>
          <w:rFonts w:ascii="Calibri" w:hAnsi="Calibri" w:cs="Calibri"/>
          <w:highlight w:val="yellow"/>
        </w:rPr>
      </w:pPr>
    </w:p>
    <w:p w14:paraId="4BDBBE93" w14:textId="3DBED855" w:rsidR="00310FFD" w:rsidRPr="002553D5" w:rsidRDefault="00310FFD" w:rsidP="00310FFD">
      <w:pPr>
        <w:pStyle w:val="ListParagraph"/>
        <w:numPr>
          <w:ilvl w:val="0"/>
          <w:numId w:val="22"/>
        </w:numPr>
        <w:jc w:val="center"/>
        <w:rPr>
          <w:b/>
          <w:i/>
        </w:rPr>
      </w:pPr>
      <w:r w:rsidRPr="002553D5">
        <w:rPr>
          <w:b/>
          <w:bCs/>
          <w:i/>
          <w:iCs/>
        </w:rPr>
        <w:t xml:space="preserve">DATA ON THE BASIS OF WHICH THE BIDDERS PREPARE THE FORM OF THE STATEMENT ON </w:t>
      </w:r>
      <w:r w:rsidR="002553D5" w:rsidRPr="002553D5">
        <w:rPr>
          <w:b/>
          <w:bCs/>
          <w:i/>
          <w:iCs/>
        </w:rPr>
        <w:t>FULFIL</w:t>
      </w:r>
      <w:r w:rsidRPr="002553D5">
        <w:rPr>
          <w:b/>
          <w:bCs/>
          <w:i/>
          <w:iCs/>
        </w:rPr>
        <w:t>MENT OF THE CRITERIA FOR QUALITATIVE SELECTION OF THE ECONOMIC OPERATOR</w:t>
      </w:r>
    </w:p>
    <w:p w14:paraId="482AF27B" w14:textId="77777777" w:rsidR="00310FFD" w:rsidRPr="002553D5" w:rsidRDefault="00310FFD" w:rsidP="00310FFD">
      <w:pPr>
        <w:rPr>
          <w:b/>
          <w:i/>
        </w:rPr>
      </w:pPr>
    </w:p>
    <w:p w14:paraId="32A533CC" w14:textId="77777777" w:rsidR="00310FFD" w:rsidRPr="002553D5" w:rsidRDefault="00310FFD" w:rsidP="00310FFD"/>
    <w:p w14:paraId="06C0EE28" w14:textId="77777777" w:rsidR="00310FFD" w:rsidRPr="002553D5" w:rsidRDefault="00310FFD" w:rsidP="00310FFD"/>
    <w:p w14:paraId="327D2E3A" w14:textId="77777777" w:rsidR="00310FFD" w:rsidRPr="002553D5" w:rsidRDefault="00310FFD" w:rsidP="00310FFD">
      <w:pPr>
        <w:pStyle w:val="napomena"/>
        <w:spacing w:after="0"/>
        <w:rPr>
          <w:rFonts w:ascii="Times New Roman" w:hAnsi="Times New Roman" w:cs="Times New Roman"/>
          <w:b/>
          <w:sz w:val="24"/>
          <w:szCs w:val="24"/>
          <w:u w:val="single"/>
          <w:lang w:val="en-GB"/>
        </w:rPr>
      </w:pPr>
      <w:r w:rsidRPr="002553D5">
        <w:rPr>
          <w:rFonts w:ascii="Times New Roman" w:hAnsi="Times New Roman" w:cs="Times New Roman"/>
          <w:b/>
          <w:bCs/>
          <w:sz w:val="24"/>
          <w:szCs w:val="24"/>
          <w:u w:val="single"/>
          <w:lang w:val="en-GB"/>
        </w:rPr>
        <w:t>Note:</w:t>
      </w:r>
    </w:p>
    <w:p w14:paraId="07633BAB" w14:textId="77777777" w:rsidR="00310FFD" w:rsidRPr="002553D5" w:rsidRDefault="00310FFD" w:rsidP="00310FFD">
      <w:pPr>
        <w:pStyle w:val="napomena"/>
        <w:spacing w:after="0"/>
        <w:rPr>
          <w:rFonts w:ascii="Times New Roman" w:hAnsi="Times New Roman" w:cs="Times New Roman"/>
          <w:b/>
          <w:sz w:val="24"/>
          <w:szCs w:val="24"/>
          <w:lang w:val="en-GB"/>
        </w:rPr>
      </w:pPr>
    </w:p>
    <w:p w14:paraId="04F4C560" w14:textId="77777777" w:rsidR="00310FFD" w:rsidRPr="002553D5" w:rsidRDefault="00310FFD" w:rsidP="00310FFD">
      <w:pPr>
        <w:pStyle w:val="napomena"/>
        <w:spacing w:after="0"/>
        <w:rPr>
          <w:rFonts w:ascii="Times New Roman" w:hAnsi="Times New Roman" w:cs="Times New Roman"/>
          <w:sz w:val="24"/>
          <w:szCs w:val="24"/>
          <w:lang w:val="en-GB"/>
        </w:rPr>
      </w:pPr>
      <w:r w:rsidRPr="002553D5">
        <w:rPr>
          <w:rFonts w:ascii="Times New Roman" w:hAnsi="Times New Roman" w:cs="Times New Roman"/>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3D449478" w14:textId="77777777" w:rsidR="00310FFD" w:rsidRPr="002553D5" w:rsidRDefault="00310FFD" w:rsidP="00310FFD">
      <w:pPr>
        <w:pStyle w:val="napomena"/>
        <w:spacing w:after="0"/>
        <w:rPr>
          <w:rFonts w:ascii="Times New Roman" w:hAnsi="Times New Roman" w:cs="Times New Roman"/>
          <w:sz w:val="24"/>
          <w:szCs w:val="24"/>
          <w:lang w:val="en-GB"/>
        </w:rPr>
      </w:pPr>
      <w:r w:rsidRPr="002553D5">
        <w:rPr>
          <w:rFonts w:ascii="Times New Roman" w:hAnsi="Times New Roman" w:cs="Times New Roman"/>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0B0099F6" w14:textId="5B05ACDC" w:rsidR="00310FFD" w:rsidRPr="002553D5" w:rsidRDefault="00310FFD" w:rsidP="00310FFD">
      <w:pPr>
        <w:pStyle w:val="napomena"/>
        <w:spacing w:after="0"/>
        <w:rPr>
          <w:rFonts w:ascii="Times New Roman" w:hAnsi="Times New Roman" w:cs="Times New Roman"/>
          <w:sz w:val="24"/>
          <w:szCs w:val="24"/>
          <w:lang w:val="en-GB"/>
        </w:rPr>
      </w:pPr>
      <w:r w:rsidRPr="002553D5">
        <w:rPr>
          <w:rFonts w:ascii="Times New Roman" w:hAnsi="Times New Roman" w:cs="Times New Roman"/>
          <w:sz w:val="24"/>
          <w:szCs w:val="24"/>
          <w:lang w:val="en-GB"/>
        </w:rPr>
        <w:t xml:space="preserve">The economic operators shall state in the statement on the </w:t>
      </w:r>
      <w:r w:rsidR="002553D5" w:rsidRPr="002553D5">
        <w:rPr>
          <w:rFonts w:ascii="Times New Roman" w:hAnsi="Times New Roman" w:cs="Times New Roman"/>
          <w:sz w:val="24"/>
          <w:szCs w:val="24"/>
          <w:lang w:val="en-GB"/>
        </w:rPr>
        <w:t>fulfil</w:t>
      </w:r>
      <w:r w:rsidRPr="002553D5">
        <w:rPr>
          <w:rFonts w:ascii="Times New Roman" w:hAnsi="Times New Roman" w:cs="Times New Roman"/>
          <w:sz w:val="24"/>
          <w:szCs w:val="24"/>
          <w:lang w:val="en-GB"/>
        </w:rPr>
        <w:t xml:space="preserve">ment of the criteria the issuers of evidence on the </w:t>
      </w:r>
      <w:r w:rsidR="002553D5" w:rsidRPr="002553D5">
        <w:rPr>
          <w:rFonts w:ascii="Times New Roman" w:hAnsi="Times New Roman" w:cs="Times New Roman"/>
          <w:sz w:val="24"/>
          <w:szCs w:val="24"/>
          <w:lang w:val="en-GB"/>
        </w:rPr>
        <w:t>fulfil</w:t>
      </w:r>
      <w:r w:rsidRPr="002553D5">
        <w:rPr>
          <w:rFonts w:ascii="Times New Roman" w:hAnsi="Times New Roman" w:cs="Times New Roman"/>
          <w:sz w:val="24"/>
          <w:szCs w:val="24"/>
          <w:lang w:val="en-GB"/>
        </w:rPr>
        <w:t xml:space="preserve">ment of the criteria for qualitative selection of the economic operator and state that they will be able to submit that evidence to the contracting party upon request and without delay. </w:t>
      </w:r>
    </w:p>
    <w:p w14:paraId="311F2818" w14:textId="10791BBB" w:rsidR="00310FFD" w:rsidRPr="002553D5" w:rsidRDefault="00310FFD" w:rsidP="00310FFD">
      <w:pPr>
        <w:jc w:val="both"/>
      </w:pPr>
      <w:r w:rsidRPr="002553D5">
        <w:t xml:space="preserve">In the statement on </w:t>
      </w:r>
      <w:r w:rsidR="002553D5" w:rsidRPr="002553D5">
        <w:t>fulfil</w:t>
      </w:r>
      <w:r w:rsidRPr="002553D5">
        <w:t xml:space="preserve">ment of the criteria, the economic operator may state data on the internet address of the database, all necessary identification data and statement of consent, through which evidence can be obtained, i.e., inspect the evidence on </w:t>
      </w:r>
      <w:r w:rsidR="002553D5" w:rsidRPr="002553D5">
        <w:t>fulfil</w:t>
      </w:r>
      <w:r w:rsidRPr="002553D5">
        <w:t>ment of the criteria for qualitative selection of the economic operator.</w:t>
      </w:r>
    </w:p>
    <w:p w14:paraId="1351DD44" w14:textId="77777777" w:rsidR="00310FFD" w:rsidRPr="002553D5" w:rsidRDefault="00310FFD" w:rsidP="00310FFD">
      <w:pPr>
        <w:rPr>
          <w:i/>
        </w:rPr>
      </w:pPr>
    </w:p>
    <w:p w14:paraId="46A22430" w14:textId="77777777" w:rsidR="00310FFD" w:rsidRPr="002553D5" w:rsidRDefault="00310FFD"/>
    <w:p w14:paraId="55531EE7" w14:textId="77777777" w:rsidR="00310FFD" w:rsidRPr="002553D5" w:rsidRDefault="00310FFD">
      <w:pPr>
        <w:spacing w:after="160" w:line="259" w:lineRule="auto"/>
      </w:pPr>
      <w:r w:rsidRPr="002553D5">
        <w:br w:type="page"/>
      </w:r>
    </w:p>
    <w:p w14:paraId="70D5591C" w14:textId="77777777" w:rsidR="00310FFD" w:rsidRPr="002553D5" w:rsidRDefault="00310FFD" w:rsidP="00310FFD">
      <w:pPr>
        <w:pStyle w:val="ListParagraph"/>
        <w:numPr>
          <w:ilvl w:val="0"/>
          <w:numId w:val="22"/>
        </w:numPr>
        <w:spacing w:after="240"/>
        <w:jc w:val="center"/>
        <w:rPr>
          <w:b/>
          <w:bCs/>
          <w:i/>
          <w:iCs/>
        </w:rPr>
      </w:pPr>
      <w:r w:rsidRPr="002553D5">
        <w:rPr>
          <w:b/>
          <w:bCs/>
          <w:i/>
          <w:iCs/>
        </w:rPr>
        <w:lastRenderedPageBreak/>
        <w:t>OFFERED PRICE STRUCTURE FORM</w:t>
      </w:r>
    </w:p>
    <w:tbl>
      <w:tblPr>
        <w:tblW w:w="10490"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36"/>
        <w:gridCol w:w="433"/>
        <w:gridCol w:w="1477"/>
        <w:gridCol w:w="1372"/>
        <w:gridCol w:w="983"/>
        <w:gridCol w:w="1066"/>
        <w:gridCol w:w="913"/>
        <w:gridCol w:w="872"/>
        <w:gridCol w:w="736"/>
        <w:gridCol w:w="469"/>
        <w:gridCol w:w="469"/>
        <w:gridCol w:w="964"/>
      </w:tblGrid>
      <w:tr w:rsidR="00310FFD" w:rsidRPr="002553D5" w14:paraId="6A65A5EF" w14:textId="77777777" w:rsidTr="00310FFD">
        <w:trPr>
          <w:trHeight w:val="286"/>
        </w:trPr>
        <w:tc>
          <w:tcPr>
            <w:tcW w:w="1230" w:type="dxa"/>
            <w:gridSpan w:val="2"/>
            <w:vAlign w:val="center"/>
          </w:tcPr>
          <w:p w14:paraId="43C8752B"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1</w:t>
            </w:r>
          </w:p>
        </w:tc>
        <w:tc>
          <w:tcPr>
            <w:tcW w:w="0" w:type="auto"/>
          </w:tcPr>
          <w:p w14:paraId="7C43BEF8"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2</w:t>
            </w:r>
          </w:p>
        </w:tc>
        <w:tc>
          <w:tcPr>
            <w:tcW w:w="0" w:type="auto"/>
            <w:vAlign w:val="center"/>
          </w:tcPr>
          <w:p w14:paraId="4E0233D1"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3</w:t>
            </w:r>
          </w:p>
        </w:tc>
        <w:tc>
          <w:tcPr>
            <w:tcW w:w="0" w:type="auto"/>
            <w:vAlign w:val="center"/>
          </w:tcPr>
          <w:p w14:paraId="458ABF5A"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4</w:t>
            </w:r>
          </w:p>
        </w:tc>
        <w:tc>
          <w:tcPr>
            <w:tcW w:w="938" w:type="dxa"/>
            <w:vAlign w:val="center"/>
          </w:tcPr>
          <w:p w14:paraId="76DBC525"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5</w:t>
            </w:r>
          </w:p>
        </w:tc>
        <w:tc>
          <w:tcPr>
            <w:tcW w:w="935" w:type="dxa"/>
            <w:vAlign w:val="center"/>
          </w:tcPr>
          <w:p w14:paraId="68271A65"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6</w:t>
            </w:r>
          </w:p>
        </w:tc>
        <w:tc>
          <w:tcPr>
            <w:tcW w:w="0" w:type="auto"/>
            <w:vAlign w:val="center"/>
          </w:tcPr>
          <w:p w14:paraId="3F2C7B91"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7 (4x5)</w:t>
            </w:r>
          </w:p>
        </w:tc>
        <w:tc>
          <w:tcPr>
            <w:tcW w:w="0" w:type="auto"/>
            <w:vAlign w:val="center"/>
          </w:tcPr>
          <w:p w14:paraId="288D5294" w14:textId="77777777" w:rsidR="00310FFD" w:rsidRPr="002553D5" w:rsidRDefault="00310FFD" w:rsidP="00310FFD">
            <w:pPr>
              <w:pStyle w:val="body"/>
              <w:spacing w:before="0"/>
              <w:jc w:val="center"/>
              <w:rPr>
                <w:rFonts w:ascii="Times New Roman" w:hAnsi="Times New Roman" w:cs="Times New Roman"/>
                <w:b/>
                <w:i/>
                <w:iCs/>
                <w:lang w:val="en-GB"/>
              </w:rPr>
            </w:pPr>
            <w:r w:rsidRPr="002553D5">
              <w:rPr>
                <w:rFonts w:ascii="Times New Roman" w:hAnsi="Times New Roman" w:cs="Times New Roman"/>
                <w:b/>
                <w:bCs/>
                <w:lang w:val="en-GB"/>
              </w:rPr>
              <w:t>8 (4x6)</w:t>
            </w:r>
          </w:p>
        </w:tc>
        <w:tc>
          <w:tcPr>
            <w:tcW w:w="0" w:type="auto"/>
            <w:gridSpan w:val="2"/>
            <w:vAlign w:val="center"/>
          </w:tcPr>
          <w:p w14:paraId="50A5B6A1"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9.</w:t>
            </w:r>
          </w:p>
        </w:tc>
        <w:tc>
          <w:tcPr>
            <w:tcW w:w="1470" w:type="dxa"/>
          </w:tcPr>
          <w:p w14:paraId="005C278B" w14:textId="77777777" w:rsidR="00310FFD" w:rsidRPr="002553D5" w:rsidRDefault="00310FFD" w:rsidP="00310FFD">
            <w:pPr>
              <w:pStyle w:val="body"/>
              <w:spacing w:before="0"/>
              <w:jc w:val="center"/>
              <w:rPr>
                <w:rFonts w:ascii="Times New Roman" w:hAnsi="Times New Roman" w:cs="Times New Roman"/>
                <w:b/>
                <w:lang w:val="en-GB"/>
              </w:rPr>
            </w:pPr>
            <w:r w:rsidRPr="002553D5">
              <w:rPr>
                <w:rFonts w:ascii="Times New Roman" w:hAnsi="Times New Roman" w:cs="Times New Roman"/>
                <w:b/>
                <w:bCs/>
                <w:lang w:val="en-GB"/>
              </w:rPr>
              <w:t>10.</w:t>
            </w:r>
          </w:p>
        </w:tc>
      </w:tr>
      <w:tr w:rsidR="00310FFD" w:rsidRPr="002553D5" w14:paraId="55050B9E" w14:textId="77777777" w:rsidTr="00310FFD">
        <w:trPr>
          <w:trHeight w:val="778"/>
        </w:trPr>
        <w:tc>
          <w:tcPr>
            <w:tcW w:w="1230" w:type="dxa"/>
            <w:gridSpan w:val="2"/>
            <w:shd w:val="clear" w:color="auto" w:fill="BFBFBF" w:themeFill="background1" w:themeFillShade="BF"/>
            <w:vAlign w:val="center"/>
          </w:tcPr>
          <w:p w14:paraId="589BA2A2" w14:textId="77777777" w:rsidR="00310FFD" w:rsidRPr="002553D5" w:rsidRDefault="00310FFD" w:rsidP="00310FFD">
            <w:pPr>
              <w:jc w:val="center"/>
              <w:rPr>
                <w:b/>
                <w:sz w:val="20"/>
                <w:szCs w:val="20"/>
              </w:rPr>
            </w:pPr>
            <w:r w:rsidRPr="002553D5">
              <w:rPr>
                <w:b/>
                <w:bCs/>
                <w:sz w:val="20"/>
                <w:szCs w:val="20"/>
              </w:rPr>
              <w:t>Name of goods</w:t>
            </w:r>
          </w:p>
        </w:tc>
        <w:tc>
          <w:tcPr>
            <w:tcW w:w="0" w:type="auto"/>
            <w:shd w:val="clear" w:color="auto" w:fill="BFBFBF" w:themeFill="background1" w:themeFillShade="BF"/>
            <w:vAlign w:val="center"/>
          </w:tcPr>
          <w:p w14:paraId="65BAFCC9" w14:textId="77777777" w:rsidR="00310FFD" w:rsidRPr="002553D5" w:rsidRDefault="00310FFD" w:rsidP="00310FFD">
            <w:pPr>
              <w:pStyle w:val="body"/>
              <w:spacing w:before="0"/>
              <w:jc w:val="center"/>
              <w:rPr>
                <w:rFonts w:ascii="Times New Roman" w:hAnsi="Times New Roman" w:cs="Times New Roman"/>
                <w:b/>
                <w:sz w:val="20"/>
                <w:szCs w:val="20"/>
                <w:lang w:val="en-GB"/>
              </w:rPr>
            </w:pPr>
            <w:r w:rsidRPr="002553D5">
              <w:rPr>
                <w:rFonts w:ascii="Times New Roman" w:hAnsi="Times New Roman" w:cs="Times New Roman"/>
                <w:b/>
                <w:bCs/>
                <w:sz w:val="20"/>
                <w:szCs w:val="20"/>
                <w:lang w:val="en-GB"/>
              </w:rPr>
              <w:t>Manufacturer, country of origin and commercial designation of the vehicle</w:t>
            </w:r>
          </w:p>
        </w:tc>
        <w:tc>
          <w:tcPr>
            <w:tcW w:w="0" w:type="auto"/>
            <w:shd w:val="clear" w:color="auto" w:fill="BFBFBF" w:themeFill="background1" w:themeFillShade="BF"/>
            <w:vAlign w:val="center"/>
          </w:tcPr>
          <w:p w14:paraId="5180A65A" w14:textId="77777777" w:rsidR="00310FFD" w:rsidRPr="002553D5" w:rsidRDefault="00310FFD" w:rsidP="00310FFD">
            <w:pPr>
              <w:pStyle w:val="body"/>
              <w:spacing w:before="0"/>
              <w:jc w:val="center"/>
              <w:rPr>
                <w:rFonts w:ascii="Times New Roman" w:hAnsi="Times New Roman" w:cs="Times New Roman"/>
                <w:b/>
                <w:sz w:val="20"/>
                <w:szCs w:val="20"/>
                <w:lang w:val="en-GB"/>
              </w:rPr>
            </w:pPr>
            <w:r w:rsidRPr="002553D5">
              <w:rPr>
                <w:rFonts w:ascii="Times New Roman" w:hAnsi="Times New Roman" w:cs="Times New Roman"/>
                <w:b/>
                <w:bCs/>
                <w:sz w:val="20"/>
                <w:szCs w:val="20"/>
                <w:lang w:val="en-GB"/>
              </w:rPr>
              <w:t>Unit of measurement</w:t>
            </w:r>
          </w:p>
        </w:tc>
        <w:tc>
          <w:tcPr>
            <w:tcW w:w="0" w:type="auto"/>
            <w:shd w:val="clear" w:color="auto" w:fill="BFBFBF" w:themeFill="background1" w:themeFillShade="BF"/>
            <w:vAlign w:val="center"/>
          </w:tcPr>
          <w:p w14:paraId="4F7AA3C9" w14:textId="77777777" w:rsidR="00310FFD" w:rsidRPr="002553D5" w:rsidRDefault="00310FFD" w:rsidP="00310FFD">
            <w:pPr>
              <w:jc w:val="center"/>
              <w:rPr>
                <w:b/>
                <w:sz w:val="20"/>
                <w:szCs w:val="20"/>
              </w:rPr>
            </w:pPr>
            <w:r w:rsidRPr="002553D5">
              <w:rPr>
                <w:b/>
                <w:bCs/>
                <w:sz w:val="20"/>
                <w:szCs w:val="20"/>
              </w:rPr>
              <w:t>Quantity</w:t>
            </w:r>
          </w:p>
        </w:tc>
        <w:tc>
          <w:tcPr>
            <w:tcW w:w="938" w:type="dxa"/>
            <w:shd w:val="clear" w:color="auto" w:fill="BFBFBF" w:themeFill="background1" w:themeFillShade="BF"/>
            <w:vAlign w:val="center"/>
          </w:tcPr>
          <w:p w14:paraId="2EEA2EBC" w14:textId="77777777" w:rsidR="00310FFD" w:rsidRPr="002553D5" w:rsidRDefault="00310FFD" w:rsidP="00310FFD">
            <w:pPr>
              <w:jc w:val="center"/>
              <w:rPr>
                <w:b/>
                <w:sz w:val="20"/>
                <w:szCs w:val="20"/>
              </w:rPr>
            </w:pPr>
            <w:r w:rsidRPr="002553D5">
              <w:rPr>
                <w:b/>
                <w:bCs/>
                <w:sz w:val="20"/>
                <w:szCs w:val="20"/>
              </w:rPr>
              <w:t>Unit price without VAT</w:t>
            </w:r>
          </w:p>
        </w:tc>
        <w:tc>
          <w:tcPr>
            <w:tcW w:w="935" w:type="dxa"/>
            <w:shd w:val="clear" w:color="auto" w:fill="BFBFBF" w:themeFill="background1" w:themeFillShade="BF"/>
            <w:vAlign w:val="center"/>
          </w:tcPr>
          <w:p w14:paraId="690FBE88" w14:textId="77777777" w:rsidR="00310FFD" w:rsidRPr="002553D5" w:rsidRDefault="00310FFD" w:rsidP="00310FFD">
            <w:pPr>
              <w:jc w:val="center"/>
              <w:rPr>
                <w:b/>
                <w:sz w:val="20"/>
                <w:szCs w:val="20"/>
              </w:rPr>
            </w:pPr>
            <w:r w:rsidRPr="002553D5">
              <w:rPr>
                <w:b/>
                <w:bCs/>
                <w:sz w:val="20"/>
                <w:szCs w:val="20"/>
              </w:rPr>
              <w:t>Unit price with VAT</w:t>
            </w:r>
          </w:p>
        </w:tc>
        <w:tc>
          <w:tcPr>
            <w:tcW w:w="0" w:type="auto"/>
            <w:shd w:val="clear" w:color="auto" w:fill="BFBFBF" w:themeFill="background1" w:themeFillShade="BF"/>
            <w:vAlign w:val="center"/>
          </w:tcPr>
          <w:p w14:paraId="1C0D5840" w14:textId="77777777" w:rsidR="00310FFD" w:rsidRPr="002553D5" w:rsidRDefault="00310FFD" w:rsidP="00310FFD">
            <w:pPr>
              <w:jc w:val="center"/>
              <w:rPr>
                <w:b/>
                <w:sz w:val="20"/>
                <w:szCs w:val="20"/>
              </w:rPr>
            </w:pPr>
            <w:r w:rsidRPr="002553D5">
              <w:rPr>
                <w:b/>
                <w:bCs/>
                <w:sz w:val="20"/>
                <w:szCs w:val="20"/>
              </w:rPr>
              <w:t>Total value without VAT</w:t>
            </w:r>
          </w:p>
        </w:tc>
        <w:tc>
          <w:tcPr>
            <w:tcW w:w="0" w:type="auto"/>
            <w:shd w:val="clear" w:color="auto" w:fill="BFBFBF" w:themeFill="background1" w:themeFillShade="BF"/>
            <w:vAlign w:val="center"/>
          </w:tcPr>
          <w:p w14:paraId="46FF57DB" w14:textId="77777777" w:rsidR="00310FFD" w:rsidRPr="002553D5" w:rsidRDefault="00310FFD" w:rsidP="00310FFD">
            <w:pPr>
              <w:jc w:val="center"/>
              <w:rPr>
                <w:b/>
                <w:sz w:val="20"/>
                <w:szCs w:val="20"/>
              </w:rPr>
            </w:pPr>
            <w:r w:rsidRPr="002553D5">
              <w:rPr>
                <w:b/>
                <w:bCs/>
                <w:sz w:val="20"/>
                <w:szCs w:val="20"/>
              </w:rPr>
              <w:t>Total value with VAT</w:t>
            </w:r>
          </w:p>
        </w:tc>
        <w:tc>
          <w:tcPr>
            <w:tcW w:w="0" w:type="auto"/>
            <w:gridSpan w:val="2"/>
            <w:shd w:val="clear" w:color="auto" w:fill="BFBFBF" w:themeFill="background1" w:themeFillShade="BF"/>
            <w:vAlign w:val="center"/>
          </w:tcPr>
          <w:p w14:paraId="4CDA46C6" w14:textId="77777777" w:rsidR="00310FFD" w:rsidRPr="002553D5" w:rsidRDefault="00310FFD" w:rsidP="00310FFD">
            <w:pPr>
              <w:jc w:val="center"/>
              <w:rPr>
                <w:b/>
                <w:sz w:val="20"/>
                <w:szCs w:val="20"/>
              </w:rPr>
            </w:pPr>
          </w:p>
          <w:p w14:paraId="6CD9E814" w14:textId="77777777" w:rsidR="00310FFD" w:rsidRPr="002553D5" w:rsidRDefault="00310FFD" w:rsidP="00310FFD">
            <w:pPr>
              <w:jc w:val="center"/>
              <w:rPr>
                <w:b/>
                <w:sz w:val="20"/>
                <w:szCs w:val="20"/>
              </w:rPr>
            </w:pPr>
            <w:r w:rsidRPr="002553D5">
              <w:rPr>
                <w:b/>
                <w:bCs/>
                <w:sz w:val="20"/>
                <w:szCs w:val="20"/>
              </w:rPr>
              <w:t xml:space="preserve">Delivery </w:t>
            </w:r>
          </w:p>
          <w:p w14:paraId="7EA93269" w14:textId="77777777" w:rsidR="00310FFD" w:rsidRPr="002553D5" w:rsidRDefault="00310FFD" w:rsidP="00310FFD">
            <w:pPr>
              <w:jc w:val="center"/>
              <w:rPr>
                <w:b/>
                <w:sz w:val="20"/>
                <w:szCs w:val="20"/>
              </w:rPr>
            </w:pPr>
            <w:r w:rsidRPr="002553D5">
              <w:rPr>
                <w:b/>
                <w:bCs/>
                <w:sz w:val="20"/>
                <w:szCs w:val="20"/>
              </w:rPr>
              <w:t>(%)</w:t>
            </w:r>
          </w:p>
        </w:tc>
        <w:tc>
          <w:tcPr>
            <w:tcW w:w="1470" w:type="dxa"/>
            <w:shd w:val="clear" w:color="auto" w:fill="BFBFBF" w:themeFill="background1" w:themeFillShade="BF"/>
            <w:vAlign w:val="center"/>
          </w:tcPr>
          <w:p w14:paraId="3BFFDCC2" w14:textId="77777777" w:rsidR="00310FFD" w:rsidRPr="002553D5" w:rsidRDefault="00310FFD" w:rsidP="00310FFD">
            <w:pPr>
              <w:jc w:val="center"/>
              <w:rPr>
                <w:b/>
                <w:sz w:val="20"/>
                <w:szCs w:val="20"/>
              </w:rPr>
            </w:pPr>
            <w:r w:rsidRPr="002553D5">
              <w:rPr>
                <w:b/>
                <w:bCs/>
                <w:sz w:val="20"/>
                <w:szCs w:val="20"/>
              </w:rPr>
              <w:t>Other costs</w:t>
            </w:r>
          </w:p>
          <w:p w14:paraId="61C4C6A1" w14:textId="77777777" w:rsidR="00310FFD" w:rsidRPr="002553D5" w:rsidRDefault="00310FFD" w:rsidP="00310FFD">
            <w:pPr>
              <w:jc w:val="center"/>
              <w:rPr>
                <w:b/>
                <w:sz w:val="20"/>
                <w:szCs w:val="20"/>
              </w:rPr>
            </w:pPr>
            <w:r w:rsidRPr="002553D5">
              <w:rPr>
                <w:b/>
                <w:bCs/>
                <w:sz w:val="20"/>
                <w:szCs w:val="20"/>
              </w:rPr>
              <w:t>(%)</w:t>
            </w:r>
          </w:p>
        </w:tc>
      </w:tr>
      <w:tr w:rsidR="00310FFD" w:rsidRPr="002553D5" w14:paraId="35F7BFED" w14:textId="77777777" w:rsidTr="00310FFD">
        <w:trPr>
          <w:trHeight w:val="612"/>
        </w:trPr>
        <w:tc>
          <w:tcPr>
            <w:tcW w:w="1230" w:type="dxa"/>
            <w:gridSpan w:val="2"/>
            <w:vAlign w:val="center"/>
          </w:tcPr>
          <w:p w14:paraId="3D9B9347" w14:textId="77777777" w:rsidR="00310FFD" w:rsidRPr="002553D5" w:rsidRDefault="00310FFD" w:rsidP="00310FFD">
            <w:pPr>
              <w:rPr>
                <w:sz w:val="20"/>
                <w:szCs w:val="20"/>
              </w:rPr>
            </w:pPr>
            <w:r w:rsidRPr="002553D5">
              <w:rPr>
                <w:sz w:val="20"/>
                <w:szCs w:val="20"/>
              </w:rPr>
              <w:t>Middle class passenger vehicle</w:t>
            </w:r>
          </w:p>
        </w:tc>
        <w:tc>
          <w:tcPr>
            <w:tcW w:w="0" w:type="auto"/>
          </w:tcPr>
          <w:p w14:paraId="146DCD55" w14:textId="77777777" w:rsidR="00310FFD" w:rsidRPr="002553D5" w:rsidRDefault="00310FFD" w:rsidP="00310FFD">
            <w:pPr>
              <w:jc w:val="center"/>
              <w:rPr>
                <w:sz w:val="20"/>
                <w:szCs w:val="20"/>
              </w:rPr>
            </w:pPr>
          </w:p>
        </w:tc>
        <w:tc>
          <w:tcPr>
            <w:tcW w:w="0" w:type="auto"/>
            <w:vAlign w:val="center"/>
          </w:tcPr>
          <w:p w14:paraId="536AF4BE" w14:textId="77777777" w:rsidR="00310FFD" w:rsidRPr="002553D5" w:rsidRDefault="00310FFD" w:rsidP="00310FFD">
            <w:pPr>
              <w:jc w:val="center"/>
              <w:rPr>
                <w:sz w:val="20"/>
                <w:szCs w:val="20"/>
              </w:rPr>
            </w:pPr>
            <w:r w:rsidRPr="002553D5">
              <w:rPr>
                <w:sz w:val="20"/>
                <w:szCs w:val="20"/>
              </w:rPr>
              <w:t xml:space="preserve">piece </w:t>
            </w:r>
          </w:p>
        </w:tc>
        <w:tc>
          <w:tcPr>
            <w:tcW w:w="0" w:type="auto"/>
            <w:vAlign w:val="center"/>
          </w:tcPr>
          <w:p w14:paraId="493C0613" w14:textId="77777777" w:rsidR="00310FFD" w:rsidRPr="002553D5" w:rsidRDefault="00310FFD" w:rsidP="00310FFD">
            <w:pPr>
              <w:jc w:val="center"/>
              <w:rPr>
                <w:sz w:val="20"/>
                <w:szCs w:val="20"/>
              </w:rPr>
            </w:pPr>
            <w:r w:rsidRPr="002553D5">
              <w:rPr>
                <w:sz w:val="20"/>
                <w:szCs w:val="20"/>
              </w:rPr>
              <w:t>5</w:t>
            </w:r>
          </w:p>
        </w:tc>
        <w:tc>
          <w:tcPr>
            <w:tcW w:w="938" w:type="dxa"/>
            <w:vAlign w:val="center"/>
          </w:tcPr>
          <w:p w14:paraId="1EC1D3B5"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c>
          <w:tcPr>
            <w:tcW w:w="935" w:type="dxa"/>
            <w:vAlign w:val="center"/>
          </w:tcPr>
          <w:p w14:paraId="0CE38134"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c>
          <w:tcPr>
            <w:tcW w:w="0" w:type="auto"/>
            <w:vAlign w:val="center"/>
          </w:tcPr>
          <w:p w14:paraId="0EE04F15"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c>
          <w:tcPr>
            <w:tcW w:w="0" w:type="auto"/>
            <w:vAlign w:val="center"/>
          </w:tcPr>
          <w:p w14:paraId="4E468C07"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c>
          <w:tcPr>
            <w:tcW w:w="0" w:type="auto"/>
            <w:gridSpan w:val="2"/>
          </w:tcPr>
          <w:p w14:paraId="0376D99D"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c>
          <w:tcPr>
            <w:tcW w:w="1470" w:type="dxa"/>
          </w:tcPr>
          <w:p w14:paraId="01871330" w14:textId="77777777" w:rsidR="00310FFD" w:rsidRPr="002553D5" w:rsidRDefault="00310FFD" w:rsidP="00310FFD">
            <w:pPr>
              <w:pStyle w:val="body"/>
              <w:spacing w:before="0"/>
              <w:jc w:val="center"/>
              <w:rPr>
                <w:rFonts w:ascii="Times New Roman" w:hAnsi="Times New Roman" w:cs="Times New Roman"/>
                <w:sz w:val="20"/>
                <w:szCs w:val="20"/>
                <w:highlight w:val="yellow"/>
                <w:lang w:val="en-GB"/>
              </w:rPr>
            </w:pPr>
          </w:p>
        </w:tc>
      </w:tr>
      <w:tr w:rsidR="00310FFD" w:rsidRPr="002553D5" w14:paraId="1C31C166" w14:textId="77777777" w:rsidTr="00310F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735" w:type="dxa"/>
          <w:wAfter w:w="2022" w:type="dxa"/>
          <w:trHeight w:val="952"/>
        </w:trPr>
        <w:tc>
          <w:tcPr>
            <w:tcW w:w="0" w:type="auto"/>
            <w:gridSpan w:val="9"/>
            <w:vAlign w:val="center"/>
          </w:tcPr>
          <w:p w14:paraId="7C8AB65F" w14:textId="77777777" w:rsidR="00310FFD" w:rsidRPr="002553D5" w:rsidRDefault="00310FFD" w:rsidP="00AF664A">
            <w:pPr>
              <w:jc w:val="center"/>
              <w:rPr>
                <w:b/>
                <w:i/>
                <w:sz w:val="28"/>
              </w:rPr>
            </w:pPr>
            <w:r w:rsidRPr="002553D5">
              <w:rPr>
                <w:b/>
                <w:bCs/>
                <w:i/>
                <w:iCs/>
                <w:sz w:val="28"/>
              </w:rPr>
              <w:t>INSTRUCTION FOR COMPLETING THE FORM OF THE STRUCTURE OF THE OFFERED PRICE</w:t>
            </w:r>
          </w:p>
          <w:p w14:paraId="7083468E" w14:textId="77777777" w:rsidR="00310FFD" w:rsidRPr="002553D5" w:rsidRDefault="00310FFD" w:rsidP="00310FFD">
            <w:pPr>
              <w:jc w:val="center"/>
            </w:pPr>
          </w:p>
          <w:p w14:paraId="7736B316" w14:textId="77777777" w:rsidR="00310FFD" w:rsidRPr="002553D5" w:rsidRDefault="00310FFD" w:rsidP="00310FFD">
            <w:pPr>
              <w:jc w:val="center"/>
            </w:pPr>
          </w:p>
          <w:p w14:paraId="08815CCA" w14:textId="77777777" w:rsidR="00310FFD" w:rsidRPr="002553D5" w:rsidRDefault="00310FFD" w:rsidP="00310FFD">
            <w:pPr>
              <w:jc w:val="both"/>
            </w:pPr>
            <w:r w:rsidRPr="002553D5">
              <w:t>The data contained in the form of the structure of the offered price shall be entered according to the description specified in the Technical Characteristics (Specifications) - Section 2 and the following instructions:</w:t>
            </w:r>
          </w:p>
          <w:p w14:paraId="65D1665B" w14:textId="77777777" w:rsidR="00310FFD" w:rsidRPr="002553D5" w:rsidRDefault="00310FFD" w:rsidP="00310FFD">
            <w:pPr>
              <w:jc w:val="both"/>
            </w:pPr>
          </w:p>
          <w:p w14:paraId="2D509B02" w14:textId="77777777" w:rsidR="00310FFD" w:rsidRPr="002553D5" w:rsidRDefault="00310FFD" w:rsidP="00310FFD">
            <w:pPr>
              <w:pStyle w:val="ListParagraph"/>
              <w:numPr>
                <w:ilvl w:val="0"/>
                <w:numId w:val="27"/>
              </w:numPr>
              <w:ind w:left="567" w:hanging="283"/>
              <w:jc w:val="both"/>
            </w:pPr>
            <w:r w:rsidRPr="002553D5">
              <w:t>in column 2 - enter the name of the manufacturer and the country of origin of the offered good as well as the commercial designation of the vehicle</w:t>
            </w:r>
          </w:p>
          <w:p w14:paraId="08576F6D" w14:textId="77777777" w:rsidR="00310FFD" w:rsidRPr="002553D5" w:rsidRDefault="00310FFD" w:rsidP="00310FFD">
            <w:pPr>
              <w:pStyle w:val="ListParagraph"/>
              <w:numPr>
                <w:ilvl w:val="0"/>
                <w:numId w:val="27"/>
              </w:numPr>
              <w:ind w:left="567" w:hanging="283"/>
              <w:jc w:val="both"/>
            </w:pPr>
            <w:r w:rsidRPr="002553D5">
              <w:t>in column 5 - unit price (excluding VAT);</w:t>
            </w:r>
          </w:p>
          <w:p w14:paraId="1D5A57F4" w14:textId="77777777" w:rsidR="00310FFD" w:rsidRPr="002553D5" w:rsidRDefault="00310FFD" w:rsidP="00310FFD">
            <w:pPr>
              <w:pStyle w:val="ListParagraph"/>
              <w:numPr>
                <w:ilvl w:val="0"/>
                <w:numId w:val="27"/>
              </w:numPr>
              <w:ind w:left="567" w:hanging="283"/>
              <w:jc w:val="both"/>
            </w:pPr>
            <w:r w:rsidRPr="002553D5">
              <w:t>in column 6 - unit price (including VAT);</w:t>
            </w:r>
          </w:p>
          <w:p w14:paraId="2DECFDB0" w14:textId="77777777" w:rsidR="00310FFD" w:rsidRPr="002553D5" w:rsidRDefault="00310FFD" w:rsidP="00310FFD">
            <w:pPr>
              <w:pStyle w:val="ListParagraph"/>
              <w:numPr>
                <w:ilvl w:val="0"/>
                <w:numId w:val="27"/>
              </w:numPr>
              <w:ind w:left="567" w:hanging="283"/>
              <w:jc w:val="both"/>
            </w:pPr>
            <w:r w:rsidRPr="002553D5">
              <w:t>in column 7 - total value (excluding VAT);</w:t>
            </w:r>
          </w:p>
          <w:p w14:paraId="77CD1ECD" w14:textId="77777777" w:rsidR="00310FFD" w:rsidRPr="002553D5" w:rsidRDefault="00310FFD" w:rsidP="00310FFD">
            <w:pPr>
              <w:pStyle w:val="ListParagraph"/>
              <w:numPr>
                <w:ilvl w:val="0"/>
                <w:numId w:val="27"/>
              </w:numPr>
              <w:ind w:left="567" w:hanging="283"/>
              <w:jc w:val="both"/>
            </w:pPr>
            <w:r w:rsidRPr="002553D5">
              <w:t>in column 8 - total value (including VAT);</w:t>
            </w:r>
          </w:p>
          <w:p w14:paraId="1323A4D2" w14:textId="77777777" w:rsidR="00310FFD" w:rsidRPr="002553D5" w:rsidRDefault="00310FFD" w:rsidP="00310FFD">
            <w:pPr>
              <w:pStyle w:val="ListParagraph"/>
              <w:numPr>
                <w:ilvl w:val="0"/>
                <w:numId w:val="27"/>
              </w:numPr>
              <w:ind w:left="567" w:hanging="283"/>
              <w:jc w:val="both"/>
            </w:pPr>
            <w:r w:rsidRPr="002553D5">
              <w:t>in column 9 - the data is expressed as a percentage.</w:t>
            </w:r>
          </w:p>
          <w:p w14:paraId="5976D9FD" w14:textId="77777777" w:rsidR="00310FFD" w:rsidRPr="002553D5" w:rsidRDefault="00310FFD" w:rsidP="00310FFD">
            <w:pPr>
              <w:pStyle w:val="ListParagraph"/>
              <w:numPr>
                <w:ilvl w:val="0"/>
                <w:numId w:val="27"/>
              </w:numPr>
              <w:ind w:left="567" w:hanging="283"/>
              <w:jc w:val="both"/>
            </w:pPr>
            <w:r w:rsidRPr="002553D5">
              <w:t>in column 10 - the data is expressed as a percentage and it refers to customs costs, transport insurance, freight forwarder services, preparation of vehicles for delivery, technical inspection of vehicles before first registration, full fuel tank and other liquids for the vehicle.</w:t>
            </w:r>
          </w:p>
          <w:p w14:paraId="3F95A69C" w14:textId="77777777" w:rsidR="00310FFD" w:rsidRPr="002553D5" w:rsidRDefault="00310FFD" w:rsidP="00310FFD">
            <w:pPr>
              <w:ind w:left="284"/>
              <w:jc w:val="both"/>
              <w:rPr>
                <w:rFonts w:asciiTheme="minorHAnsi" w:hAnsiTheme="minorHAnsi" w:cstheme="minorHAnsi"/>
              </w:rPr>
            </w:pPr>
            <w:r w:rsidRPr="002553D5">
              <w:rPr>
                <w:rFonts w:asciiTheme="minorHAnsi" w:hAnsiTheme="minorHAnsi" w:cstheme="minorHAnsi"/>
              </w:rPr>
              <w:br w:type="page"/>
            </w:r>
          </w:p>
          <w:p w14:paraId="6B25977F" w14:textId="77777777" w:rsidR="00310FFD" w:rsidRPr="002553D5" w:rsidRDefault="00310FFD" w:rsidP="00310FFD">
            <w:pPr>
              <w:pStyle w:val="body"/>
              <w:jc w:val="right"/>
              <w:rPr>
                <w:rFonts w:ascii="Times New Roman" w:hAnsi="Times New Roman" w:cs="Times New Roman"/>
                <w:b/>
                <w:lang w:val="en-GB"/>
              </w:rPr>
            </w:pPr>
          </w:p>
        </w:tc>
      </w:tr>
    </w:tbl>
    <w:p w14:paraId="3BD52D03" w14:textId="77777777" w:rsidR="00310FFD" w:rsidRPr="002553D5" w:rsidRDefault="00310FFD"/>
    <w:p w14:paraId="7C2CA673" w14:textId="77777777" w:rsidR="00310FFD" w:rsidRPr="002553D5" w:rsidRDefault="00310FFD">
      <w:pPr>
        <w:spacing w:after="160" w:line="259" w:lineRule="auto"/>
      </w:pPr>
      <w:r w:rsidRPr="002553D5">
        <w:br w:type="page"/>
      </w:r>
    </w:p>
    <w:p w14:paraId="57FA8C3A" w14:textId="77777777" w:rsidR="00310FFD" w:rsidRPr="002553D5" w:rsidRDefault="00310FFD" w:rsidP="00310FFD">
      <w:pPr>
        <w:pStyle w:val="ListParagraph"/>
        <w:numPr>
          <w:ilvl w:val="0"/>
          <w:numId w:val="22"/>
        </w:numPr>
        <w:spacing w:after="240"/>
        <w:jc w:val="center"/>
        <w:rPr>
          <w:b/>
          <w:bCs/>
          <w:i/>
          <w:iCs/>
        </w:rPr>
      </w:pPr>
      <w:r w:rsidRPr="002553D5">
        <w:rPr>
          <w:b/>
          <w:bCs/>
          <w:i/>
          <w:iCs/>
        </w:rPr>
        <w:lastRenderedPageBreak/>
        <w:t>FORM OF BID PREPARATION COSTS</w:t>
      </w:r>
    </w:p>
    <w:p w14:paraId="41E2700D" w14:textId="53E5FA5C" w:rsidR="00310FFD" w:rsidRPr="002553D5" w:rsidRDefault="00310FFD" w:rsidP="00310FFD">
      <w:pPr>
        <w:pStyle w:val="body"/>
        <w:spacing w:after="120"/>
        <w:rPr>
          <w:rFonts w:ascii="Times New Roman" w:hAnsi="Times New Roman" w:cs="Times New Roman"/>
          <w:lang w:val="en-GB"/>
        </w:rPr>
      </w:pPr>
      <w:r w:rsidRPr="002553D5">
        <w:rPr>
          <w:rFonts w:ascii="Times New Roman" w:hAnsi="Times New Roman" w:cs="Times New Roman"/>
          <w:lang w:val="en-GB"/>
        </w:rPr>
        <w:t>In accordance with Article 138 of the Law, the bidder ____________________ [</w:t>
      </w:r>
      <w:r w:rsidRPr="002553D5">
        <w:rPr>
          <w:rFonts w:ascii="Times New Roman" w:hAnsi="Times New Roman" w:cs="Times New Roman"/>
          <w:i/>
          <w:iCs/>
          <w:lang w:val="en-GB"/>
        </w:rPr>
        <w:t>insert name</w:t>
      </w:r>
      <w:r w:rsidRPr="002553D5">
        <w:rPr>
          <w:rFonts w:ascii="Times New Roman" w:hAnsi="Times New Roman" w:cs="Times New Roman"/>
          <w:lang w:val="en-GB"/>
        </w:rPr>
        <w:t>] shall submit the total amount and structure of costs of bid preparation, as follows in the table:</w:t>
      </w:r>
    </w:p>
    <w:tbl>
      <w:tblPr>
        <w:tblW w:w="5000" w:type="pct"/>
        <w:tblLook w:val="0000" w:firstRow="0" w:lastRow="0" w:firstColumn="0" w:lastColumn="0" w:noHBand="0" w:noVBand="0"/>
      </w:tblPr>
      <w:tblGrid>
        <w:gridCol w:w="5901"/>
        <w:gridCol w:w="3499"/>
      </w:tblGrid>
      <w:tr w:rsidR="00310FFD" w:rsidRPr="002553D5" w14:paraId="50687EE3" w14:textId="77777777" w:rsidTr="00310FFD">
        <w:tc>
          <w:tcPr>
            <w:tcW w:w="3139" w:type="pct"/>
            <w:tcBorders>
              <w:top w:val="single" w:sz="4" w:space="0" w:color="000000"/>
              <w:left w:val="single" w:sz="4" w:space="0" w:color="000000"/>
              <w:bottom w:val="single" w:sz="4" w:space="0" w:color="000000"/>
            </w:tcBorders>
            <w:vAlign w:val="center"/>
          </w:tcPr>
          <w:p w14:paraId="26F17A8A" w14:textId="77777777" w:rsidR="00310FFD" w:rsidRPr="002553D5" w:rsidRDefault="00310FFD" w:rsidP="00310FFD">
            <w:pPr>
              <w:jc w:val="center"/>
            </w:pPr>
            <w:r w:rsidRPr="002553D5">
              <w:rPr>
                <w:b/>
                <w:bCs/>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18F6D57B" w14:textId="77777777" w:rsidR="00310FFD" w:rsidRPr="002553D5" w:rsidRDefault="00310FFD" w:rsidP="00310FFD">
            <w:pPr>
              <w:jc w:val="center"/>
            </w:pPr>
            <w:r w:rsidRPr="002553D5">
              <w:rPr>
                <w:b/>
                <w:bCs/>
              </w:rPr>
              <w:t>AMOUNT OF COST IN RSD</w:t>
            </w:r>
          </w:p>
        </w:tc>
      </w:tr>
      <w:tr w:rsidR="00310FFD" w:rsidRPr="002553D5" w14:paraId="597CF7D8" w14:textId="77777777" w:rsidTr="00310FFD">
        <w:tc>
          <w:tcPr>
            <w:tcW w:w="3139" w:type="pct"/>
            <w:tcBorders>
              <w:top w:val="single" w:sz="4" w:space="0" w:color="000000"/>
              <w:left w:val="single" w:sz="4" w:space="0" w:color="000000"/>
              <w:bottom w:val="single" w:sz="4" w:space="0" w:color="000000"/>
            </w:tcBorders>
            <w:vAlign w:val="center"/>
          </w:tcPr>
          <w:p w14:paraId="53D8B4F0"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BA2394C"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59475E72" w14:textId="77777777" w:rsidTr="00310FFD">
        <w:tc>
          <w:tcPr>
            <w:tcW w:w="3139" w:type="pct"/>
            <w:tcBorders>
              <w:top w:val="single" w:sz="4" w:space="0" w:color="000000"/>
              <w:left w:val="single" w:sz="4" w:space="0" w:color="000000"/>
              <w:bottom w:val="single" w:sz="4" w:space="0" w:color="000000"/>
            </w:tcBorders>
            <w:vAlign w:val="center"/>
          </w:tcPr>
          <w:p w14:paraId="2A3CEE24"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E88984B"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25993099" w14:textId="77777777" w:rsidTr="00310FFD">
        <w:tc>
          <w:tcPr>
            <w:tcW w:w="3139" w:type="pct"/>
            <w:tcBorders>
              <w:top w:val="single" w:sz="4" w:space="0" w:color="000000"/>
              <w:left w:val="single" w:sz="4" w:space="0" w:color="000000"/>
              <w:bottom w:val="single" w:sz="4" w:space="0" w:color="000000"/>
            </w:tcBorders>
            <w:vAlign w:val="center"/>
          </w:tcPr>
          <w:p w14:paraId="21FF1628"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5201AEBC"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02178110" w14:textId="77777777" w:rsidTr="00310FFD">
        <w:tc>
          <w:tcPr>
            <w:tcW w:w="3139" w:type="pct"/>
            <w:tcBorders>
              <w:top w:val="single" w:sz="4" w:space="0" w:color="000000"/>
              <w:left w:val="single" w:sz="4" w:space="0" w:color="000000"/>
              <w:bottom w:val="single" w:sz="4" w:space="0" w:color="000000"/>
            </w:tcBorders>
            <w:vAlign w:val="center"/>
          </w:tcPr>
          <w:p w14:paraId="00EA304F"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34BE831"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0F925510" w14:textId="77777777" w:rsidTr="00310FFD">
        <w:tc>
          <w:tcPr>
            <w:tcW w:w="3139" w:type="pct"/>
            <w:tcBorders>
              <w:top w:val="single" w:sz="4" w:space="0" w:color="000000"/>
              <w:left w:val="single" w:sz="4" w:space="0" w:color="000000"/>
              <w:bottom w:val="single" w:sz="4" w:space="0" w:color="000000"/>
            </w:tcBorders>
            <w:vAlign w:val="center"/>
          </w:tcPr>
          <w:p w14:paraId="5ABEF8F2"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6B6151F7"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78A306E0" w14:textId="77777777" w:rsidTr="00310FFD">
        <w:tc>
          <w:tcPr>
            <w:tcW w:w="3139" w:type="pct"/>
            <w:tcBorders>
              <w:top w:val="single" w:sz="4" w:space="0" w:color="000000"/>
              <w:left w:val="single" w:sz="4" w:space="0" w:color="000000"/>
              <w:bottom w:val="single" w:sz="4" w:space="0" w:color="000000"/>
            </w:tcBorders>
            <w:vAlign w:val="center"/>
          </w:tcPr>
          <w:p w14:paraId="7BD602AD"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5C31AC12" w14:textId="77777777" w:rsidR="00310FFD" w:rsidRPr="002553D5" w:rsidRDefault="00310FFD" w:rsidP="00310FFD">
            <w:pPr>
              <w:pStyle w:val="body"/>
              <w:spacing w:before="20" w:after="20"/>
              <w:jc w:val="center"/>
              <w:rPr>
                <w:rFonts w:ascii="Times New Roman" w:hAnsi="Times New Roman" w:cs="Times New Roman"/>
                <w:b/>
                <w:highlight w:val="yellow"/>
                <w:lang w:val="en-GB"/>
              </w:rPr>
            </w:pPr>
          </w:p>
        </w:tc>
      </w:tr>
      <w:tr w:rsidR="00310FFD" w:rsidRPr="002553D5" w14:paraId="41EAA92E" w14:textId="77777777" w:rsidTr="00310FFD">
        <w:tc>
          <w:tcPr>
            <w:tcW w:w="3139" w:type="pct"/>
            <w:tcBorders>
              <w:top w:val="single" w:sz="4" w:space="0" w:color="000000"/>
              <w:left w:val="single" w:sz="4" w:space="0" w:color="000000"/>
              <w:bottom w:val="single" w:sz="4" w:space="0" w:color="000000"/>
            </w:tcBorders>
            <w:vAlign w:val="center"/>
          </w:tcPr>
          <w:p w14:paraId="214BC580" w14:textId="77777777" w:rsidR="00310FFD" w:rsidRPr="002553D5" w:rsidRDefault="00310FFD" w:rsidP="00310FFD">
            <w:pPr>
              <w:pStyle w:val="body"/>
              <w:spacing w:before="20" w:after="20"/>
              <w:jc w:val="left"/>
              <w:rPr>
                <w:rFonts w:ascii="Times New Roman" w:hAnsi="Times New Roman" w:cs="Times New Roman"/>
                <w:b/>
                <w:lang w:val="en-GB"/>
              </w:rPr>
            </w:pPr>
            <w:r w:rsidRPr="002553D5">
              <w:rPr>
                <w:rFonts w:ascii="Times New Roman" w:hAnsi="Times New Roman" w:cs="Times New Roman"/>
                <w:b/>
                <w:bCs/>
                <w:lang w:val="en-GB"/>
              </w:rPr>
              <w:t xml:space="preserve">TOTAL AMOUNT OF BID PREPARATION COSTS </w:t>
            </w:r>
          </w:p>
        </w:tc>
        <w:tc>
          <w:tcPr>
            <w:tcW w:w="1861" w:type="pct"/>
            <w:tcBorders>
              <w:top w:val="single" w:sz="4" w:space="0" w:color="000000"/>
              <w:left w:val="single" w:sz="4" w:space="0" w:color="000000"/>
              <w:bottom w:val="single" w:sz="4" w:space="0" w:color="000000"/>
              <w:right w:val="single" w:sz="4" w:space="0" w:color="000000"/>
            </w:tcBorders>
            <w:vAlign w:val="center"/>
          </w:tcPr>
          <w:p w14:paraId="72E4785E" w14:textId="77777777" w:rsidR="00310FFD" w:rsidRPr="002553D5" w:rsidRDefault="00310FFD" w:rsidP="00310FFD">
            <w:pPr>
              <w:pStyle w:val="body"/>
              <w:spacing w:before="20" w:after="20"/>
              <w:jc w:val="center"/>
              <w:rPr>
                <w:rFonts w:ascii="Times New Roman" w:hAnsi="Times New Roman" w:cs="Times New Roman"/>
                <w:b/>
                <w:lang w:val="en-GB"/>
              </w:rPr>
            </w:pPr>
          </w:p>
        </w:tc>
      </w:tr>
    </w:tbl>
    <w:p w14:paraId="62692D70" w14:textId="77777777" w:rsidR="00310FFD" w:rsidRPr="002553D5" w:rsidRDefault="00310FFD" w:rsidP="00310FFD">
      <w:pPr>
        <w:jc w:val="both"/>
      </w:pPr>
    </w:p>
    <w:p w14:paraId="780118D2" w14:textId="77777777" w:rsidR="00310FFD" w:rsidRPr="002553D5" w:rsidRDefault="00310FFD" w:rsidP="00310FFD">
      <w:pPr>
        <w:pStyle w:val="napomena"/>
        <w:rPr>
          <w:rFonts w:ascii="Times New Roman" w:hAnsi="Times New Roman" w:cs="Times New Roman"/>
          <w:b/>
          <w:i/>
          <w:sz w:val="24"/>
          <w:szCs w:val="24"/>
          <w:lang w:val="en-GB"/>
        </w:rPr>
      </w:pPr>
      <w:r w:rsidRPr="002553D5">
        <w:rPr>
          <w:rFonts w:ascii="Times New Roman" w:hAnsi="Times New Roman" w:cs="Times New Roman"/>
          <w:b/>
          <w:bCs/>
          <w:sz w:val="24"/>
          <w:szCs w:val="24"/>
          <w:lang w:val="en-GB"/>
        </w:rPr>
        <w:t>Note:</w:t>
      </w:r>
    </w:p>
    <w:p w14:paraId="5D222926" w14:textId="18558ECA" w:rsidR="00310FFD" w:rsidRPr="002553D5" w:rsidRDefault="00310FFD" w:rsidP="00310FFD">
      <w:pPr>
        <w:pStyle w:val="napomena"/>
        <w:rPr>
          <w:rFonts w:ascii="Times New Roman" w:hAnsi="Times New Roman" w:cs="Times New Roman"/>
          <w:sz w:val="24"/>
          <w:szCs w:val="24"/>
          <w:lang w:val="en-GB"/>
        </w:rPr>
      </w:pPr>
      <w:r w:rsidRPr="002553D5">
        <w:rPr>
          <w:rFonts w:ascii="Times New Roman" w:hAnsi="Times New Roman" w:cs="Times New Roman"/>
          <w:sz w:val="24"/>
          <w:szCs w:val="24"/>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2553D5" w:rsidRPr="002553D5">
        <w:rPr>
          <w:rFonts w:ascii="Times New Roman" w:hAnsi="Times New Roman" w:cs="Times New Roman"/>
          <w:sz w:val="24"/>
          <w:szCs w:val="24"/>
          <w:lang w:val="en-GB"/>
        </w:rPr>
        <w:t>the contracting</w:t>
      </w:r>
      <w:r w:rsidRPr="002553D5">
        <w:rPr>
          <w:rFonts w:ascii="Times New Roman" w:hAnsi="Times New Roman" w:cs="Times New Roman"/>
          <w:sz w:val="24"/>
          <w:szCs w:val="24"/>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02917033" w14:textId="77777777" w:rsidR="00310FFD" w:rsidRPr="002553D5" w:rsidRDefault="00310FFD" w:rsidP="00310FFD">
      <w:pPr>
        <w:jc w:val="both"/>
      </w:pPr>
      <w:r w:rsidRPr="002553D5">
        <w:rPr>
          <w:b/>
          <w:bCs/>
        </w:rPr>
        <w:t>Submission of this form is optional.</w:t>
      </w:r>
    </w:p>
    <w:p w14:paraId="2089FC64" w14:textId="77777777" w:rsidR="00310FFD" w:rsidRPr="002553D5" w:rsidRDefault="00310FFD" w:rsidP="00310FFD">
      <w:pPr>
        <w:jc w:val="both"/>
      </w:pPr>
    </w:p>
    <w:p w14:paraId="68A45415" w14:textId="77777777" w:rsidR="00310FFD" w:rsidRPr="002553D5" w:rsidRDefault="00310FFD" w:rsidP="00310FFD">
      <w:pPr>
        <w:jc w:val="both"/>
        <w:rPr>
          <w:rFonts w:asciiTheme="minorHAnsi" w:hAnsiTheme="minorHAnsi" w:cstheme="minorHAnsi"/>
        </w:rPr>
      </w:pPr>
    </w:p>
    <w:tbl>
      <w:tblPr>
        <w:tblW w:w="4897" w:type="pct"/>
        <w:tblInd w:w="53" w:type="dxa"/>
        <w:tblLook w:val="0000" w:firstRow="0" w:lastRow="0" w:firstColumn="0" w:lastColumn="0" w:noHBand="0" w:noVBand="0"/>
      </w:tblPr>
      <w:tblGrid>
        <w:gridCol w:w="3070"/>
        <w:gridCol w:w="3060"/>
        <w:gridCol w:w="3086"/>
      </w:tblGrid>
      <w:tr w:rsidR="00310FFD" w:rsidRPr="002553D5" w14:paraId="2B4DDCB0" w14:textId="77777777" w:rsidTr="00310FFD">
        <w:tc>
          <w:tcPr>
            <w:tcW w:w="1666" w:type="pct"/>
            <w:vAlign w:val="center"/>
          </w:tcPr>
          <w:p w14:paraId="033A8C9D" w14:textId="77777777" w:rsidR="00310FFD" w:rsidRPr="002553D5" w:rsidRDefault="00310FFD" w:rsidP="00310FFD">
            <w:pPr>
              <w:pStyle w:val="body"/>
              <w:jc w:val="center"/>
              <w:rPr>
                <w:rFonts w:asciiTheme="minorHAnsi" w:hAnsiTheme="minorHAnsi" w:cstheme="minorHAnsi"/>
                <w:b/>
                <w:highlight w:val="yellow"/>
                <w:lang w:val="en-GB"/>
              </w:rPr>
            </w:pPr>
          </w:p>
        </w:tc>
        <w:tc>
          <w:tcPr>
            <w:tcW w:w="1660" w:type="pct"/>
            <w:vAlign w:val="center"/>
          </w:tcPr>
          <w:p w14:paraId="7831147C" w14:textId="77777777" w:rsidR="00310FFD" w:rsidRPr="002553D5" w:rsidRDefault="00310FFD" w:rsidP="00310FFD">
            <w:pPr>
              <w:pStyle w:val="body"/>
              <w:jc w:val="center"/>
              <w:rPr>
                <w:rFonts w:asciiTheme="minorHAnsi" w:hAnsiTheme="minorHAnsi" w:cstheme="minorHAnsi"/>
                <w:highlight w:val="yellow"/>
                <w:lang w:val="en-GB"/>
              </w:rPr>
            </w:pPr>
          </w:p>
        </w:tc>
        <w:tc>
          <w:tcPr>
            <w:tcW w:w="1674" w:type="pct"/>
            <w:vAlign w:val="center"/>
          </w:tcPr>
          <w:p w14:paraId="0DEBD4C2" w14:textId="77777777" w:rsidR="00310FFD" w:rsidRPr="002553D5" w:rsidRDefault="00310FFD" w:rsidP="00310FFD">
            <w:pPr>
              <w:jc w:val="center"/>
              <w:rPr>
                <w:rFonts w:asciiTheme="minorHAnsi" w:hAnsiTheme="minorHAnsi" w:cstheme="minorHAnsi"/>
              </w:rPr>
            </w:pPr>
          </w:p>
        </w:tc>
      </w:tr>
      <w:tr w:rsidR="00310FFD" w:rsidRPr="002553D5" w14:paraId="58A9AD26" w14:textId="77777777" w:rsidTr="00310FFD">
        <w:tc>
          <w:tcPr>
            <w:tcW w:w="1666" w:type="pct"/>
          </w:tcPr>
          <w:p w14:paraId="651806FB" w14:textId="77777777" w:rsidR="00310FFD" w:rsidRPr="002553D5" w:rsidRDefault="00310FFD" w:rsidP="00310FFD">
            <w:pPr>
              <w:pStyle w:val="body"/>
              <w:jc w:val="center"/>
              <w:rPr>
                <w:rFonts w:asciiTheme="minorHAnsi" w:hAnsiTheme="minorHAnsi" w:cstheme="minorHAnsi"/>
                <w:b/>
                <w:highlight w:val="yellow"/>
                <w:lang w:val="en-GB"/>
              </w:rPr>
            </w:pPr>
          </w:p>
        </w:tc>
        <w:tc>
          <w:tcPr>
            <w:tcW w:w="1660" w:type="pct"/>
          </w:tcPr>
          <w:p w14:paraId="65D0AA1E" w14:textId="77777777" w:rsidR="00310FFD" w:rsidRPr="002553D5" w:rsidRDefault="00310FFD" w:rsidP="00310FFD">
            <w:pPr>
              <w:pStyle w:val="body"/>
              <w:jc w:val="center"/>
              <w:rPr>
                <w:rFonts w:asciiTheme="minorHAnsi" w:hAnsiTheme="minorHAnsi" w:cstheme="minorHAnsi"/>
                <w:highlight w:val="yellow"/>
                <w:lang w:val="en-GB"/>
              </w:rPr>
            </w:pPr>
          </w:p>
        </w:tc>
        <w:tc>
          <w:tcPr>
            <w:tcW w:w="1674" w:type="pct"/>
          </w:tcPr>
          <w:p w14:paraId="111B2010" w14:textId="77777777" w:rsidR="00310FFD" w:rsidRPr="002553D5" w:rsidRDefault="00310FFD" w:rsidP="00310FFD">
            <w:pPr>
              <w:pStyle w:val="body"/>
              <w:jc w:val="center"/>
              <w:rPr>
                <w:rFonts w:asciiTheme="minorHAnsi" w:hAnsiTheme="minorHAnsi" w:cstheme="minorHAnsi"/>
                <w:lang w:val="en-GB"/>
              </w:rPr>
            </w:pPr>
          </w:p>
        </w:tc>
      </w:tr>
      <w:tr w:rsidR="00310FFD" w:rsidRPr="002553D5" w14:paraId="024C66D8" w14:textId="77777777" w:rsidTr="00310FFD">
        <w:tc>
          <w:tcPr>
            <w:tcW w:w="1666" w:type="pct"/>
          </w:tcPr>
          <w:p w14:paraId="00647282" w14:textId="77777777" w:rsidR="00310FFD" w:rsidRPr="002553D5" w:rsidRDefault="00310FFD" w:rsidP="00310FFD">
            <w:pPr>
              <w:pStyle w:val="body"/>
              <w:jc w:val="center"/>
              <w:rPr>
                <w:rFonts w:asciiTheme="minorHAnsi" w:hAnsiTheme="minorHAnsi" w:cstheme="minorHAnsi"/>
                <w:b/>
                <w:highlight w:val="yellow"/>
                <w:lang w:val="en-GB"/>
              </w:rPr>
            </w:pPr>
          </w:p>
          <w:p w14:paraId="2889A7B1" w14:textId="77777777" w:rsidR="00310FFD" w:rsidRPr="002553D5" w:rsidRDefault="00310FFD" w:rsidP="00310FFD">
            <w:pPr>
              <w:pStyle w:val="body"/>
              <w:jc w:val="center"/>
              <w:rPr>
                <w:rFonts w:asciiTheme="minorHAnsi" w:hAnsiTheme="minorHAnsi" w:cstheme="minorHAnsi"/>
                <w:b/>
                <w:highlight w:val="yellow"/>
                <w:lang w:val="en-GB"/>
              </w:rPr>
            </w:pPr>
          </w:p>
        </w:tc>
        <w:tc>
          <w:tcPr>
            <w:tcW w:w="1660" w:type="pct"/>
          </w:tcPr>
          <w:p w14:paraId="43F2E933" w14:textId="77777777" w:rsidR="00310FFD" w:rsidRPr="002553D5" w:rsidRDefault="00310FFD" w:rsidP="00310FFD">
            <w:pPr>
              <w:pStyle w:val="body"/>
              <w:jc w:val="center"/>
              <w:rPr>
                <w:rFonts w:asciiTheme="minorHAnsi" w:hAnsiTheme="minorHAnsi" w:cstheme="minorHAnsi"/>
                <w:highlight w:val="yellow"/>
                <w:lang w:val="en-GB"/>
              </w:rPr>
            </w:pPr>
          </w:p>
        </w:tc>
        <w:tc>
          <w:tcPr>
            <w:tcW w:w="1674" w:type="pct"/>
          </w:tcPr>
          <w:p w14:paraId="58E91EB8" w14:textId="77777777" w:rsidR="00310FFD" w:rsidRPr="002553D5" w:rsidRDefault="00310FFD" w:rsidP="00310FFD">
            <w:pPr>
              <w:pStyle w:val="body"/>
              <w:jc w:val="center"/>
              <w:rPr>
                <w:rFonts w:asciiTheme="minorHAnsi" w:hAnsiTheme="minorHAnsi" w:cstheme="minorHAnsi"/>
                <w:lang w:val="en-GB"/>
              </w:rPr>
            </w:pPr>
          </w:p>
        </w:tc>
      </w:tr>
    </w:tbl>
    <w:p w14:paraId="48121275" w14:textId="77777777" w:rsidR="00310FFD" w:rsidRPr="002553D5" w:rsidRDefault="00310FFD" w:rsidP="00310FFD">
      <w:pPr>
        <w:jc w:val="both"/>
        <w:rPr>
          <w:rFonts w:asciiTheme="minorHAnsi" w:hAnsiTheme="minorHAnsi" w:cstheme="minorHAnsi"/>
          <w:highlight w:val="yellow"/>
        </w:rPr>
      </w:pPr>
    </w:p>
    <w:p w14:paraId="785AEFDD" w14:textId="77777777" w:rsidR="00310FFD" w:rsidRPr="002553D5" w:rsidRDefault="00310FFD" w:rsidP="00310FFD">
      <w:pPr>
        <w:rPr>
          <w:rFonts w:asciiTheme="minorHAnsi" w:hAnsiTheme="minorHAnsi" w:cstheme="minorHAnsi"/>
        </w:rPr>
      </w:pPr>
      <w:r w:rsidRPr="002553D5">
        <w:rPr>
          <w:rFonts w:asciiTheme="minorHAnsi" w:hAnsiTheme="minorHAnsi" w:cstheme="minorHAnsi"/>
          <w:b/>
          <w:bCs/>
          <w:i/>
          <w:iCs/>
          <w:highlight w:val="yellow"/>
        </w:rPr>
        <w:br w:type="page"/>
      </w:r>
    </w:p>
    <w:p w14:paraId="53B0EE90" w14:textId="77777777" w:rsidR="00310FFD" w:rsidRPr="002553D5" w:rsidRDefault="00310FFD" w:rsidP="00310FFD">
      <w:pPr>
        <w:rPr>
          <w:b/>
          <w:i/>
        </w:rPr>
      </w:pPr>
      <w:r w:rsidRPr="002553D5">
        <w:rPr>
          <w:rFonts w:asciiTheme="minorHAnsi" w:hAnsiTheme="minorHAnsi"/>
          <w:sz w:val="28"/>
        </w:rPr>
        <w:lastRenderedPageBreak/>
        <w:t xml:space="preserve">                                                         </w:t>
      </w:r>
      <w:r w:rsidRPr="002553D5">
        <w:rPr>
          <w:rFonts w:asciiTheme="minorHAnsi" w:hAnsiTheme="minorHAnsi"/>
          <w:b/>
          <w:bCs/>
          <w:i/>
          <w:iCs/>
          <w:sz w:val="28"/>
        </w:rPr>
        <w:t>9.</w:t>
      </w:r>
      <w:r w:rsidRPr="002553D5">
        <w:rPr>
          <w:rFonts w:asciiTheme="minorHAnsi" w:hAnsiTheme="minorHAnsi"/>
          <w:sz w:val="28"/>
        </w:rPr>
        <w:t xml:space="preserve"> </w:t>
      </w:r>
      <w:r w:rsidRPr="002553D5">
        <w:rPr>
          <w:b/>
          <w:bCs/>
          <w:i/>
          <w:iCs/>
        </w:rPr>
        <w:t>CONTRACT MODEL</w:t>
      </w:r>
    </w:p>
    <w:p w14:paraId="45BCFF20" w14:textId="77777777" w:rsidR="00310FFD" w:rsidRPr="002553D5" w:rsidRDefault="00310FFD" w:rsidP="00310FFD">
      <w:pPr>
        <w:jc w:val="center"/>
        <w:rPr>
          <w:b/>
          <w:bCs/>
          <w:iCs/>
        </w:rPr>
      </w:pPr>
    </w:p>
    <w:p w14:paraId="7E944F47" w14:textId="77777777" w:rsidR="00310FFD" w:rsidRPr="002553D5" w:rsidRDefault="00310FFD" w:rsidP="00310FFD">
      <w:pPr>
        <w:jc w:val="center"/>
        <w:rPr>
          <w:b/>
          <w:bCs/>
          <w:i/>
          <w:iCs/>
        </w:rPr>
      </w:pPr>
      <w:r w:rsidRPr="002553D5">
        <w:rPr>
          <w:b/>
          <w:bCs/>
          <w:i/>
          <w:iCs/>
        </w:rPr>
        <w:t>PUBLIC PROCUREMENT CONTRACT</w:t>
      </w:r>
    </w:p>
    <w:p w14:paraId="1AB26323" w14:textId="77777777" w:rsidR="00310FFD" w:rsidRPr="002553D5" w:rsidRDefault="00310FFD" w:rsidP="00310FFD">
      <w:pPr>
        <w:jc w:val="center"/>
        <w:rPr>
          <w:i/>
          <w:iCs/>
          <w:highlight w:val="yellow"/>
        </w:rPr>
      </w:pPr>
    </w:p>
    <w:p w14:paraId="4891F16F" w14:textId="77777777" w:rsidR="00310FFD" w:rsidRPr="002553D5" w:rsidRDefault="00310FFD" w:rsidP="00310FFD">
      <w:pPr>
        <w:rPr>
          <w:b/>
          <w:iCs/>
        </w:rPr>
      </w:pPr>
      <w:r w:rsidRPr="002553D5">
        <w:rPr>
          <w:b/>
          <w:bCs/>
        </w:rPr>
        <w:t>Entered into by and between:</w:t>
      </w:r>
    </w:p>
    <w:p w14:paraId="21E80040" w14:textId="77777777" w:rsidR="00310FFD" w:rsidRPr="002553D5" w:rsidRDefault="00310FFD" w:rsidP="00310FFD">
      <w:pPr>
        <w:numPr>
          <w:ilvl w:val="0"/>
          <w:numId w:val="16"/>
        </w:numPr>
        <w:ind w:left="284" w:hanging="283"/>
        <w:jc w:val="both"/>
        <w:rPr>
          <w:iCs/>
        </w:rPr>
      </w:pPr>
      <w:r w:rsidRPr="002553D5">
        <w:rPr>
          <w:b/>
          <w:bCs/>
        </w:rPr>
        <w:t>of the Contracting Authority</w:t>
      </w:r>
      <w:r w:rsidRPr="002553D5">
        <w:t>.................................................................., seated in ............................................, Street .........................................., represented by .................................................................. (</w:t>
      </w:r>
      <w:r w:rsidRPr="002553D5">
        <w:rPr>
          <w:b/>
          <w:bCs/>
        </w:rPr>
        <w:t>hereinafter referred to as: Buyer</w:t>
      </w:r>
      <w:r w:rsidRPr="002553D5">
        <w:t>).</w:t>
      </w:r>
    </w:p>
    <w:p w14:paraId="5C5E5151" w14:textId="77777777" w:rsidR="00310FFD" w:rsidRPr="002553D5" w:rsidRDefault="00310FFD" w:rsidP="00310FFD">
      <w:pPr>
        <w:rPr>
          <w:iCs/>
        </w:rPr>
      </w:pPr>
      <w:r w:rsidRPr="002553D5">
        <w:t>and</w:t>
      </w:r>
    </w:p>
    <w:p w14:paraId="296287DD" w14:textId="77777777" w:rsidR="00310FFD" w:rsidRPr="002553D5" w:rsidRDefault="00310FFD" w:rsidP="00310FFD">
      <w:pPr>
        <w:numPr>
          <w:ilvl w:val="0"/>
          <w:numId w:val="16"/>
        </w:numPr>
        <w:ind w:left="284" w:hanging="283"/>
        <w:jc w:val="both"/>
        <w:rPr>
          <w:b/>
          <w:iCs/>
        </w:rPr>
      </w:pPr>
      <w:r w:rsidRPr="002553D5">
        <w:t>.................................................................., seated in ............................................, Street .........................................., represented by .................................................................. (</w:t>
      </w:r>
      <w:r w:rsidRPr="002553D5">
        <w:rPr>
          <w:b/>
          <w:bCs/>
        </w:rPr>
        <w:t xml:space="preserve">hereinafter referred to as: Seller) </w:t>
      </w:r>
    </w:p>
    <w:p w14:paraId="4402F14B" w14:textId="77777777" w:rsidR="00310FFD" w:rsidRPr="002553D5" w:rsidRDefault="00310FFD" w:rsidP="00310FFD">
      <w:pPr>
        <w:rPr>
          <w:iCs/>
        </w:rPr>
      </w:pPr>
    </w:p>
    <w:p w14:paraId="3FEF9314" w14:textId="77777777" w:rsidR="00310FFD" w:rsidRPr="002553D5" w:rsidRDefault="00310FFD" w:rsidP="00310FFD">
      <w:pPr>
        <w:rPr>
          <w:iCs/>
        </w:rPr>
      </w:pPr>
    </w:p>
    <w:tbl>
      <w:tblPr>
        <w:tblW w:w="9810" w:type="dxa"/>
        <w:tblInd w:w="18" w:type="dxa"/>
        <w:tblLayout w:type="fixed"/>
        <w:tblLook w:val="0000" w:firstRow="0" w:lastRow="0" w:firstColumn="0" w:lastColumn="0" w:noHBand="0" w:noVBand="0"/>
      </w:tblPr>
      <w:tblGrid>
        <w:gridCol w:w="9810"/>
      </w:tblGrid>
      <w:tr w:rsidR="00310FFD" w:rsidRPr="002553D5" w14:paraId="7B1F25E5" w14:textId="77777777" w:rsidTr="00310FFD">
        <w:trPr>
          <w:cantSplit/>
          <w:trHeight w:val="285"/>
        </w:trPr>
        <w:tc>
          <w:tcPr>
            <w:tcW w:w="9810" w:type="dxa"/>
            <w:shd w:val="clear" w:color="auto" w:fill="auto"/>
          </w:tcPr>
          <w:p w14:paraId="64EA2F05" w14:textId="77777777" w:rsidR="00310FFD" w:rsidRPr="002553D5" w:rsidRDefault="00310FFD" w:rsidP="00310FFD">
            <w:pPr>
              <w:jc w:val="both"/>
            </w:pPr>
            <w:r w:rsidRPr="002553D5">
              <w:t>The Contracting Parties hereby agree</w:t>
            </w:r>
          </w:p>
          <w:p w14:paraId="071ABAF8" w14:textId="12995437" w:rsidR="00310FFD" w:rsidRPr="002553D5" w:rsidRDefault="00310FFD" w:rsidP="00310FFD">
            <w:pPr>
              <w:numPr>
                <w:ilvl w:val="0"/>
                <w:numId w:val="15"/>
              </w:numPr>
              <w:jc w:val="both"/>
            </w:pPr>
            <w:r w:rsidRPr="002553D5">
              <w:t xml:space="preserve">That the Buyer, in accordance with Article 52 of the Law on Public Procurement (“Official Gazette of the Republic of Serbia”, No. 91/19, hereinafter referred to as: </w:t>
            </w:r>
            <w:r w:rsidR="002553D5" w:rsidRPr="002553D5">
              <w:t>the Law</w:t>
            </w:r>
            <w:r w:rsidRPr="002553D5">
              <w:t xml:space="preserve">), conducted an open procedure for public procurement of services - </w:t>
            </w:r>
            <w:r w:rsidRPr="002553D5">
              <w:rPr>
                <w:b/>
                <w:bCs/>
              </w:rPr>
              <w:t>Passenger vehicles</w:t>
            </w:r>
            <w:r w:rsidRPr="002553D5">
              <w:t>;</w:t>
            </w:r>
          </w:p>
          <w:p w14:paraId="27838201" w14:textId="09FA77BE" w:rsidR="00310FFD" w:rsidRPr="002553D5" w:rsidRDefault="00310FFD" w:rsidP="00310FFD">
            <w:pPr>
              <w:numPr>
                <w:ilvl w:val="0"/>
                <w:numId w:val="15"/>
              </w:numPr>
              <w:autoSpaceDE w:val="0"/>
              <w:autoSpaceDN w:val="0"/>
              <w:adjustRightInd w:val="0"/>
              <w:jc w:val="both"/>
              <w:rPr>
                <w:rFonts w:eastAsia="Calibri"/>
              </w:rPr>
            </w:pPr>
            <w:r w:rsidRPr="002553D5">
              <w:t xml:space="preserve">that the Seller has submitted Bid no. _______________ of __. ___ 2020 (hereinafter referred to as: Bid and Technical Specification (hereinafter referred to as: Specification), given in the attachment and making </w:t>
            </w:r>
            <w:r w:rsidR="002553D5" w:rsidRPr="002553D5">
              <w:t>an</w:t>
            </w:r>
            <w:r w:rsidRPr="002553D5">
              <w:t xml:space="preserve"> integral part of this contract.</w:t>
            </w:r>
          </w:p>
        </w:tc>
      </w:tr>
    </w:tbl>
    <w:p w14:paraId="74FDB19B" w14:textId="77777777" w:rsidR="00310FFD" w:rsidRPr="002553D5" w:rsidRDefault="00310FFD" w:rsidP="00310FFD">
      <w:pPr>
        <w:jc w:val="center"/>
        <w:rPr>
          <w:b/>
          <w:highlight w:val="yellow"/>
        </w:rPr>
      </w:pPr>
    </w:p>
    <w:p w14:paraId="43938B68" w14:textId="77777777" w:rsidR="00310FFD" w:rsidRPr="002553D5" w:rsidRDefault="00310FFD" w:rsidP="00310FFD">
      <w:pPr>
        <w:jc w:val="center"/>
        <w:rPr>
          <w:b/>
        </w:rPr>
      </w:pPr>
      <w:r w:rsidRPr="002553D5">
        <w:rPr>
          <w:b/>
          <w:bCs/>
        </w:rPr>
        <w:t>Article 1</w:t>
      </w:r>
    </w:p>
    <w:p w14:paraId="0E57F79D" w14:textId="77777777" w:rsidR="00310FFD" w:rsidRPr="002553D5" w:rsidRDefault="00310FFD" w:rsidP="00310FFD">
      <w:pPr>
        <w:jc w:val="both"/>
      </w:pPr>
      <w:r w:rsidRPr="002553D5">
        <w:tab/>
        <w:t xml:space="preserve">The subject matter of this contract is the purchase and sale of </w:t>
      </w:r>
      <w:r w:rsidRPr="002553D5">
        <w:rPr>
          <w:b/>
          <w:bCs/>
        </w:rPr>
        <w:t xml:space="preserve">passenger vehicles </w:t>
      </w:r>
      <w:r w:rsidRPr="002553D5">
        <w:t>(hereinafter referred to as: vehicles), and in all respects according to the Offer and Specification.</w:t>
      </w:r>
    </w:p>
    <w:p w14:paraId="5FC30BEA" w14:textId="77777777" w:rsidR="00310FFD" w:rsidRPr="002553D5" w:rsidRDefault="00310FFD" w:rsidP="00310FFD">
      <w:pPr>
        <w:jc w:val="both"/>
      </w:pPr>
    </w:p>
    <w:p w14:paraId="58ACED98" w14:textId="77777777" w:rsidR="00310FFD" w:rsidRPr="002553D5" w:rsidRDefault="00310FFD" w:rsidP="00310FFD">
      <w:pPr>
        <w:jc w:val="center"/>
        <w:rPr>
          <w:b/>
        </w:rPr>
      </w:pPr>
      <w:r w:rsidRPr="002553D5">
        <w:rPr>
          <w:b/>
          <w:bCs/>
        </w:rPr>
        <w:t>Article 2</w:t>
      </w:r>
    </w:p>
    <w:p w14:paraId="7D23B509" w14:textId="77777777" w:rsidR="00310FFD" w:rsidRPr="002553D5" w:rsidRDefault="00310FFD" w:rsidP="00310FFD">
      <w:pPr>
        <w:ind w:firstLine="720"/>
        <w:jc w:val="both"/>
        <w:rPr>
          <w:bCs/>
        </w:rPr>
      </w:pPr>
      <w:r w:rsidRPr="002553D5">
        <w:t>The total value of the contract is __________ dinars without VAT, or ___________ dinars with VAT.</w:t>
      </w:r>
    </w:p>
    <w:p w14:paraId="5DE50BC9" w14:textId="77777777" w:rsidR="00310FFD" w:rsidRPr="002553D5" w:rsidRDefault="00310FFD" w:rsidP="00310FFD">
      <w:pPr>
        <w:pStyle w:val="body"/>
        <w:spacing w:before="0"/>
        <w:ind w:firstLine="709"/>
        <w:rPr>
          <w:rFonts w:ascii="Times New Roman" w:hAnsi="Times New Roman" w:cs="Times New Roman"/>
          <w:lang w:val="en-GB"/>
        </w:rPr>
      </w:pPr>
      <w:r w:rsidRPr="002553D5">
        <w:rPr>
          <w:rFonts w:ascii="Times New Roman" w:hAnsi="Times New Roman" w:cs="Times New Roman"/>
          <w:lang w:val="en-GB"/>
        </w:rPr>
        <w:t>The price is given on the parity of the FCO location of the Buyer’s facility and includes the price of vehicles and equipment, customs, transport insurance, freight forwarder services, preparation of vehicles for delivery, technical inspection of vehicles before first registration, full tank of fuel and other liquids for vehicle and all other ancillary and dependent costs.</w:t>
      </w:r>
    </w:p>
    <w:p w14:paraId="3701FF0D" w14:textId="77777777" w:rsidR="00310FFD" w:rsidRPr="002553D5" w:rsidRDefault="00310FFD" w:rsidP="00310FFD">
      <w:pPr>
        <w:pStyle w:val="body"/>
        <w:spacing w:before="0"/>
        <w:ind w:firstLine="709"/>
        <w:rPr>
          <w:rFonts w:ascii="Times New Roman" w:hAnsi="Times New Roman" w:cs="Times New Roman"/>
          <w:highlight w:val="yellow"/>
          <w:lang w:val="en-GB"/>
        </w:rPr>
      </w:pPr>
      <w:r w:rsidRPr="002553D5">
        <w:rPr>
          <w:rFonts w:ascii="Times New Roman" w:hAnsi="Times New Roman" w:cs="Times New Roman"/>
          <w:lang w:val="en-GB"/>
        </w:rPr>
        <w:t>The price is fixed and cannot be changed.</w:t>
      </w:r>
    </w:p>
    <w:p w14:paraId="62A2782D" w14:textId="77777777" w:rsidR="00310FFD" w:rsidRPr="002553D5" w:rsidRDefault="00310FFD" w:rsidP="00310FFD">
      <w:pPr>
        <w:pStyle w:val="BodyText"/>
        <w:tabs>
          <w:tab w:val="left" w:pos="750"/>
          <w:tab w:val="center" w:pos="4677"/>
        </w:tabs>
        <w:rPr>
          <w:b/>
          <w:sz w:val="24"/>
          <w:highlight w:val="yellow"/>
          <w:lang w:val="en-GB"/>
        </w:rPr>
      </w:pPr>
    </w:p>
    <w:p w14:paraId="0DE94A1E" w14:textId="77777777" w:rsidR="00310FFD" w:rsidRPr="002553D5" w:rsidRDefault="00310FFD" w:rsidP="00310FFD">
      <w:pPr>
        <w:pStyle w:val="BodyText"/>
        <w:tabs>
          <w:tab w:val="left" w:pos="750"/>
          <w:tab w:val="center" w:pos="4677"/>
        </w:tabs>
        <w:jc w:val="center"/>
        <w:rPr>
          <w:b/>
          <w:sz w:val="24"/>
          <w:lang w:val="en-GB"/>
        </w:rPr>
      </w:pPr>
      <w:r w:rsidRPr="002553D5">
        <w:rPr>
          <w:b/>
          <w:bCs/>
          <w:sz w:val="24"/>
          <w:lang w:val="en-GB"/>
        </w:rPr>
        <w:t>Article 3</w:t>
      </w:r>
    </w:p>
    <w:p w14:paraId="49CD065D" w14:textId="77777777" w:rsidR="00310FFD" w:rsidRPr="002553D5" w:rsidRDefault="00310FFD" w:rsidP="00310FFD">
      <w:pPr>
        <w:ind w:firstLine="720"/>
        <w:jc w:val="both"/>
      </w:pPr>
      <w:r w:rsidRPr="002553D5">
        <w:rPr>
          <w:color w:val="000000"/>
        </w:rPr>
        <w:t xml:space="preserve">The seller undertakes to deliver the vehicles </w:t>
      </w:r>
      <w:r w:rsidRPr="002553D5">
        <w:t xml:space="preserve">within _____ days (maximum 60 (sixty) days) from the day of concluding the contract at the Buyer's facility in _______________________ (Each customer enters the city, address where the facility is located). </w:t>
      </w:r>
    </w:p>
    <w:p w14:paraId="5979F0BB" w14:textId="77777777" w:rsidR="00310FFD" w:rsidRPr="002553D5" w:rsidRDefault="00310FFD" w:rsidP="00310FFD">
      <w:pPr>
        <w:ind w:firstLine="720"/>
        <w:jc w:val="both"/>
      </w:pPr>
      <w:r w:rsidRPr="002553D5">
        <w:t>The buyer reserves the right to change the address of the place of delivery from the previous paragraph of this article.</w:t>
      </w:r>
    </w:p>
    <w:p w14:paraId="361512B2" w14:textId="77777777" w:rsidR="00310FFD" w:rsidRPr="002553D5" w:rsidRDefault="00310FFD" w:rsidP="00310FFD">
      <w:pPr>
        <w:ind w:firstLine="720"/>
        <w:jc w:val="both"/>
      </w:pPr>
      <w:r w:rsidRPr="002553D5">
        <w:lastRenderedPageBreak/>
        <w:t xml:space="preserve">The goods must be brand new, without any damage, manufacturing defects and fully meet the requirements of the Specification. </w:t>
      </w:r>
    </w:p>
    <w:p w14:paraId="617B0B8E" w14:textId="77777777" w:rsidR="00310FFD" w:rsidRPr="002553D5" w:rsidRDefault="00310FFD" w:rsidP="00310FFD">
      <w:pPr>
        <w:ind w:right="363" w:firstLine="709"/>
        <w:rPr>
          <w:bCs/>
          <w:szCs w:val="23"/>
        </w:rPr>
      </w:pPr>
      <w:r w:rsidRPr="002553D5">
        <w:rPr>
          <w:szCs w:val="23"/>
        </w:rPr>
        <w:t>The seller undertakes to:</w:t>
      </w:r>
    </w:p>
    <w:p w14:paraId="48773F12" w14:textId="214FC672" w:rsidR="00310FFD" w:rsidRPr="002553D5" w:rsidRDefault="00310FFD" w:rsidP="00310FFD">
      <w:pPr>
        <w:pStyle w:val="ListParagraph"/>
        <w:numPr>
          <w:ilvl w:val="0"/>
          <w:numId w:val="19"/>
        </w:numPr>
        <w:ind w:left="426" w:hanging="357"/>
        <w:jc w:val="both"/>
      </w:pPr>
      <w:r w:rsidRPr="002553D5">
        <w:t xml:space="preserve">deliver vehicles with a full tank of fuel and filled with other liquids (windshield fluid, </w:t>
      </w:r>
      <w:r w:rsidR="002553D5" w:rsidRPr="002553D5">
        <w:t>etc.)</w:t>
      </w:r>
      <w:r w:rsidRPr="002553D5">
        <w:t>;</w:t>
      </w:r>
    </w:p>
    <w:p w14:paraId="21BB7261" w14:textId="77777777" w:rsidR="00310FFD" w:rsidRPr="002553D5" w:rsidRDefault="00310FFD" w:rsidP="00310FFD">
      <w:pPr>
        <w:pStyle w:val="ListParagraph"/>
        <w:numPr>
          <w:ilvl w:val="0"/>
          <w:numId w:val="19"/>
        </w:numPr>
        <w:ind w:left="426" w:hanging="357"/>
        <w:jc w:val="both"/>
      </w:pPr>
      <w:r w:rsidRPr="002553D5">
        <w:t>submit accompanying documentation with passenger vehicles, as follows:</w:t>
      </w:r>
    </w:p>
    <w:p w14:paraId="2F1FA8BD" w14:textId="77777777" w:rsidR="00310FFD" w:rsidRPr="002553D5" w:rsidRDefault="00310FFD" w:rsidP="00310FFD">
      <w:pPr>
        <w:pStyle w:val="ListParagraph"/>
        <w:numPr>
          <w:ilvl w:val="0"/>
          <w:numId w:val="20"/>
        </w:numPr>
        <w:ind w:hanging="357"/>
        <w:jc w:val="both"/>
      </w:pPr>
      <w:r w:rsidRPr="002553D5">
        <w:t>certified service book,</w:t>
      </w:r>
    </w:p>
    <w:p w14:paraId="6C9928A8" w14:textId="77777777" w:rsidR="00310FFD" w:rsidRPr="002553D5" w:rsidRDefault="00310FFD" w:rsidP="00310FFD">
      <w:pPr>
        <w:pStyle w:val="ListParagraph"/>
        <w:numPr>
          <w:ilvl w:val="0"/>
          <w:numId w:val="20"/>
        </w:numPr>
        <w:ind w:hanging="357"/>
        <w:jc w:val="both"/>
      </w:pPr>
      <w:r w:rsidRPr="002553D5">
        <w:t xml:space="preserve">warranty card with warranty conditions, </w:t>
      </w:r>
    </w:p>
    <w:p w14:paraId="4AB9B89B" w14:textId="77777777" w:rsidR="00310FFD" w:rsidRPr="002553D5" w:rsidRDefault="00310FFD" w:rsidP="00310FFD">
      <w:pPr>
        <w:pStyle w:val="ListParagraph"/>
        <w:numPr>
          <w:ilvl w:val="0"/>
          <w:numId w:val="20"/>
        </w:numPr>
        <w:ind w:hanging="357"/>
        <w:jc w:val="both"/>
      </w:pPr>
      <w:r w:rsidRPr="002553D5">
        <w:t>written guarantee from the vehicle manufacturer,</w:t>
      </w:r>
    </w:p>
    <w:p w14:paraId="51EBEAA6" w14:textId="77777777" w:rsidR="00310FFD" w:rsidRPr="002553D5" w:rsidRDefault="00310FFD" w:rsidP="00310FFD">
      <w:pPr>
        <w:pStyle w:val="ListParagraph"/>
        <w:numPr>
          <w:ilvl w:val="0"/>
          <w:numId w:val="20"/>
        </w:numPr>
        <w:ind w:hanging="357"/>
        <w:jc w:val="both"/>
      </w:pPr>
      <w:r w:rsidRPr="002553D5">
        <w:t xml:space="preserve">instructions for use and maintenance of the passenger vehicle in Serbian in printed and electronic form (on CD or DVD) and </w:t>
      </w:r>
    </w:p>
    <w:p w14:paraId="6295C210" w14:textId="77777777" w:rsidR="00310FFD" w:rsidRPr="002553D5" w:rsidRDefault="00310FFD" w:rsidP="00310FFD">
      <w:pPr>
        <w:pStyle w:val="ListParagraph"/>
        <w:numPr>
          <w:ilvl w:val="0"/>
          <w:numId w:val="20"/>
        </w:numPr>
        <w:ind w:hanging="357"/>
        <w:jc w:val="both"/>
      </w:pPr>
      <w:r w:rsidRPr="002553D5">
        <w:t xml:space="preserve"> complete documentation necessary for the Buyer for the first registration of the vehicle with the competent authorities of the Ministry of Interior (registration sheet and other necessary documentation) and perform a technical inspection of the vehicle before the first registration.</w:t>
      </w:r>
    </w:p>
    <w:p w14:paraId="2642BEE6" w14:textId="77777777" w:rsidR="00310FFD" w:rsidRPr="002553D5" w:rsidRDefault="00310FFD" w:rsidP="00310FFD">
      <w:pPr>
        <w:pStyle w:val="BodyText"/>
        <w:jc w:val="center"/>
        <w:rPr>
          <w:b/>
          <w:sz w:val="24"/>
          <w:lang w:val="en-GB"/>
        </w:rPr>
      </w:pPr>
      <w:r w:rsidRPr="002553D5">
        <w:rPr>
          <w:b/>
          <w:bCs/>
          <w:sz w:val="24"/>
          <w:lang w:val="en-GB"/>
        </w:rPr>
        <w:t>Article 4</w:t>
      </w:r>
    </w:p>
    <w:p w14:paraId="69A24449" w14:textId="77777777" w:rsidR="00310FFD" w:rsidRPr="002553D5" w:rsidRDefault="00310FFD" w:rsidP="00310FFD">
      <w:pPr>
        <w:ind w:firstLine="709"/>
        <w:jc w:val="both"/>
      </w:pPr>
      <w:r w:rsidRPr="002553D5">
        <w:t xml:space="preserve">The authorised person of the Buyer (or the commission for qualitative and quantitative acceptance appointed by the Buyer) will accept the vehicle and the Receipt Minutes will be made, which will be signed by the authorised person of the Buyer (or members of the commission) and the authorised person of the Seller. </w:t>
      </w:r>
    </w:p>
    <w:p w14:paraId="11229058" w14:textId="2A443AB0" w:rsidR="00310FFD" w:rsidRPr="002553D5" w:rsidRDefault="00310FFD" w:rsidP="00310FFD">
      <w:pPr>
        <w:ind w:firstLine="709"/>
        <w:jc w:val="both"/>
      </w:pPr>
      <w:r w:rsidRPr="002553D5">
        <w:t xml:space="preserve">The </w:t>
      </w:r>
      <w:r w:rsidR="002553D5" w:rsidRPr="002553D5">
        <w:t>minute</w:t>
      </w:r>
      <w:r w:rsidRPr="002553D5">
        <w:t xml:space="preserve"> of receipt is the basis for issuing invoices to the invoice address. </w:t>
      </w:r>
    </w:p>
    <w:p w14:paraId="7608420D" w14:textId="77777777" w:rsidR="00310FFD" w:rsidRPr="002553D5" w:rsidRDefault="00310FFD" w:rsidP="00310FFD">
      <w:pPr>
        <w:ind w:firstLine="709"/>
        <w:jc w:val="both"/>
        <w:rPr>
          <w:highlight w:val="yellow"/>
        </w:rPr>
      </w:pPr>
      <w:r w:rsidRPr="002553D5">
        <w:t>The Receipt Minutes state that the delivered vehicles are in all respects in accordance with the requirements of the Specification and that the accompanying documentation was submitted with the vehicles.</w:t>
      </w:r>
    </w:p>
    <w:p w14:paraId="35DAF4DE" w14:textId="77777777" w:rsidR="00310FFD" w:rsidRPr="002553D5" w:rsidRDefault="00310FFD" w:rsidP="00310FFD">
      <w:pPr>
        <w:pStyle w:val="BodyText"/>
        <w:ind w:firstLine="709"/>
        <w:jc w:val="both"/>
        <w:rPr>
          <w:sz w:val="24"/>
          <w:lang w:val="en-GB"/>
        </w:rPr>
      </w:pPr>
      <w:r w:rsidRPr="002553D5">
        <w:rPr>
          <w:sz w:val="24"/>
          <w:lang w:val="en-GB"/>
        </w:rPr>
        <w:t xml:space="preserve">In the case when the authorised person of the Buyer (or the commission for qualitative and quantitative acceptance appointed by the Buyer) determines that the quantity or quality of delivered goods does not correspond to the agreed, does not make Receipt Minutes, but makes and signs a complaint record that is, in which the delivered goods are not in accordance with the agreed.  </w:t>
      </w:r>
    </w:p>
    <w:p w14:paraId="2BF0C423" w14:textId="77777777" w:rsidR="00310FFD" w:rsidRPr="002553D5" w:rsidRDefault="00310FFD" w:rsidP="00310FFD">
      <w:pPr>
        <w:pStyle w:val="BodyText"/>
        <w:ind w:firstLine="709"/>
        <w:jc w:val="both"/>
        <w:rPr>
          <w:sz w:val="24"/>
          <w:lang w:val="en-GB"/>
        </w:rPr>
      </w:pPr>
      <w:r w:rsidRPr="002553D5">
        <w:rPr>
          <w:sz w:val="24"/>
          <w:lang w:val="en-GB"/>
        </w:rPr>
        <w:t xml:space="preserve">The Seller is obliged to eliminate the defects listed in the Complaint Minutes within 10 (ten) days and deliver the vehicles in all respects in accordance with the Specification, Bid and Contract. </w:t>
      </w:r>
    </w:p>
    <w:p w14:paraId="4EA1443C" w14:textId="77777777" w:rsidR="00310FFD" w:rsidRPr="002553D5" w:rsidRDefault="00310FFD" w:rsidP="00310FFD">
      <w:pPr>
        <w:pStyle w:val="BodyText"/>
        <w:ind w:firstLine="709"/>
        <w:jc w:val="both"/>
        <w:rPr>
          <w:sz w:val="24"/>
          <w:lang w:val="en-GB"/>
        </w:rPr>
      </w:pPr>
      <w:r w:rsidRPr="002553D5">
        <w:rPr>
          <w:sz w:val="24"/>
          <w:lang w:val="en-GB"/>
        </w:rPr>
        <w:t>After eliminating the shortcomings, the Minutes of Receipt will be made and signed.</w:t>
      </w:r>
    </w:p>
    <w:p w14:paraId="1BC3A39E" w14:textId="77777777" w:rsidR="00310FFD" w:rsidRPr="002553D5" w:rsidRDefault="00310FFD" w:rsidP="00310FFD">
      <w:pPr>
        <w:pStyle w:val="BodyText"/>
        <w:jc w:val="center"/>
        <w:rPr>
          <w:b/>
          <w:sz w:val="24"/>
          <w:lang w:val="en-GB"/>
        </w:rPr>
      </w:pPr>
    </w:p>
    <w:p w14:paraId="3B689481" w14:textId="77777777" w:rsidR="00310FFD" w:rsidRPr="002553D5" w:rsidRDefault="00310FFD" w:rsidP="00310FFD">
      <w:pPr>
        <w:pStyle w:val="BodyText"/>
        <w:jc w:val="center"/>
        <w:rPr>
          <w:b/>
          <w:sz w:val="24"/>
          <w:lang w:val="en-GB"/>
        </w:rPr>
      </w:pPr>
      <w:r w:rsidRPr="002553D5">
        <w:rPr>
          <w:b/>
          <w:bCs/>
          <w:sz w:val="24"/>
          <w:lang w:val="en-GB"/>
        </w:rPr>
        <w:t>Article 5</w:t>
      </w:r>
    </w:p>
    <w:p w14:paraId="3615E3DE" w14:textId="77777777" w:rsidR="00310FFD" w:rsidRPr="002553D5" w:rsidRDefault="00310FFD" w:rsidP="00310FFD">
      <w:pPr>
        <w:pStyle w:val="BodyText"/>
        <w:ind w:firstLine="709"/>
        <w:jc w:val="both"/>
        <w:rPr>
          <w:sz w:val="24"/>
          <w:lang w:val="en-GB"/>
        </w:rPr>
      </w:pPr>
      <w:r w:rsidRPr="002553D5">
        <w:rPr>
          <w:sz w:val="24"/>
          <w:lang w:val="en-GB"/>
        </w:rPr>
        <w:t>The Buyer undertakes to pay the agreed price to the Seller within a maximum of 45 (forty-five) days from the date of receipt of the invoice, based on the signed Minutes of Qualitative and Quantitative Receipt and submitted collateral to meet contractual obligations and eliminate defects within the warranty period.</w:t>
      </w:r>
    </w:p>
    <w:p w14:paraId="00D38EAC" w14:textId="77777777" w:rsidR="00310FFD" w:rsidRPr="002553D5" w:rsidRDefault="00310FFD" w:rsidP="00310FFD">
      <w:pPr>
        <w:pStyle w:val="BodyText"/>
        <w:ind w:firstLine="709"/>
        <w:jc w:val="both"/>
        <w:rPr>
          <w:sz w:val="24"/>
          <w:lang w:val="en-GB"/>
        </w:rPr>
      </w:pPr>
      <w:r w:rsidRPr="002553D5">
        <w:rPr>
          <w:sz w:val="24"/>
          <w:lang w:val="en-GB"/>
        </w:rPr>
        <w:t xml:space="preserve">The invoice must be delivered to the Buyer within 3 (three) days from the date of registration in the Central Invoice Register. </w:t>
      </w:r>
    </w:p>
    <w:p w14:paraId="4F1519DA" w14:textId="77777777" w:rsidR="00310FFD" w:rsidRPr="002553D5" w:rsidRDefault="00310FFD" w:rsidP="00310FFD">
      <w:pPr>
        <w:pStyle w:val="BodyText"/>
        <w:ind w:firstLine="709"/>
        <w:jc w:val="both"/>
        <w:rPr>
          <w:i/>
          <w:sz w:val="24"/>
          <w:lang w:val="en-GB"/>
        </w:rPr>
      </w:pPr>
      <w:r w:rsidRPr="002553D5">
        <w:rPr>
          <w:sz w:val="24"/>
          <w:lang w:val="en-GB"/>
        </w:rPr>
        <w:t>Invoice address: ____________________________________________ (</w:t>
      </w:r>
      <w:r w:rsidRPr="002553D5">
        <w:rPr>
          <w:i/>
          <w:iCs/>
          <w:sz w:val="24"/>
          <w:lang w:val="en-GB"/>
        </w:rPr>
        <w:t>enter invoice address of the Buyer</w:t>
      </w:r>
      <w:r w:rsidRPr="002553D5">
        <w:rPr>
          <w:sz w:val="24"/>
          <w:lang w:val="en-GB"/>
        </w:rPr>
        <w:t>).</w:t>
      </w:r>
    </w:p>
    <w:p w14:paraId="778D90F7" w14:textId="77777777" w:rsidR="00310FFD" w:rsidRPr="002553D5" w:rsidRDefault="00310FFD" w:rsidP="00310FFD">
      <w:pPr>
        <w:pStyle w:val="BodyText"/>
        <w:ind w:firstLine="709"/>
        <w:jc w:val="both"/>
        <w:rPr>
          <w:sz w:val="24"/>
          <w:lang w:val="en-GB"/>
        </w:rPr>
      </w:pPr>
      <w:r w:rsidRPr="002553D5">
        <w:rPr>
          <w:sz w:val="24"/>
          <w:lang w:val="en-GB"/>
        </w:rPr>
        <w:t xml:space="preserve">In addition to other data, the invoice must contain the Contract number, account number, current account of the Seller, reference number ___ (insert reference number) and Tax </w:t>
      </w:r>
      <w:r w:rsidRPr="002553D5">
        <w:rPr>
          <w:sz w:val="24"/>
          <w:lang w:val="en-GB"/>
        </w:rPr>
        <w:lastRenderedPageBreak/>
        <w:t>identification number of both parties. The Buyer’s tax identification number is ____________________ (enter the tax identification number).</w:t>
      </w:r>
    </w:p>
    <w:p w14:paraId="0CFF580F" w14:textId="77777777" w:rsidR="00310FFD" w:rsidRPr="002553D5" w:rsidRDefault="00310FFD" w:rsidP="00310FFD">
      <w:pPr>
        <w:pStyle w:val="BodyText"/>
        <w:jc w:val="center"/>
        <w:rPr>
          <w:b/>
          <w:sz w:val="24"/>
          <w:highlight w:val="yellow"/>
          <w:lang w:val="en-GB"/>
        </w:rPr>
      </w:pPr>
    </w:p>
    <w:p w14:paraId="3AE1E289" w14:textId="77777777" w:rsidR="00310FFD" w:rsidRPr="002553D5" w:rsidRDefault="00310FFD" w:rsidP="00310FFD">
      <w:pPr>
        <w:pStyle w:val="BodyText"/>
        <w:jc w:val="center"/>
        <w:rPr>
          <w:b/>
          <w:sz w:val="24"/>
          <w:highlight w:val="yellow"/>
          <w:lang w:val="en-GB"/>
        </w:rPr>
      </w:pPr>
    </w:p>
    <w:p w14:paraId="06BC6642" w14:textId="77777777" w:rsidR="00310FFD" w:rsidRPr="002553D5" w:rsidRDefault="00310FFD" w:rsidP="00310FFD">
      <w:pPr>
        <w:pStyle w:val="BodyText"/>
        <w:jc w:val="center"/>
        <w:rPr>
          <w:b/>
          <w:sz w:val="24"/>
          <w:lang w:val="en-GB"/>
        </w:rPr>
      </w:pPr>
      <w:r w:rsidRPr="002553D5">
        <w:rPr>
          <w:b/>
          <w:bCs/>
          <w:sz w:val="24"/>
          <w:lang w:val="en-GB"/>
        </w:rPr>
        <w:t>Article 6</w:t>
      </w:r>
    </w:p>
    <w:p w14:paraId="04ABA635" w14:textId="77777777" w:rsidR="00310FFD" w:rsidRPr="002553D5" w:rsidRDefault="00310FFD" w:rsidP="00310FFD">
      <w:pPr>
        <w:pStyle w:val="BodyText"/>
        <w:ind w:firstLine="709"/>
        <w:jc w:val="both"/>
        <w:rPr>
          <w:sz w:val="24"/>
          <w:lang w:val="en-GB"/>
        </w:rPr>
      </w:pPr>
      <w:r w:rsidRPr="002553D5">
        <w:rPr>
          <w:sz w:val="24"/>
          <w:lang w:val="en-GB"/>
        </w:rPr>
        <w:t>In case the Seller hires a subcontractor:</w:t>
      </w:r>
    </w:p>
    <w:p w14:paraId="4813E385" w14:textId="0248EB79" w:rsidR="00310FFD" w:rsidRPr="002553D5" w:rsidRDefault="00310FFD" w:rsidP="00310FFD">
      <w:pPr>
        <w:pStyle w:val="BodyText"/>
        <w:ind w:firstLine="709"/>
        <w:jc w:val="both"/>
        <w:rPr>
          <w:sz w:val="24"/>
          <w:lang w:val="en-GB"/>
        </w:rPr>
      </w:pPr>
      <w:r w:rsidRPr="002553D5">
        <w:rPr>
          <w:sz w:val="24"/>
          <w:lang w:val="en-GB"/>
        </w:rPr>
        <w:t xml:space="preserve">The Seller is fully responsible to the Buyer for the </w:t>
      </w:r>
      <w:r w:rsidR="002553D5" w:rsidRPr="002553D5">
        <w:rPr>
          <w:sz w:val="24"/>
          <w:lang w:val="en-GB"/>
        </w:rPr>
        <w:t>fulfil</w:t>
      </w:r>
      <w:r w:rsidRPr="002553D5">
        <w:rPr>
          <w:sz w:val="24"/>
          <w:lang w:val="en-GB"/>
        </w:rPr>
        <w:t>ment of obligations under this framework agreement and in the case of entrusting certain obligations to a subcontractor:</w:t>
      </w:r>
    </w:p>
    <w:p w14:paraId="3E0C3BDC" w14:textId="77777777" w:rsidR="00310FFD" w:rsidRPr="002553D5" w:rsidRDefault="00310FFD" w:rsidP="00310FFD">
      <w:pPr>
        <w:pStyle w:val="BodyText"/>
        <w:ind w:firstLine="709"/>
        <w:jc w:val="both"/>
        <w:rPr>
          <w:sz w:val="24"/>
          <w:lang w:val="en-GB"/>
        </w:rPr>
      </w:pPr>
      <w:r w:rsidRPr="002553D5">
        <w:rPr>
          <w:sz w:val="24"/>
          <w:lang w:val="en-GB"/>
        </w:rPr>
        <w:t>________________________________________  from __________________________, Street ______________________ No. ___, tax identification number ___________________, registration number ________________________,</w:t>
      </w:r>
    </w:p>
    <w:p w14:paraId="766138E4" w14:textId="77777777" w:rsidR="00310FFD" w:rsidRPr="002553D5" w:rsidRDefault="00310FFD" w:rsidP="00310FFD">
      <w:pPr>
        <w:pStyle w:val="BodyText"/>
        <w:ind w:firstLine="709"/>
        <w:jc w:val="both"/>
        <w:rPr>
          <w:sz w:val="24"/>
          <w:lang w:val="en-GB"/>
        </w:rPr>
      </w:pPr>
      <w:r w:rsidRPr="002553D5">
        <w:rPr>
          <w:sz w:val="24"/>
          <w:lang w:val="en-GB"/>
        </w:rPr>
        <w:t>________________________________________  from __________________________, Street ______________________ No. ___, tax identification number ___________________, registration number ________________________,</w:t>
      </w:r>
    </w:p>
    <w:p w14:paraId="0AD07818" w14:textId="77777777" w:rsidR="00310FFD" w:rsidRPr="002553D5" w:rsidRDefault="00310FFD" w:rsidP="00310FFD">
      <w:pPr>
        <w:pStyle w:val="BodyText"/>
        <w:ind w:firstLine="709"/>
        <w:jc w:val="both"/>
        <w:rPr>
          <w:sz w:val="24"/>
          <w:lang w:val="en-GB"/>
        </w:rPr>
      </w:pPr>
      <w:r w:rsidRPr="002553D5">
        <w:rPr>
          <w:sz w:val="24"/>
          <w:lang w:val="en-GB"/>
        </w:rPr>
        <w:t xml:space="preserve">The seller will hire the specified subcontractor(s) to perform the following obligations: </w:t>
      </w:r>
    </w:p>
    <w:p w14:paraId="7A9BEE88" w14:textId="1CBFFFF0" w:rsidR="00310FFD" w:rsidRPr="002553D5" w:rsidRDefault="00310FFD" w:rsidP="00310FFD">
      <w:pPr>
        <w:pStyle w:val="BodyText"/>
        <w:ind w:firstLine="709"/>
        <w:jc w:val="both"/>
        <w:rPr>
          <w:sz w:val="24"/>
          <w:lang w:val="en-GB"/>
        </w:rPr>
      </w:pPr>
      <w:r w:rsidRPr="002553D5">
        <w:rPr>
          <w:sz w:val="24"/>
          <w:lang w:val="en-GB"/>
        </w:rPr>
        <w:t>______________________________________________________________________________ (by subject matter or in quantity), worth _____________</w:t>
      </w:r>
      <w:r w:rsidR="002553D5" w:rsidRPr="002553D5">
        <w:rPr>
          <w:sz w:val="24"/>
          <w:lang w:val="en-GB"/>
        </w:rPr>
        <w:t>_ or</w:t>
      </w:r>
      <w:r w:rsidRPr="002553D5">
        <w:rPr>
          <w:sz w:val="24"/>
          <w:lang w:val="en-GB"/>
        </w:rPr>
        <w:t xml:space="preserve"> ____ %,</w:t>
      </w:r>
    </w:p>
    <w:p w14:paraId="4B1AD1FD" w14:textId="77777777" w:rsidR="00310FFD" w:rsidRPr="002553D5" w:rsidRDefault="00310FFD" w:rsidP="00310FFD">
      <w:pPr>
        <w:pStyle w:val="BodyText"/>
        <w:ind w:firstLine="709"/>
        <w:jc w:val="both"/>
        <w:rPr>
          <w:sz w:val="24"/>
          <w:lang w:val="en-GB"/>
        </w:rPr>
      </w:pPr>
      <w:r w:rsidRPr="002553D5">
        <w:rPr>
          <w:sz w:val="24"/>
          <w:lang w:val="en-GB"/>
        </w:rPr>
        <w:t>______________________________________________________________________________ (by subject matter or in quantity), worth ______________  or ____ %,</w:t>
      </w:r>
    </w:p>
    <w:p w14:paraId="5EF6B70B" w14:textId="77777777" w:rsidR="00310FFD" w:rsidRPr="002553D5" w:rsidRDefault="00310FFD" w:rsidP="00310FFD">
      <w:pPr>
        <w:pStyle w:val="BodyText"/>
        <w:ind w:firstLine="709"/>
        <w:jc w:val="both"/>
        <w:rPr>
          <w:sz w:val="24"/>
          <w:lang w:val="en-GB"/>
        </w:rPr>
      </w:pPr>
      <w:r w:rsidRPr="002553D5">
        <w:rPr>
          <w:sz w:val="24"/>
          <w:lang w:val="en-GB"/>
        </w:rPr>
        <w:t>The subcontractor requires/does not require the Seller to be paid directly the due receivables for the part of the contract that it has executed.</w:t>
      </w:r>
    </w:p>
    <w:p w14:paraId="39D8FC8F" w14:textId="77777777" w:rsidR="00310FFD" w:rsidRPr="002553D5" w:rsidRDefault="00310FFD" w:rsidP="00310FFD">
      <w:pPr>
        <w:pStyle w:val="BodyText"/>
        <w:ind w:firstLine="709"/>
        <w:jc w:val="both"/>
        <w:rPr>
          <w:sz w:val="24"/>
          <w:lang w:val="en-GB"/>
        </w:rPr>
      </w:pPr>
    </w:p>
    <w:p w14:paraId="545DD270" w14:textId="77777777" w:rsidR="00310FFD" w:rsidRPr="002553D5" w:rsidRDefault="00310FFD" w:rsidP="00310FFD">
      <w:pPr>
        <w:pStyle w:val="Caption"/>
        <w:spacing w:after="0"/>
        <w:jc w:val="center"/>
        <w:rPr>
          <w:rFonts w:cs="Times New Roman"/>
          <w:i w:val="0"/>
          <w:color w:val="auto"/>
          <w:sz w:val="24"/>
          <w:szCs w:val="24"/>
          <w:lang w:val="en-GB"/>
        </w:rPr>
      </w:pPr>
      <w:r w:rsidRPr="002553D5">
        <w:rPr>
          <w:rFonts w:cs="Times New Roman"/>
          <w:b/>
          <w:bCs/>
          <w:i w:val="0"/>
          <w:iCs w:val="0"/>
          <w:color w:val="auto"/>
          <w:sz w:val="24"/>
          <w:szCs w:val="24"/>
          <w:lang w:val="en-GB"/>
        </w:rPr>
        <w:t>Article 7</w:t>
      </w:r>
    </w:p>
    <w:p w14:paraId="2E5F0062" w14:textId="77777777" w:rsidR="00310FFD" w:rsidRPr="002553D5" w:rsidRDefault="00310FFD" w:rsidP="00310FFD">
      <w:pPr>
        <w:ind w:firstLine="709"/>
        <w:jc w:val="both"/>
      </w:pPr>
      <w:r w:rsidRPr="002553D5">
        <w:t>The general warranty period is ____ years (minimum 2 (two) years) or _____________ km (minimum 100,000 km) from the date of signing the Receipt Minutes.</w:t>
      </w:r>
    </w:p>
    <w:p w14:paraId="0D9E8672" w14:textId="77777777" w:rsidR="00310FFD" w:rsidRPr="002553D5" w:rsidRDefault="00310FFD" w:rsidP="00310FFD">
      <w:pPr>
        <w:ind w:firstLine="709"/>
        <w:jc w:val="both"/>
        <w:rPr>
          <w:b/>
        </w:rPr>
      </w:pPr>
      <w:r w:rsidRPr="002553D5">
        <w:t>The general warranty period includes the warranty period for the delivered vehicle and the warranty period for the vehicle body.</w:t>
      </w:r>
    </w:p>
    <w:p w14:paraId="15988AE6" w14:textId="77777777" w:rsidR="00310FFD" w:rsidRPr="002553D5" w:rsidRDefault="00310FFD" w:rsidP="00310FFD">
      <w:pPr>
        <w:ind w:firstLine="709"/>
        <w:jc w:val="both"/>
      </w:pPr>
      <w:r w:rsidRPr="002553D5">
        <w:t xml:space="preserve">The seller undertakes to respond after reporting the defect / irregularities / defects within the warranty period within ____ days (maximum 2 (two) days) from the date of reporting the defect (fax, e-mail). </w:t>
      </w:r>
    </w:p>
    <w:p w14:paraId="181557F9" w14:textId="77777777" w:rsidR="00310FFD" w:rsidRPr="002553D5" w:rsidRDefault="00310FFD" w:rsidP="00310FFD">
      <w:pPr>
        <w:ind w:firstLine="709"/>
        <w:jc w:val="both"/>
      </w:pPr>
      <w:r w:rsidRPr="002553D5">
        <w:t>The Seller undertakes to eliminate the defect, irregularities and / or defects within the warranty period within ___ days (maximum 5 (five) days) from the date of response, if they are not caused by improper use of the goods.</w:t>
      </w:r>
    </w:p>
    <w:p w14:paraId="05DCAAB3" w14:textId="77777777" w:rsidR="00310FFD" w:rsidRPr="002553D5" w:rsidRDefault="00310FFD" w:rsidP="00310FFD">
      <w:pPr>
        <w:tabs>
          <w:tab w:val="left" w:pos="4320"/>
          <w:tab w:val="left" w:pos="4500"/>
        </w:tabs>
        <w:jc w:val="center"/>
        <w:rPr>
          <w:b/>
        </w:rPr>
      </w:pPr>
      <w:r w:rsidRPr="002553D5">
        <w:rPr>
          <w:b/>
          <w:bCs/>
        </w:rPr>
        <w:t>Article 8</w:t>
      </w:r>
    </w:p>
    <w:p w14:paraId="7D8D5430" w14:textId="44C1BB06" w:rsidR="00310FFD" w:rsidRPr="002553D5" w:rsidRDefault="00310FFD" w:rsidP="00310FFD">
      <w:pPr>
        <w:tabs>
          <w:tab w:val="left" w:pos="540"/>
          <w:tab w:val="left" w:pos="1080"/>
          <w:tab w:val="left" w:pos="1134"/>
          <w:tab w:val="left" w:pos="1200"/>
        </w:tabs>
        <w:ind w:firstLine="709"/>
        <w:jc w:val="both"/>
        <w:rPr>
          <w:b/>
          <w:bCs/>
          <w:u w:val="single"/>
        </w:rPr>
      </w:pPr>
      <w:r w:rsidRPr="002553D5">
        <w:rPr>
          <w:b/>
          <w:bCs/>
          <w:u w:val="single"/>
        </w:rPr>
        <w:t xml:space="preserve">Means of security for </w:t>
      </w:r>
      <w:r w:rsidR="002553D5" w:rsidRPr="002553D5">
        <w:rPr>
          <w:b/>
          <w:bCs/>
          <w:u w:val="single"/>
        </w:rPr>
        <w:t>fulfil</w:t>
      </w:r>
      <w:r w:rsidRPr="002553D5">
        <w:rPr>
          <w:b/>
          <w:bCs/>
          <w:u w:val="single"/>
        </w:rPr>
        <w:t xml:space="preserve">ment of contractual obligations: </w:t>
      </w:r>
      <w:r w:rsidRPr="002553D5">
        <w:t xml:space="preserve">The Seller undertakes to submit with the signed Agreement a blank promissory note or an unconditional, on the first call, collectible bank guarantee as a guarantee for the </w:t>
      </w:r>
      <w:r w:rsidR="002553D5" w:rsidRPr="002553D5">
        <w:t>fulfil</w:t>
      </w:r>
      <w:r w:rsidRPr="002553D5">
        <w:t xml:space="preserve">ment of contractual obligations. </w:t>
      </w:r>
    </w:p>
    <w:p w14:paraId="31E3BA5D" w14:textId="77777777" w:rsidR="00310FFD" w:rsidRPr="002553D5" w:rsidRDefault="00310FFD" w:rsidP="00310FFD">
      <w:pPr>
        <w:tabs>
          <w:tab w:val="left" w:pos="540"/>
          <w:tab w:val="left" w:pos="1080"/>
          <w:tab w:val="left" w:pos="1134"/>
          <w:tab w:val="left" w:pos="1200"/>
        </w:tabs>
        <w:ind w:firstLine="709"/>
        <w:jc w:val="both"/>
        <w:rPr>
          <w:bCs/>
        </w:rPr>
      </w:pPr>
      <w:r w:rsidRPr="002553D5">
        <w:t xml:space="preserve">The seller may submit its own blank bill of exchange, which must be recorded in the Register of Bills of Exchange and Authorisations of the National Bank of Serbia. The blank promissory note should be certified by stamp and signed by the person authorised to represent with the original signature (not a facsimile). The bill of exchange must be accompanied by a duly completed and certified bill of exchange authorisation - letter, with clauses “no protest”, in the </w:t>
      </w:r>
      <w:r w:rsidRPr="002553D5">
        <w:lastRenderedPageBreak/>
        <w:t>name of contractual obligations and with the indicated amount of 10% of the total contract value without VAT and bill of exchange registration certificate (listing from the website of the National Bank of Serbia,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08713E42" w14:textId="04140B4D" w:rsidR="00310FFD" w:rsidRPr="002553D5" w:rsidRDefault="00310FFD" w:rsidP="00310FFD">
      <w:pPr>
        <w:tabs>
          <w:tab w:val="left" w:pos="426"/>
        </w:tabs>
        <w:ind w:firstLine="709"/>
        <w:jc w:val="both"/>
      </w:pPr>
      <w:r w:rsidRPr="002553D5">
        <w:t xml:space="preserve">The seller may, as a guarantee for the </w:t>
      </w:r>
      <w:r w:rsidR="002553D5" w:rsidRPr="002553D5">
        <w:t>fulfil</w:t>
      </w:r>
      <w:r w:rsidRPr="002553D5">
        <w:t xml:space="preserve">ment of contractual obligations, submit an unconditional, on the first call collectible bank guarantee in the amount of 10% of the total contracted value without VAT. </w:t>
      </w:r>
    </w:p>
    <w:p w14:paraId="7B6E0D7D" w14:textId="77777777" w:rsidR="00310FFD" w:rsidRPr="002553D5" w:rsidRDefault="00310FFD" w:rsidP="00310FFD">
      <w:pPr>
        <w:tabs>
          <w:tab w:val="left" w:pos="540"/>
          <w:tab w:val="left" w:pos="1440"/>
        </w:tabs>
        <w:ind w:right="-34" w:firstLine="709"/>
        <w:jc w:val="both"/>
      </w:pPr>
      <w:r w:rsidRPr="002553D5">
        <w:t>The term of validity of the collateral is at least 30 days longer than the day of signing the Minutes on receipt.</w:t>
      </w:r>
    </w:p>
    <w:p w14:paraId="4808785C" w14:textId="35FD8B90" w:rsidR="00310FFD" w:rsidRPr="002553D5" w:rsidRDefault="00310FFD" w:rsidP="00310FFD">
      <w:pPr>
        <w:tabs>
          <w:tab w:val="left" w:pos="540"/>
          <w:tab w:val="left" w:pos="1440"/>
        </w:tabs>
        <w:ind w:right="-34" w:firstLine="709"/>
        <w:jc w:val="both"/>
        <w:rPr>
          <w:bCs/>
        </w:rPr>
      </w:pPr>
      <w:r w:rsidRPr="002553D5">
        <w:t xml:space="preserve">In the event that the Seller does not </w:t>
      </w:r>
      <w:r w:rsidR="002553D5" w:rsidRPr="002553D5">
        <w:t>fulfil</w:t>
      </w:r>
      <w:r w:rsidRPr="002553D5">
        <w:t xml:space="preserve"> its contractual obligations in all respects in accordance with the concluded contract, performs them in part or is late with the </w:t>
      </w:r>
      <w:r w:rsidR="002553D5" w:rsidRPr="002553D5">
        <w:t>fulfil</w:t>
      </w:r>
      <w:r w:rsidRPr="002553D5">
        <w:t>ment of contractual obligations, the Seller will activate the collateral.</w:t>
      </w:r>
    </w:p>
    <w:p w14:paraId="07FE3652" w14:textId="6860AF39" w:rsidR="00310FFD" w:rsidRPr="002553D5" w:rsidRDefault="00310FFD" w:rsidP="00310FFD">
      <w:pPr>
        <w:tabs>
          <w:tab w:val="left" w:pos="540"/>
          <w:tab w:val="left" w:pos="1440"/>
        </w:tabs>
        <w:ind w:right="-34" w:firstLine="709"/>
        <w:jc w:val="both"/>
        <w:rPr>
          <w:bCs/>
        </w:rPr>
      </w:pPr>
      <w:r w:rsidRPr="002553D5">
        <w:t xml:space="preserve">Upon </w:t>
      </w:r>
      <w:r w:rsidR="002553D5" w:rsidRPr="002553D5">
        <w:t>fulfil</w:t>
      </w:r>
      <w:r w:rsidRPr="002553D5">
        <w:t xml:space="preserve">ment of contractual obligations, the security for the </w:t>
      </w:r>
      <w:r w:rsidR="002553D5" w:rsidRPr="002553D5">
        <w:t>fulfil</w:t>
      </w:r>
      <w:r w:rsidRPr="002553D5">
        <w:t>ment of contractual obligations will be returned, at the request of the Seller.</w:t>
      </w:r>
    </w:p>
    <w:p w14:paraId="3E76938C" w14:textId="77777777" w:rsidR="00310FFD" w:rsidRPr="002553D5" w:rsidRDefault="00310FFD" w:rsidP="00310FFD">
      <w:pPr>
        <w:pStyle w:val="Heading2"/>
        <w:jc w:val="left"/>
        <w:rPr>
          <w:rFonts w:ascii="Times New Roman" w:hAnsi="Times New Roman"/>
          <w:sz w:val="24"/>
          <w:szCs w:val="24"/>
          <w:highlight w:val="yellow"/>
        </w:rPr>
      </w:pPr>
    </w:p>
    <w:p w14:paraId="66073EB2" w14:textId="77777777" w:rsidR="00310FFD" w:rsidRPr="002553D5" w:rsidRDefault="00310FFD" w:rsidP="00310FFD">
      <w:pPr>
        <w:tabs>
          <w:tab w:val="left" w:pos="0"/>
          <w:tab w:val="left" w:pos="142"/>
        </w:tabs>
        <w:ind w:right="-34" w:firstLine="709"/>
        <w:jc w:val="both"/>
        <w:rPr>
          <w:b/>
          <w:color w:val="000000"/>
          <w:u w:val="single"/>
        </w:rPr>
      </w:pPr>
      <w:r w:rsidRPr="002553D5">
        <w:rPr>
          <w:b/>
          <w:bCs/>
          <w:u w:val="single"/>
        </w:rPr>
        <w:t>Means for rectifying defects within the warranty period:</w:t>
      </w:r>
    </w:p>
    <w:p w14:paraId="3EFD0E87" w14:textId="77777777" w:rsidR="00310FFD" w:rsidRPr="002553D5" w:rsidRDefault="00310FFD" w:rsidP="00310FFD">
      <w:pPr>
        <w:tabs>
          <w:tab w:val="left" w:pos="0"/>
          <w:tab w:val="left" w:pos="142"/>
        </w:tabs>
        <w:ind w:right="-34" w:firstLine="709"/>
        <w:jc w:val="both"/>
        <w:rPr>
          <w:b/>
          <w:color w:val="000000"/>
          <w:u w:val="single"/>
        </w:rPr>
      </w:pPr>
      <w:r w:rsidRPr="002553D5">
        <w:t xml:space="preserve">The Seller is obliged to submit its own blank bill of exchange for eliminating deficiencies within the warranty period at the time of signing the Receipt Minutes, which must be recorded in the Register of Bills of Exchange and Authorisations of the National Bank of Serbia. The blank promissory note should be signed with the original signature of the person authorised to represent. </w:t>
      </w:r>
    </w:p>
    <w:p w14:paraId="0D231F0C" w14:textId="77777777" w:rsidR="00310FFD" w:rsidRPr="002553D5" w:rsidRDefault="00310FFD" w:rsidP="00310FFD">
      <w:pPr>
        <w:tabs>
          <w:tab w:val="left" w:pos="0"/>
          <w:tab w:val="left" w:pos="142"/>
        </w:tabs>
        <w:ind w:right="-34" w:firstLine="709"/>
        <w:jc w:val="both"/>
        <w:rPr>
          <w:b/>
          <w:color w:val="000000"/>
          <w:u w:val="single"/>
        </w:rPr>
      </w:pPr>
      <w:r w:rsidRPr="002553D5">
        <w:t xml:space="preserve">The bill of exchange must be accompanied by a duly completed and signed bill of exchange authorisation - letter, with “no protest” clauses, in the name of contractual obligations and with the indicated amount of 10% of the total value of the framework agreement without VAT with a validity of 5 days longer than the agreed warranty period, determined on the basis of the last signed Minutes on qualitative and quantitative receipt and confirmation of registration of the bill of exchange (listing from the website of the National Bank of Serbia, as proof that the bill of exchange is registered). The bill of exchange must be accompanied by a copy of the certified OP form and a copy of the card of deposited signatures, issued by the commercial bank specified by the bidder in the bill of exchange authorisation - letter. </w:t>
      </w:r>
    </w:p>
    <w:p w14:paraId="176AC636" w14:textId="77777777" w:rsidR="00310FFD" w:rsidRPr="002553D5" w:rsidRDefault="00310FFD" w:rsidP="00310FFD">
      <w:pPr>
        <w:tabs>
          <w:tab w:val="left" w:pos="0"/>
          <w:tab w:val="left" w:pos="142"/>
        </w:tabs>
        <w:ind w:right="-34" w:firstLine="709"/>
        <w:jc w:val="both"/>
        <w:rPr>
          <w:b/>
          <w:color w:val="000000"/>
          <w:u w:val="single"/>
        </w:rPr>
      </w:pPr>
      <w:r w:rsidRPr="002553D5">
        <w:t>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642B797" w14:textId="77777777" w:rsidR="00310FFD" w:rsidRPr="002553D5" w:rsidRDefault="00310FFD" w:rsidP="00310FFD">
      <w:pPr>
        <w:tabs>
          <w:tab w:val="left" w:pos="0"/>
          <w:tab w:val="left" w:pos="142"/>
        </w:tabs>
        <w:ind w:right="-34" w:firstLine="709"/>
        <w:jc w:val="both"/>
        <w:rPr>
          <w:bCs/>
        </w:rPr>
      </w:pPr>
      <w:r w:rsidRPr="002553D5">
        <w:t>After the expiration of the warranty period, the collateral will be returned, at the request of the seller.</w:t>
      </w:r>
    </w:p>
    <w:p w14:paraId="788A21F9" w14:textId="77777777" w:rsidR="00310FFD" w:rsidRPr="002553D5" w:rsidRDefault="00310FFD" w:rsidP="00310FFD">
      <w:pPr>
        <w:tabs>
          <w:tab w:val="left" w:pos="0"/>
          <w:tab w:val="left" w:pos="142"/>
        </w:tabs>
        <w:ind w:right="-34" w:firstLine="709"/>
        <w:jc w:val="both"/>
        <w:rPr>
          <w:b/>
          <w:color w:val="000000"/>
          <w:u w:val="single"/>
        </w:rPr>
      </w:pPr>
    </w:p>
    <w:p w14:paraId="6646530D" w14:textId="77777777" w:rsidR="00AF664A" w:rsidRPr="002553D5" w:rsidRDefault="00AF664A">
      <w:pPr>
        <w:spacing w:after="160" w:line="259" w:lineRule="auto"/>
        <w:rPr>
          <w:b/>
        </w:rPr>
      </w:pPr>
      <w:r w:rsidRPr="002553D5">
        <w:rPr>
          <w:b/>
          <w:bCs/>
        </w:rPr>
        <w:br w:type="page"/>
      </w:r>
    </w:p>
    <w:p w14:paraId="32ED14D5" w14:textId="77777777" w:rsidR="00310FFD" w:rsidRPr="002553D5" w:rsidRDefault="00310FFD" w:rsidP="00310FFD">
      <w:pPr>
        <w:tabs>
          <w:tab w:val="left" w:pos="4320"/>
          <w:tab w:val="left" w:pos="4500"/>
        </w:tabs>
        <w:jc w:val="center"/>
        <w:rPr>
          <w:b/>
        </w:rPr>
      </w:pPr>
      <w:r w:rsidRPr="002553D5">
        <w:rPr>
          <w:b/>
          <w:bCs/>
        </w:rPr>
        <w:lastRenderedPageBreak/>
        <w:t>Article 9</w:t>
      </w:r>
    </w:p>
    <w:p w14:paraId="4C44F390" w14:textId="77777777" w:rsidR="00310FFD" w:rsidRPr="002553D5" w:rsidRDefault="00310FFD" w:rsidP="00310FFD">
      <w:pPr>
        <w:tabs>
          <w:tab w:val="left" w:pos="567"/>
          <w:tab w:val="left" w:pos="1440"/>
        </w:tabs>
        <w:ind w:right="-34" w:firstLine="709"/>
        <w:jc w:val="both"/>
      </w:pPr>
      <w:r w:rsidRPr="002553D5">
        <w:t xml:space="preserve">For all observed defects - hidden defects, which were not visible at the time of receipt, the Buyer shall submit the Complaint Minutes to the Supplier no later than 8 (eight) days after the identification of defects. </w:t>
      </w:r>
    </w:p>
    <w:p w14:paraId="0C40C065" w14:textId="77777777" w:rsidR="00310FFD" w:rsidRPr="002553D5" w:rsidRDefault="00310FFD" w:rsidP="00310FFD">
      <w:pPr>
        <w:tabs>
          <w:tab w:val="left" w:pos="567"/>
          <w:tab w:val="left" w:pos="1440"/>
        </w:tabs>
        <w:ind w:right="-34" w:firstLine="709"/>
        <w:jc w:val="both"/>
        <w:rPr>
          <w:highlight w:val="yellow"/>
        </w:rPr>
      </w:pPr>
      <w:r w:rsidRPr="002553D5">
        <w:t>The Seller undertakes to eliminate the defects or replace the defective vehicles with vehicles of the agreed quality without defects no later than 10 (ten) days after receiving the complaint.</w:t>
      </w:r>
    </w:p>
    <w:p w14:paraId="2B219771" w14:textId="77777777" w:rsidR="00310FFD" w:rsidRPr="002553D5" w:rsidRDefault="00310FFD" w:rsidP="00310FFD">
      <w:pPr>
        <w:tabs>
          <w:tab w:val="left" w:pos="567"/>
          <w:tab w:val="left" w:pos="1440"/>
        </w:tabs>
        <w:ind w:right="-34"/>
        <w:jc w:val="center"/>
        <w:rPr>
          <w:b/>
          <w:bCs/>
        </w:rPr>
      </w:pPr>
      <w:r w:rsidRPr="002553D5">
        <w:rPr>
          <w:b/>
          <w:bCs/>
        </w:rPr>
        <w:t>Article 10</w:t>
      </w:r>
    </w:p>
    <w:p w14:paraId="42BB9F18" w14:textId="05AD5E18" w:rsidR="00310FFD" w:rsidRPr="002553D5" w:rsidRDefault="00310FFD" w:rsidP="00310FFD">
      <w:pPr>
        <w:tabs>
          <w:tab w:val="left" w:pos="567"/>
          <w:tab w:val="left" w:pos="1440"/>
        </w:tabs>
        <w:ind w:right="-34" w:firstLine="709"/>
        <w:jc w:val="both"/>
      </w:pPr>
      <w:r w:rsidRPr="002553D5">
        <w:t xml:space="preserve">If the Seller does not </w:t>
      </w:r>
      <w:r w:rsidR="002553D5" w:rsidRPr="002553D5">
        <w:t>fulfil</w:t>
      </w:r>
      <w:r w:rsidRPr="002553D5">
        <w:t xml:space="preserve"> its contractual obligations in accordance with the deadline referred to in Article 3, paragraph 1, Article 4, paragraphs 3 and 4 and Article 9, paragraph 2 of this contract, is obliged to pay the Buyer for each day of delay in the name of the contractual penalty the amount of 0.5% without VAT.</w:t>
      </w:r>
    </w:p>
    <w:p w14:paraId="32D33BC7" w14:textId="77777777" w:rsidR="00310FFD" w:rsidRPr="002553D5" w:rsidRDefault="00310FFD" w:rsidP="00310FFD">
      <w:pPr>
        <w:tabs>
          <w:tab w:val="left" w:pos="567"/>
          <w:tab w:val="left" w:pos="1440"/>
        </w:tabs>
        <w:ind w:right="-34" w:firstLine="709"/>
        <w:jc w:val="both"/>
      </w:pPr>
      <w:r w:rsidRPr="002553D5">
        <w:t>The total amount of the contractual penalty that the Seller pays to the Buyer on the basis referred to in paragraph 1 of this Article may not exceed 20% of the total contracted value excluding VAT.</w:t>
      </w:r>
    </w:p>
    <w:p w14:paraId="6CA915E2" w14:textId="77777777" w:rsidR="00310FFD" w:rsidRPr="002553D5" w:rsidRDefault="00310FFD" w:rsidP="00310FFD">
      <w:pPr>
        <w:spacing w:after="160" w:line="259" w:lineRule="auto"/>
        <w:contextualSpacing/>
        <w:jc w:val="center"/>
        <w:rPr>
          <w:b/>
        </w:rPr>
      </w:pPr>
    </w:p>
    <w:p w14:paraId="2DB98214" w14:textId="77777777" w:rsidR="00310FFD" w:rsidRPr="002553D5" w:rsidRDefault="00310FFD" w:rsidP="00310FFD">
      <w:pPr>
        <w:spacing w:after="160" w:line="259" w:lineRule="auto"/>
        <w:contextualSpacing/>
        <w:jc w:val="center"/>
        <w:rPr>
          <w:b/>
        </w:rPr>
      </w:pPr>
      <w:r w:rsidRPr="002553D5">
        <w:rPr>
          <w:b/>
          <w:bCs/>
        </w:rPr>
        <w:t>Article 11</w:t>
      </w:r>
    </w:p>
    <w:p w14:paraId="40C00039" w14:textId="77777777" w:rsidR="00310FFD" w:rsidRPr="002553D5" w:rsidRDefault="00310FFD" w:rsidP="00310FFD">
      <w:pPr>
        <w:spacing w:after="160"/>
        <w:ind w:firstLine="720"/>
        <w:contextualSpacing/>
        <w:jc w:val="both"/>
      </w:pPr>
      <w:r w:rsidRPr="002553D5">
        <w:t>The provisions of the Law on Contract and Torts, as well as other valid regulations governing this matter, will apply to everything that is not regulated by this contract.</w:t>
      </w:r>
    </w:p>
    <w:p w14:paraId="20D56513" w14:textId="77777777" w:rsidR="00310FFD" w:rsidRPr="002553D5" w:rsidRDefault="00310FFD" w:rsidP="00310FFD">
      <w:pPr>
        <w:spacing w:after="160"/>
        <w:contextualSpacing/>
        <w:jc w:val="center"/>
        <w:rPr>
          <w:b/>
        </w:rPr>
      </w:pPr>
    </w:p>
    <w:p w14:paraId="35933FA0" w14:textId="77777777" w:rsidR="00310FFD" w:rsidRPr="002553D5" w:rsidRDefault="00310FFD" w:rsidP="00310FFD">
      <w:pPr>
        <w:spacing w:line="259" w:lineRule="auto"/>
        <w:contextualSpacing/>
        <w:jc w:val="center"/>
        <w:rPr>
          <w:b/>
        </w:rPr>
      </w:pPr>
      <w:r w:rsidRPr="002553D5">
        <w:rPr>
          <w:b/>
          <w:bCs/>
        </w:rPr>
        <w:t xml:space="preserve">Article 12 </w:t>
      </w:r>
    </w:p>
    <w:p w14:paraId="6CFCC007" w14:textId="77777777" w:rsidR="00310FFD" w:rsidRPr="002553D5" w:rsidRDefault="00310FFD" w:rsidP="00310FFD">
      <w:pPr>
        <w:ind w:firstLine="720"/>
        <w:jc w:val="both"/>
      </w:pPr>
      <w:r w:rsidRPr="002553D5">
        <w:t>The contract enters into force on the day of signing by both parties and is valid until all contractual obligations are met.</w:t>
      </w:r>
    </w:p>
    <w:p w14:paraId="375FC3C1" w14:textId="77777777" w:rsidR="00310FFD" w:rsidRPr="002553D5" w:rsidRDefault="00310FFD" w:rsidP="00310FFD">
      <w:pPr>
        <w:spacing w:after="160" w:line="259" w:lineRule="auto"/>
        <w:contextualSpacing/>
        <w:jc w:val="center"/>
        <w:rPr>
          <w:b/>
        </w:rPr>
      </w:pPr>
      <w:r w:rsidRPr="002553D5">
        <w:rPr>
          <w:b/>
          <w:bCs/>
        </w:rPr>
        <w:t xml:space="preserve">Article 13 </w:t>
      </w:r>
    </w:p>
    <w:p w14:paraId="6FE59CA6" w14:textId="77777777" w:rsidR="00310FFD" w:rsidRPr="002553D5" w:rsidRDefault="00310FFD" w:rsidP="00310FFD">
      <w:pPr>
        <w:spacing w:after="160"/>
        <w:ind w:firstLine="720"/>
        <w:contextualSpacing/>
        <w:jc w:val="both"/>
      </w:pPr>
      <w:r w:rsidRPr="002553D5">
        <w:t>All possible disputes of the contracting parties will be resolved amicably, otherwise the court in Belgrade has the jurisdiction.</w:t>
      </w:r>
    </w:p>
    <w:p w14:paraId="56B78ED4" w14:textId="77777777" w:rsidR="00310FFD" w:rsidRPr="002553D5" w:rsidRDefault="00310FFD" w:rsidP="00310FFD">
      <w:pPr>
        <w:spacing w:after="160" w:line="259" w:lineRule="auto"/>
        <w:contextualSpacing/>
        <w:jc w:val="center"/>
        <w:rPr>
          <w:b/>
        </w:rPr>
      </w:pPr>
      <w:r w:rsidRPr="002553D5">
        <w:rPr>
          <w:b/>
          <w:bCs/>
        </w:rPr>
        <w:t>Article 14</w:t>
      </w:r>
    </w:p>
    <w:p w14:paraId="5AEF450A" w14:textId="77777777" w:rsidR="00310FFD" w:rsidRPr="002553D5" w:rsidRDefault="00310FFD" w:rsidP="00310FFD">
      <w:pPr>
        <w:spacing w:after="160"/>
        <w:ind w:firstLine="720"/>
        <w:contextualSpacing/>
        <w:jc w:val="both"/>
      </w:pPr>
      <w:r w:rsidRPr="002553D5">
        <w:t>This contract is made in 6 (six) identical copies, of which each contracting party keeps 3 (three).</w:t>
      </w:r>
    </w:p>
    <w:p w14:paraId="28386B4C" w14:textId="77777777" w:rsidR="00310FFD" w:rsidRPr="002553D5" w:rsidRDefault="00310FFD" w:rsidP="00310FFD">
      <w:pPr>
        <w:spacing w:after="160"/>
        <w:ind w:firstLine="720"/>
        <w:contextualSpacing/>
        <w:jc w:val="both"/>
      </w:pPr>
    </w:p>
    <w:p w14:paraId="17791436" w14:textId="77777777" w:rsidR="00310FFD" w:rsidRPr="002553D5" w:rsidRDefault="00310FFD" w:rsidP="00310FFD">
      <w:pPr>
        <w:spacing w:after="160"/>
        <w:contextualSpacing/>
        <w:jc w:val="both"/>
        <w:rPr>
          <w:i/>
        </w:rPr>
      </w:pPr>
    </w:p>
    <w:p w14:paraId="1B0907AD" w14:textId="77777777" w:rsidR="00310FFD" w:rsidRPr="002553D5" w:rsidRDefault="00310FFD" w:rsidP="00310FFD">
      <w:pPr>
        <w:contextualSpacing/>
        <w:jc w:val="both"/>
        <w:rPr>
          <w:i/>
        </w:rPr>
      </w:pPr>
      <w:r w:rsidRPr="002553D5">
        <w:rPr>
          <w:i/>
          <w:iCs/>
        </w:rPr>
        <w:t>Note:</w:t>
      </w:r>
    </w:p>
    <w:p w14:paraId="44784A32" w14:textId="77777777" w:rsidR="00310FFD" w:rsidRPr="002553D5" w:rsidRDefault="00310FFD" w:rsidP="00310FFD">
      <w:pPr>
        <w:contextualSpacing/>
        <w:jc w:val="both"/>
        <w:rPr>
          <w:i/>
        </w:rPr>
      </w:pPr>
      <w:r w:rsidRPr="002553D5">
        <w:rPr>
          <w:i/>
          <w:iCs/>
        </w:rPr>
        <w:t>A public procurement contract may be concluded in electronic form, in accordance with the law governing electronic documents and the law governing electronic signatures.</w:t>
      </w:r>
    </w:p>
    <w:p w14:paraId="55C32B8A" w14:textId="77777777" w:rsidR="00310FFD" w:rsidRPr="002553D5" w:rsidRDefault="00310FFD" w:rsidP="00310FFD">
      <w:pPr>
        <w:spacing w:after="160" w:line="259" w:lineRule="auto"/>
        <w:contextualSpacing/>
        <w:rPr>
          <w:b/>
          <w:i/>
          <w:color w:val="000000"/>
        </w:rPr>
      </w:pPr>
    </w:p>
    <w:p w14:paraId="3B6A42FF" w14:textId="77777777" w:rsidR="00310FFD" w:rsidRPr="002553D5" w:rsidRDefault="00310FFD" w:rsidP="00310FFD">
      <w:pPr>
        <w:spacing w:after="160" w:line="259" w:lineRule="auto"/>
        <w:contextualSpacing/>
        <w:rPr>
          <w:b/>
          <w:color w:val="000000"/>
        </w:rPr>
      </w:pPr>
      <w:r w:rsidRPr="002553D5">
        <w:rPr>
          <w:b/>
          <w:bCs/>
          <w:color w:val="000000"/>
        </w:rPr>
        <w:t>SELLER                                                                                                            BUYER</w:t>
      </w:r>
    </w:p>
    <w:p w14:paraId="7698FFC2" w14:textId="77777777" w:rsidR="00310FFD" w:rsidRPr="002553D5" w:rsidRDefault="00310FFD" w:rsidP="00310FFD">
      <w:pPr>
        <w:spacing w:after="160" w:line="259" w:lineRule="auto"/>
        <w:contextualSpacing/>
        <w:jc w:val="both"/>
        <w:rPr>
          <w:b/>
          <w:color w:val="000000"/>
        </w:rPr>
      </w:pPr>
    </w:p>
    <w:p w14:paraId="6698AE7C" w14:textId="77777777" w:rsidR="00310FFD" w:rsidRPr="002553D5" w:rsidRDefault="00310FFD" w:rsidP="00310FFD">
      <w:pPr>
        <w:spacing w:after="160" w:line="259" w:lineRule="auto"/>
        <w:contextualSpacing/>
        <w:jc w:val="both"/>
        <w:rPr>
          <w:color w:val="000000"/>
        </w:rPr>
      </w:pPr>
      <w:r w:rsidRPr="002553D5">
        <w:rPr>
          <w:b/>
          <w:bCs/>
          <w:color w:val="000000"/>
        </w:rPr>
        <w:t xml:space="preserve">_____________________                         </w:t>
      </w:r>
      <w:r w:rsidRPr="002553D5">
        <w:rPr>
          <w:color w:val="000000"/>
        </w:rPr>
        <w:t xml:space="preserve">                                               _______________________</w:t>
      </w:r>
    </w:p>
    <w:p w14:paraId="0A6AB260" w14:textId="77777777" w:rsidR="00310FFD" w:rsidRPr="002553D5" w:rsidRDefault="00310FFD" w:rsidP="00310FFD">
      <w:pPr>
        <w:spacing w:after="160" w:line="259" w:lineRule="auto"/>
        <w:contextualSpacing/>
        <w:jc w:val="both"/>
        <w:rPr>
          <w:rFonts w:asciiTheme="minorHAnsi" w:hAnsiTheme="minorHAnsi" w:cstheme="minorHAnsi"/>
          <w:color w:val="000000"/>
        </w:rPr>
      </w:pPr>
    </w:p>
    <w:p w14:paraId="3A49D2DC" w14:textId="77777777" w:rsidR="003F51E2" w:rsidRPr="002553D5" w:rsidRDefault="00310FFD" w:rsidP="00310FFD">
      <w:pPr>
        <w:widowControl w:val="0"/>
        <w:autoSpaceDE w:val="0"/>
        <w:autoSpaceDN w:val="0"/>
        <w:spacing w:before="16"/>
        <w:ind w:right="3577"/>
        <w:jc w:val="center"/>
        <w:rPr>
          <w:rFonts w:eastAsia="Calibri"/>
          <w:b/>
          <w:bCs/>
          <w:i/>
        </w:rPr>
      </w:pPr>
      <w:r w:rsidRPr="002553D5">
        <w:rPr>
          <w:rFonts w:eastAsia="Calibri"/>
          <w:b/>
          <w:bCs/>
          <w:i/>
          <w:iCs/>
        </w:rPr>
        <w:t xml:space="preserve">                       </w:t>
      </w:r>
    </w:p>
    <w:p w14:paraId="3D2B0E6D" w14:textId="77777777" w:rsidR="003F51E2" w:rsidRPr="002553D5" w:rsidRDefault="003F51E2" w:rsidP="003F51E2">
      <w:pPr>
        <w:pStyle w:val="ListParagraph"/>
        <w:widowControl w:val="0"/>
        <w:autoSpaceDE w:val="0"/>
        <w:autoSpaceDN w:val="0"/>
        <w:spacing w:before="16"/>
        <w:ind w:left="1146" w:right="54"/>
        <w:rPr>
          <w:rFonts w:eastAsia="Calibri"/>
          <w:b/>
          <w:bCs/>
          <w:i/>
        </w:rPr>
      </w:pPr>
    </w:p>
    <w:p w14:paraId="37D53088" w14:textId="77777777" w:rsidR="003F51E2" w:rsidRPr="002553D5" w:rsidRDefault="003F51E2">
      <w:pPr>
        <w:spacing w:after="160" w:line="259" w:lineRule="auto"/>
        <w:rPr>
          <w:rFonts w:eastAsia="Calibri"/>
          <w:b/>
          <w:bCs/>
          <w:i/>
        </w:rPr>
      </w:pPr>
      <w:r w:rsidRPr="002553D5">
        <w:rPr>
          <w:rFonts w:eastAsia="Calibri"/>
          <w:b/>
          <w:bCs/>
          <w:i/>
          <w:iCs/>
        </w:rPr>
        <w:br w:type="page"/>
      </w:r>
    </w:p>
    <w:p w14:paraId="08B3AF72" w14:textId="77777777" w:rsidR="003F51E2" w:rsidRPr="002553D5" w:rsidRDefault="00AF664A" w:rsidP="003F51E2">
      <w:pPr>
        <w:pStyle w:val="ListParagraph"/>
        <w:widowControl w:val="0"/>
        <w:numPr>
          <w:ilvl w:val="0"/>
          <w:numId w:val="22"/>
        </w:numPr>
        <w:autoSpaceDE w:val="0"/>
        <w:autoSpaceDN w:val="0"/>
        <w:spacing w:before="16"/>
        <w:ind w:right="54"/>
        <w:jc w:val="center"/>
        <w:rPr>
          <w:rFonts w:eastAsia="Calibri"/>
          <w:b/>
          <w:bCs/>
          <w:i/>
        </w:rPr>
      </w:pPr>
      <w:r w:rsidRPr="002553D5">
        <w:rPr>
          <w:rFonts w:eastAsia="Calibri"/>
          <w:b/>
          <w:bCs/>
          <w:i/>
          <w:iCs/>
        </w:rPr>
        <w:lastRenderedPageBreak/>
        <w:t>INSTRUCTION</w:t>
      </w:r>
    </w:p>
    <w:p w14:paraId="705E5A50" w14:textId="77777777" w:rsidR="00310FFD" w:rsidRPr="002553D5" w:rsidRDefault="00310FFD" w:rsidP="003F51E2">
      <w:pPr>
        <w:pStyle w:val="ListParagraph"/>
        <w:widowControl w:val="0"/>
        <w:autoSpaceDE w:val="0"/>
        <w:autoSpaceDN w:val="0"/>
        <w:spacing w:before="16"/>
        <w:ind w:left="1146" w:right="54"/>
        <w:jc w:val="center"/>
        <w:rPr>
          <w:rFonts w:eastAsia="Calibri"/>
          <w:b/>
          <w:bCs/>
          <w:i/>
        </w:rPr>
      </w:pPr>
      <w:r w:rsidRPr="002553D5">
        <w:rPr>
          <w:rFonts w:eastAsia="Calibri"/>
          <w:b/>
          <w:bCs/>
          <w:i/>
          <w:iCs/>
        </w:rPr>
        <w:t>TO BIDDERS ON HOW TO PREPARE A BID</w:t>
      </w:r>
    </w:p>
    <w:p w14:paraId="6EBBAE37" w14:textId="77777777" w:rsidR="00310FFD" w:rsidRPr="002553D5" w:rsidRDefault="00310FFD" w:rsidP="00310FFD">
      <w:pPr>
        <w:widowControl w:val="0"/>
        <w:autoSpaceDE w:val="0"/>
        <w:autoSpaceDN w:val="0"/>
        <w:spacing w:before="8"/>
        <w:rPr>
          <w:rFonts w:eastAsia="Calibri"/>
          <w:b/>
          <w:i/>
        </w:rPr>
      </w:pPr>
    </w:p>
    <w:p w14:paraId="31175743" w14:textId="77777777" w:rsidR="00310FFD" w:rsidRPr="002553D5" w:rsidRDefault="00310FFD" w:rsidP="00310FFD">
      <w:pPr>
        <w:widowControl w:val="0"/>
        <w:autoSpaceDE w:val="0"/>
        <w:autoSpaceDN w:val="0"/>
        <w:rPr>
          <w:rFonts w:eastAsia="Calibri"/>
          <w:i/>
        </w:rPr>
      </w:pPr>
    </w:p>
    <w:p w14:paraId="677B72BD" w14:textId="77777777" w:rsidR="00310FFD" w:rsidRPr="002553D5" w:rsidRDefault="00310FFD" w:rsidP="00310FFD">
      <w:pPr>
        <w:widowControl w:val="0"/>
        <w:autoSpaceDE w:val="0"/>
        <w:autoSpaceDN w:val="0"/>
        <w:spacing w:before="8"/>
        <w:rPr>
          <w:rFonts w:eastAsia="Calibri"/>
          <w:i/>
        </w:rPr>
      </w:pPr>
    </w:p>
    <w:p w14:paraId="05EDAEDB" w14:textId="77777777" w:rsidR="00310FFD" w:rsidRPr="002553D5" w:rsidRDefault="00310FFD" w:rsidP="00310FFD">
      <w:pPr>
        <w:widowControl w:val="0"/>
        <w:autoSpaceDE w:val="0"/>
        <w:autoSpaceDN w:val="0"/>
        <w:outlineLvl w:val="0"/>
        <w:rPr>
          <w:rFonts w:eastAsia="Calibri"/>
          <w:b/>
          <w:bCs/>
        </w:rPr>
      </w:pPr>
      <w:r w:rsidRPr="002553D5">
        <w:rPr>
          <w:rFonts w:eastAsia="Calibri"/>
          <w:b/>
          <w:bCs/>
        </w:rPr>
        <w:t>Data on the contracting authority:</w:t>
      </w:r>
    </w:p>
    <w:p w14:paraId="0A59B425" w14:textId="77777777" w:rsidR="00310FFD" w:rsidRPr="002553D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310FFD" w:rsidRPr="002553D5" w14:paraId="090B1820" w14:textId="77777777" w:rsidTr="00310FFD">
        <w:trPr>
          <w:trHeight w:val="364"/>
        </w:trPr>
        <w:tc>
          <w:tcPr>
            <w:tcW w:w="2948" w:type="dxa"/>
            <w:shd w:val="clear" w:color="auto" w:fill="E7E6E6"/>
          </w:tcPr>
          <w:p w14:paraId="2E60A5D7" w14:textId="77777777" w:rsidR="00310FFD" w:rsidRPr="002553D5" w:rsidRDefault="00310FFD" w:rsidP="00310FFD">
            <w:pPr>
              <w:widowControl w:val="0"/>
              <w:autoSpaceDE w:val="0"/>
              <w:autoSpaceDN w:val="0"/>
              <w:spacing w:before="60"/>
              <w:rPr>
                <w:rFonts w:eastAsia="Calibri"/>
              </w:rPr>
            </w:pPr>
            <w:r w:rsidRPr="002553D5">
              <w:rPr>
                <w:rFonts w:eastAsia="Calibri"/>
              </w:rPr>
              <w:t>Contracting authority:</w:t>
            </w:r>
          </w:p>
        </w:tc>
        <w:tc>
          <w:tcPr>
            <w:tcW w:w="6237" w:type="dxa"/>
            <w:shd w:val="clear" w:color="auto" w:fill="E7E6E6"/>
          </w:tcPr>
          <w:p w14:paraId="4CC6FE00" w14:textId="77777777" w:rsidR="00310FFD" w:rsidRPr="002553D5" w:rsidRDefault="00310FFD" w:rsidP="00310FFD">
            <w:pPr>
              <w:widowControl w:val="0"/>
              <w:autoSpaceDE w:val="0"/>
              <w:autoSpaceDN w:val="0"/>
              <w:spacing w:before="60"/>
              <w:rPr>
                <w:rFonts w:eastAsia="Calibri"/>
                <w:i/>
              </w:rPr>
            </w:pPr>
            <w:r w:rsidRPr="002553D5">
              <w:rPr>
                <w:rFonts w:eastAsia="Calibri"/>
                <w:i/>
                <w:iCs/>
              </w:rPr>
              <w:t>(Portal withdraws the stated data)</w:t>
            </w:r>
          </w:p>
        </w:tc>
      </w:tr>
      <w:tr w:rsidR="00310FFD" w:rsidRPr="002553D5" w14:paraId="32C58DEA" w14:textId="77777777" w:rsidTr="00310FFD">
        <w:trPr>
          <w:trHeight w:val="364"/>
        </w:trPr>
        <w:tc>
          <w:tcPr>
            <w:tcW w:w="2948" w:type="dxa"/>
          </w:tcPr>
          <w:p w14:paraId="09A93A1A" w14:textId="77777777" w:rsidR="00310FFD" w:rsidRPr="002553D5" w:rsidRDefault="00310FFD" w:rsidP="00310FFD">
            <w:pPr>
              <w:widowControl w:val="0"/>
              <w:autoSpaceDE w:val="0"/>
              <w:autoSpaceDN w:val="0"/>
              <w:spacing w:before="60"/>
              <w:rPr>
                <w:rFonts w:eastAsia="Calibri"/>
              </w:rPr>
            </w:pPr>
            <w:r w:rsidRPr="002553D5">
              <w:rPr>
                <w:rFonts w:eastAsia="Calibri"/>
              </w:rPr>
              <w:t>Tax identification number (TIN):</w:t>
            </w:r>
          </w:p>
        </w:tc>
        <w:tc>
          <w:tcPr>
            <w:tcW w:w="6237" w:type="dxa"/>
          </w:tcPr>
          <w:p w14:paraId="3C26ACF2" w14:textId="77777777" w:rsidR="00310FFD" w:rsidRPr="002553D5" w:rsidRDefault="00310FFD" w:rsidP="00310FFD">
            <w:pPr>
              <w:widowControl w:val="0"/>
              <w:autoSpaceDE w:val="0"/>
              <w:autoSpaceDN w:val="0"/>
              <w:spacing w:before="60"/>
              <w:rPr>
                <w:rFonts w:eastAsia="Calibri"/>
                <w:b/>
              </w:rPr>
            </w:pPr>
            <w:r w:rsidRPr="002553D5">
              <w:rPr>
                <w:rFonts w:eastAsia="Calibri"/>
                <w:i/>
                <w:iCs/>
              </w:rPr>
              <w:t>(Portal withdraws the stated data)</w:t>
            </w:r>
          </w:p>
        </w:tc>
      </w:tr>
      <w:tr w:rsidR="00310FFD" w:rsidRPr="002553D5" w14:paraId="71218454" w14:textId="77777777" w:rsidTr="00310FFD">
        <w:trPr>
          <w:trHeight w:val="429"/>
        </w:trPr>
        <w:tc>
          <w:tcPr>
            <w:tcW w:w="2948" w:type="dxa"/>
          </w:tcPr>
          <w:p w14:paraId="5FE22738" w14:textId="77777777" w:rsidR="00310FFD" w:rsidRPr="002553D5" w:rsidRDefault="00310FFD" w:rsidP="00310FFD">
            <w:pPr>
              <w:widowControl w:val="0"/>
              <w:autoSpaceDE w:val="0"/>
              <w:autoSpaceDN w:val="0"/>
              <w:spacing w:before="60"/>
              <w:rPr>
                <w:rFonts w:eastAsia="Calibri"/>
              </w:rPr>
            </w:pPr>
            <w:r w:rsidRPr="002553D5">
              <w:rPr>
                <w:rFonts w:eastAsia="Calibri"/>
              </w:rPr>
              <w:t>Address:</w:t>
            </w:r>
          </w:p>
        </w:tc>
        <w:tc>
          <w:tcPr>
            <w:tcW w:w="6237" w:type="dxa"/>
          </w:tcPr>
          <w:p w14:paraId="020767B0" w14:textId="77777777" w:rsidR="00310FFD" w:rsidRPr="002553D5" w:rsidRDefault="00310FFD" w:rsidP="00310FFD">
            <w:pPr>
              <w:widowControl w:val="0"/>
              <w:autoSpaceDE w:val="0"/>
              <w:autoSpaceDN w:val="0"/>
              <w:spacing w:before="4" w:line="300" w:lineRule="atLeast"/>
              <w:ind w:right="2536"/>
              <w:rPr>
                <w:rFonts w:eastAsia="Calibri"/>
                <w:b/>
              </w:rPr>
            </w:pPr>
            <w:r w:rsidRPr="002553D5">
              <w:rPr>
                <w:rFonts w:eastAsia="Calibri"/>
                <w:i/>
                <w:iCs/>
              </w:rPr>
              <w:t>(Portal withdraws the stated data)</w:t>
            </w:r>
          </w:p>
        </w:tc>
      </w:tr>
      <w:tr w:rsidR="00310FFD" w:rsidRPr="002553D5" w14:paraId="67F4BBFC" w14:textId="77777777" w:rsidTr="00310FFD">
        <w:trPr>
          <w:trHeight w:val="364"/>
        </w:trPr>
        <w:tc>
          <w:tcPr>
            <w:tcW w:w="2948" w:type="dxa"/>
          </w:tcPr>
          <w:p w14:paraId="2DDE8FF7" w14:textId="77777777" w:rsidR="00310FFD" w:rsidRPr="002553D5" w:rsidRDefault="00310FFD" w:rsidP="00310FFD">
            <w:pPr>
              <w:widowControl w:val="0"/>
              <w:autoSpaceDE w:val="0"/>
              <w:autoSpaceDN w:val="0"/>
              <w:spacing w:before="60"/>
              <w:rPr>
                <w:rFonts w:eastAsia="Calibri"/>
              </w:rPr>
            </w:pPr>
            <w:r w:rsidRPr="002553D5">
              <w:rPr>
                <w:rFonts w:eastAsia="Calibri"/>
              </w:rPr>
              <w:t>Website:</w:t>
            </w:r>
          </w:p>
        </w:tc>
        <w:tc>
          <w:tcPr>
            <w:tcW w:w="6237" w:type="dxa"/>
          </w:tcPr>
          <w:p w14:paraId="4E45D477" w14:textId="77777777" w:rsidR="00310FFD" w:rsidRPr="002553D5" w:rsidRDefault="00310FFD" w:rsidP="00310FFD">
            <w:pPr>
              <w:widowControl w:val="0"/>
              <w:autoSpaceDE w:val="0"/>
              <w:autoSpaceDN w:val="0"/>
              <w:spacing w:before="60"/>
              <w:rPr>
                <w:rFonts w:eastAsia="Calibri"/>
                <w:b/>
              </w:rPr>
            </w:pPr>
            <w:r w:rsidRPr="002553D5">
              <w:rPr>
                <w:rFonts w:eastAsia="Calibri"/>
                <w:i/>
                <w:iCs/>
              </w:rPr>
              <w:t>(Portal withdraws the stated data)</w:t>
            </w:r>
          </w:p>
        </w:tc>
      </w:tr>
    </w:tbl>
    <w:p w14:paraId="32DC9BD2" w14:textId="77777777" w:rsidR="00310FFD" w:rsidRPr="002553D5" w:rsidRDefault="00310FFD" w:rsidP="00310FFD">
      <w:pPr>
        <w:widowControl w:val="0"/>
        <w:autoSpaceDE w:val="0"/>
        <w:autoSpaceDN w:val="0"/>
        <w:spacing w:before="240"/>
        <w:rPr>
          <w:rFonts w:eastAsia="Calibri"/>
          <w:b/>
        </w:rPr>
      </w:pPr>
      <w:r w:rsidRPr="002553D5">
        <w:rPr>
          <w:rFonts w:eastAsia="Calibri"/>
          <w:b/>
          <w:bCs/>
        </w:rPr>
        <w:t>Basic information about the procedure</w:t>
      </w:r>
    </w:p>
    <w:p w14:paraId="5452A8FF" w14:textId="77777777" w:rsidR="00310FFD" w:rsidRPr="002553D5"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310FFD" w:rsidRPr="002553D5" w14:paraId="3E2C0E8A" w14:textId="77777777" w:rsidTr="00310FFD">
        <w:trPr>
          <w:trHeight w:val="608"/>
        </w:trPr>
        <w:tc>
          <w:tcPr>
            <w:tcW w:w="2320" w:type="dxa"/>
            <w:shd w:val="clear" w:color="auto" w:fill="E7E6E6"/>
          </w:tcPr>
          <w:p w14:paraId="022A1316" w14:textId="77777777" w:rsidR="00310FFD" w:rsidRPr="002553D5" w:rsidRDefault="00310FFD" w:rsidP="00310FFD">
            <w:pPr>
              <w:widowControl w:val="0"/>
              <w:autoSpaceDE w:val="0"/>
              <w:autoSpaceDN w:val="0"/>
              <w:spacing w:before="60"/>
              <w:rPr>
                <w:rFonts w:eastAsia="Calibri"/>
              </w:rPr>
            </w:pPr>
            <w:r w:rsidRPr="002553D5">
              <w:rPr>
                <w:rFonts w:eastAsia="Calibri"/>
              </w:rPr>
              <w:t>Name of the procedure:</w:t>
            </w:r>
          </w:p>
        </w:tc>
        <w:tc>
          <w:tcPr>
            <w:tcW w:w="6865" w:type="dxa"/>
            <w:shd w:val="clear" w:color="auto" w:fill="E7E6E6"/>
          </w:tcPr>
          <w:p w14:paraId="232ADB4E" w14:textId="77777777" w:rsidR="00310FFD" w:rsidRPr="002553D5" w:rsidRDefault="00310FFD" w:rsidP="00310FFD">
            <w:pPr>
              <w:widowControl w:val="0"/>
              <w:autoSpaceDE w:val="0"/>
              <w:autoSpaceDN w:val="0"/>
              <w:spacing w:before="60"/>
              <w:rPr>
                <w:rFonts w:eastAsia="Calibri"/>
                <w:b/>
              </w:rPr>
            </w:pPr>
            <w:r w:rsidRPr="002553D5">
              <w:rPr>
                <w:rFonts w:eastAsia="Calibri"/>
                <w:b/>
                <w:bCs/>
              </w:rPr>
              <w:t xml:space="preserve">Passenger vehicles </w:t>
            </w:r>
          </w:p>
        </w:tc>
      </w:tr>
      <w:tr w:rsidR="00310FFD" w:rsidRPr="002553D5" w14:paraId="46E8611F" w14:textId="77777777" w:rsidTr="00310FFD">
        <w:trPr>
          <w:trHeight w:val="364"/>
        </w:trPr>
        <w:tc>
          <w:tcPr>
            <w:tcW w:w="2320" w:type="dxa"/>
          </w:tcPr>
          <w:p w14:paraId="3B368E63" w14:textId="77777777" w:rsidR="00310FFD" w:rsidRPr="002553D5" w:rsidRDefault="00310FFD" w:rsidP="00310FFD">
            <w:pPr>
              <w:widowControl w:val="0"/>
              <w:autoSpaceDE w:val="0"/>
              <w:autoSpaceDN w:val="0"/>
              <w:spacing w:before="60"/>
              <w:rPr>
                <w:rFonts w:eastAsia="Calibri"/>
              </w:rPr>
            </w:pPr>
            <w:r w:rsidRPr="002553D5">
              <w:rPr>
                <w:rFonts w:eastAsia="Calibri"/>
              </w:rPr>
              <w:t>Reference number:</w:t>
            </w:r>
          </w:p>
        </w:tc>
        <w:tc>
          <w:tcPr>
            <w:tcW w:w="6865" w:type="dxa"/>
          </w:tcPr>
          <w:p w14:paraId="37014608" w14:textId="77777777" w:rsidR="00310FFD" w:rsidRPr="002553D5" w:rsidRDefault="00310FFD" w:rsidP="00310FFD">
            <w:pPr>
              <w:widowControl w:val="0"/>
              <w:autoSpaceDE w:val="0"/>
              <w:autoSpaceDN w:val="0"/>
              <w:spacing w:before="60"/>
              <w:rPr>
                <w:rFonts w:eastAsia="Calibri"/>
                <w:b/>
              </w:rPr>
            </w:pPr>
            <w:r w:rsidRPr="002553D5">
              <w:rPr>
                <w:rFonts w:eastAsia="Calibri"/>
                <w:i/>
                <w:iCs/>
              </w:rPr>
              <w:t>(Portal withdraws the stated data)</w:t>
            </w:r>
          </w:p>
        </w:tc>
      </w:tr>
      <w:tr w:rsidR="00310FFD" w:rsidRPr="002553D5" w14:paraId="1016B3FD" w14:textId="77777777" w:rsidTr="00310FFD">
        <w:trPr>
          <w:trHeight w:val="364"/>
        </w:trPr>
        <w:tc>
          <w:tcPr>
            <w:tcW w:w="2320" w:type="dxa"/>
          </w:tcPr>
          <w:p w14:paraId="5BE2AF49" w14:textId="77777777" w:rsidR="00310FFD" w:rsidRPr="002553D5" w:rsidRDefault="00310FFD" w:rsidP="00310FFD">
            <w:pPr>
              <w:widowControl w:val="0"/>
              <w:autoSpaceDE w:val="0"/>
              <w:autoSpaceDN w:val="0"/>
              <w:spacing w:before="60"/>
              <w:rPr>
                <w:rFonts w:eastAsia="Calibri"/>
              </w:rPr>
            </w:pPr>
            <w:r w:rsidRPr="002553D5">
              <w:rPr>
                <w:rFonts w:eastAsia="Calibri"/>
              </w:rPr>
              <w:t>Type of procedure:</w:t>
            </w:r>
          </w:p>
        </w:tc>
        <w:tc>
          <w:tcPr>
            <w:tcW w:w="6865" w:type="dxa"/>
          </w:tcPr>
          <w:p w14:paraId="226B793C" w14:textId="77777777" w:rsidR="00310FFD" w:rsidRPr="002553D5" w:rsidRDefault="00310FFD" w:rsidP="00310FFD">
            <w:pPr>
              <w:widowControl w:val="0"/>
              <w:autoSpaceDE w:val="0"/>
              <w:autoSpaceDN w:val="0"/>
              <w:spacing w:before="60"/>
              <w:rPr>
                <w:rFonts w:eastAsia="Calibri"/>
                <w:b/>
              </w:rPr>
            </w:pPr>
            <w:r w:rsidRPr="002553D5">
              <w:rPr>
                <w:rFonts w:eastAsia="Calibri"/>
                <w:b/>
                <w:bCs/>
              </w:rPr>
              <w:t>Open procedure</w:t>
            </w:r>
          </w:p>
        </w:tc>
      </w:tr>
      <w:tr w:rsidR="00310FFD" w:rsidRPr="002553D5" w14:paraId="07C48014" w14:textId="77777777" w:rsidTr="00310FFD">
        <w:trPr>
          <w:trHeight w:val="364"/>
        </w:trPr>
        <w:tc>
          <w:tcPr>
            <w:tcW w:w="2320" w:type="dxa"/>
          </w:tcPr>
          <w:p w14:paraId="5203A56F" w14:textId="77777777" w:rsidR="00310FFD" w:rsidRPr="002553D5" w:rsidRDefault="00310FFD" w:rsidP="00310FFD">
            <w:pPr>
              <w:widowControl w:val="0"/>
              <w:autoSpaceDE w:val="0"/>
              <w:autoSpaceDN w:val="0"/>
              <w:spacing w:before="60"/>
              <w:rPr>
                <w:rFonts w:eastAsia="Calibri"/>
              </w:rPr>
            </w:pPr>
            <w:r w:rsidRPr="002553D5">
              <w:rPr>
                <w:rFonts w:eastAsia="Calibri"/>
              </w:rPr>
              <w:t>Type of procurement subject matter:</w:t>
            </w:r>
          </w:p>
        </w:tc>
        <w:tc>
          <w:tcPr>
            <w:tcW w:w="6865" w:type="dxa"/>
          </w:tcPr>
          <w:p w14:paraId="70EE79D3" w14:textId="77777777" w:rsidR="00310FFD" w:rsidRPr="002553D5" w:rsidRDefault="00310FFD" w:rsidP="00310FFD">
            <w:pPr>
              <w:widowControl w:val="0"/>
              <w:autoSpaceDE w:val="0"/>
              <w:autoSpaceDN w:val="0"/>
              <w:spacing w:before="60"/>
              <w:rPr>
                <w:rFonts w:eastAsia="Calibri"/>
                <w:b/>
              </w:rPr>
            </w:pPr>
            <w:r w:rsidRPr="002553D5">
              <w:rPr>
                <w:rFonts w:eastAsia="Calibri"/>
                <w:b/>
                <w:bCs/>
              </w:rPr>
              <w:t>Goods</w:t>
            </w:r>
          </w:p>
        </w:tc>
      </w:tr>
      <w:tr w:rsidR="00310FFD" w:rsidRPr="002553D5" w14:paraId="399BEB3D" w14:textId="77777777" w:rsidTr="00310FFD">
        <w:trPr>
          <w:trHeight w:val="608"/>
        </w:trPr>
        <w:tc>
          <w:tcPr>
            <w:tcW w:w="2320" w:type="dxa"/>
            <w:tcBorders>
              <w:bottom w:val="single" w:sz="4" w:space="0" w:color="BFBFBF"/>
            </w:tcBorders>
          </w:tcPr>
          <w:p w14:paraId="18722C73" w14:textId="77777777" w:rsidR="00310FFD" w:rsidRPr="002553D5" w:rsidRDefault="00310FFD" w:rsidP="00310FFD">
            <w:pPr>
              <w:widowControl w:val="0"/>
              <w:autoSpaceDE w:val="0"/>
              <w:autoSpaceDN w:val="0"/>
              <w:spacing w:before="60"/>
              <w:rPr>
                <w:rFonts w:eastAsia="Calibri"/>
              </w:rPr>
            </w:pPr>
            <w:r w:rsidRPr="002553D5">
              <w:rPr>
                <w:rFonts w:eastAsia="Calibri"/>
              </w:rPr>
              <w:t>Description:</w:t>
            </w:r>
          </w:p>
        </w:tc>
        <w:tc>
          <w:tcPr>
            <w:tcW w:w="6865" w:type="dxa"/>
            <w:tcBorders>
              <w:bottom w:val="single" w:sz="4" w:space="0" w:color="BFBFBF"/>
            </w:tcBorders>
          </w:tcPr>
          <w:p w14:paraId="6F1FFF8E" w14:textId="77777777" w:rsidR="00310FFD" w:rsidRPr="002553D5" w:rsidRDefault="00310FFD" w:rsidP="00310FFD">
            <w:pPr>
              <w:widowControl w:val="0"/>
              <w:autoSpaceDE w:val="0"/>
              <w:autoSpaceDN w:val="0"/>
              <w:spacing w:before="60"/>
              <w:ind w:right="600"/>
              <w:rPr>
                <w:rFonts w:eastAsia="Calibri"/>
                <w:i/>
              </w:rPr>
            </w:pPr>
            <w:r w:rsidRPr="002553D5">
              <w:rPr>
                <w:rFonts w:eastAsia="Calibri"/>
                <w:i/>
                <w:iCs/>
              </w:rPr>
              <w:t>(Portal withdraws the stated data)</w:t>
            </w:r>
          </w:p>
        </w:tc>
      </w:tr>
      <w:tr w:rsidR="00310FFD" w:rsidRPr="002553D5" w14:paraId="4434ECA7" w14:textId="77777777" w:rsidTr="00310FFD">
        <w:trPr>
          <w:trHeight w:val="364"/>
        </w:trPr>
        <w:tc>
          <w:tcPr>
            <w:tcW w:w="2320" w:type="dxa"/>
            <w:tcBorders>
              <w:top w:val="single" w:sz="4" w:space="0" w:color="BFBFBF"/>
              <w:left w:val="single" w:sz="4" w:space="0" w:color="BFBFBF"/>
              <w:bottom w:val="single" w:sz="4" w:space="0" w:color="BFBFBF"/>
              <w:right w:val="single" w:sz="4" w:space="0" w:color="BFBFBF"/>
            </w:tcBorders>
          </w:tcPr>
          <w:p w14:paraId="2D9C585B" w14:textId="77777777" w:rsidR="00310FFD" w:rsidRPr="002553D5" w:rsidRDefault="00310FFD" w:rsidP="00310FFD">
            <w:pPr>
              <w:widowControl w:val="0"/>
              <w:autoSpaceDE w:val="0"/>
              <w:autoSpaceDN w:val="0"/>
              <w:spacing w:before="60"/>
              <w:rPr>
                <w:rFonts w:eastAsia="Calibri"/>
              </w:rPr>
            </w:pPr>
            <w:r w:rsidRPr="002553D5">
              <w:rPr>
                <w:rFonts w:eastAsia="Calibri"/>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61F662B0" w14:textId="77777777" w:rsidR="00310FFD" w:rsidRPr="002553D5" w:rsidRDefault="00310FFD" w:rsidP="00310FFD">
            <w:pPr>
              <w:widowControl w:val="0"/>
              <w:autoSpaceDE w:val="0"/>
              <w:autoSpaceDN w:val="0"/>
              <w:spacing w:before="60"/>
              <w:rPr>
                <w:rFonts w:eastAsia="Calibri"/>
              </w:rPr>
            </w:pPr>
            <w:r w:rsidRPr="002553D5">
              <w:rPr>
                <w:rFonts w:eastAsia="Calibri"/>
                <w:i/>
                <w:iCs/>
              </w:rPr>
              <w:t>(Portal withdraws the stated data)</w:t>
            </w:r>
          </w:p>
        </w:tc>
      </w:tr>
    </w:tbl>
    <w:p w14:paraId="3D67A007" w14:textId="77777777" w:rsidR="00310FFD" w:rsidRPr="002553D5" w:rsidRDefault="00310FFD" w:rsidP="00310FFD">
      <w:pPr>
        <w:widowControl w:val="0"/>
        <w:autoSpaceDE w:val="0"/>
        <w:autoSpaceDN w:val="0"/>
        <w:spacing w:before="240"/>
        <w:rPr>
          <w:rFonts w:eastAsia="Calibri"/>
          <w:i/>
        </w:rPr>
      </w:pPr>
      <w:r w:rsidRPr="002553D5">
        <w:rPr>
          <w:rFonts w:eastAsia="Calibri"/>
          <w:b/>
          <w:bCs/>
        </w:rPr>
        <w:t xml:space="preserve">Characteristics of the public procurement procedure </w:t>
      </w:r>
      <w:r w:rsidRPr="002553D5">
        <w:rPr>
          <w:rFonts w:eastAsia="Calibri"/>
          <w:i/>
          <w:iCs/>
        </w:rPr>
        <w:t>(instruments and techniques)</w:t>
      </w:r>
    </w:p>
    <w:p w14:paraId="4B7312D2" w14:textId="77777777" w:rsidR="00310FFD" w:rsidRPr="002553D5" w:rsidRDefault="00310FFD" w:rsidP="00310FFD">
      <w:pPr>
        <w:widowControl w:val="0"/>
        <w:autoSpaceDE w:val="0"/>
        <w:autoSpaceDN w:val="0"/>
        <w:spacing w:before="120"/>
        <w:rPr>
          <w:rFonts w:eastAsia="Calibri"/>
          <w:i/>
        </w:rPr>
      </w:pPr>
      <w:r w:rsidRPr="002553D5">
        <w:rPr>
          <w:rFonts w:eastAsia="Calibri"/>
          <w:i/>
          <w:iCs/>
        </w:rPr>
        <w:t>(if applicable)</w:t>
      </w:r>
    </w:p>
    <w:p w14:paraId="18A5D9CF" w14:textId="77777777" w:rsidR="00310FFD" w:rsidRPr="002553D5" w:rsidRDefault="00310FFD" w:rsidP="00310FFD">
      <w:pPr>
        <w:widowControl w:val="0"/>
        <w:autoSpaceDE w:val="0"/>
        <w:autoSpaceDN w:val="0"/>
        <w:rPr>
          <w:rFonts w:eastAsia="Calibri"/>
        </w:rPr>
        <w:sectPr w:rsidR="00310FFD" w:rsidRPr="002553D5" w:rsidSect="00310FFD">
          <w:headerReference w:type="even" r:id="rId7"/>
          <w:headerReference w:type="default" r:id="rId8"/>
          <w:footerReference w:type="even" r:id="rId9"/>
          <w:footerReference w:type="default" r:id="rId10"/>
          <w:headerReference w:type="first" r:id="rId11"/>
          <w:footerReference w:type="first" r:id="rId12"/>
          <w:pgSz w:w="11910" w:h="16840"/>
          <w:pgMar w:top="1100" w:right="1240" w:bottom="1320" w:left="1260" w:header="567" w:footer="1121"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2DA193AC" w14:textId="77777777" w:rsidR="00310FFD" w:rsidRPr="002553D5" w:rsidRDefault="004637D5" w:rsidP="00310FFD">
      <w:pPr>
        <w:widowControl w:val="0"/>
        <w:autoSpaceDE w:val="0"/>
        <w:autoSpaceDN w:val="0"/>
        <w:spacing w:before="36"/>
        <w:outlineLvl w:val="1"/>
        <w:rPr>
          <w:rFonts w:eastAsia="Calibri"/>
          <w:b/>
          <w:bCs/>
        </w:rPr>
      </w:pPr>
      <w:r>
        <w:rPr>
          <w:rFonts w:eastAsia="Calibri"/>
        </w:rPr>
        <w:lastRenderedPageBreak/>
        <w:pict w14:anchorId="3CBA9C93">
          <v:shapetype id="_x0000_t202" coordsize="21600,21600" o:spt="202" path="m,l,21600r21600,l21600,xe">
            <v:stroke joinstyle="miter"/>
            <v:path gradientshapeok="t" o:connecttype="rect"/>
          </v:shapetype>
          <v:shape id="Text Box 1"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UfQIAAP8EAAAOAAAAZHJzL2Uyb0RvYy54bWysVF1v2yAUfZ+0/4B4T21ndhJbcaqmTaZJ&#10;3YfU7gcQwDGaDQxI7K7af98Fx2n28TBNy4NzgcvhXM65LK/7tkFHbqxQssTJVYwRl1QxIfcl/vy4&#10;nSwwso5IRholeYmfuMXXq9evlp0u+FTVqmHcIACRtuh0iWvndBFFlta8JfZKaS5hsVKmJQ6GZh8x&#10;QzpAb5toGsezqFOGaaMotxZm74ZFvAr4VcWp+1hVljvUlBi4ufA14bvz32i1JMXeEF0LeqJB/oFF&#10;S4SEQ89Qd8QRdDDiN6hWUKOsqtwVVW2kqkpQHmqAapL4l2oeaqJ5qAUux+rzNdn/B0s/HD8ZJBho&#10;h5EkLUj0yHuH1qpHib+dTtsCkh40pLkepn2mr9Tqe0W/WCTVbU3knt8Yo7qaEwbsws7oYuuAYz3I&#10;rnuvGBxDDk4FoL4yrQeEy0CADio9nZXxVChMZvMsTzNYorD2JomzJPPkIlKMu7Wx7i1XLfJBiQ0o&#10;H9DJ8d66IXVMCexVI9hWNE0YmP3utjHoSMAlm/lmtpmd0O1lWiN9slR+24A4zABJOMOvebpB9ec8&#10;mabxeppPtrPFfJJu02ySz+PFJE7ydT6L0zy92373BJO0qAVjXN4LyUcHJunfKXzqhcE7wYOoK3Ge&#10;TbNBokv29rLIOPz+VGQrHDRkI9oSL85JpPDCbiSDsknhiGiGOPqZfhAE7mD8D7cSbOCVHzzg+l0P&#10;KN4bO8WewBBGgV4gLbwiENTKfMOog44ssf16IIZj1LyTYCrfvmNgxmA3BkRS2Fpih9EQ3rqhzQ/a&#10;iH0NyINtpboB41UieOKFBVD2A+iyQP70Ivg2vhyHrJd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Kq+DhR9AgAA&#10;/wQAAA4AAAAAAAAAAAAAAAAALgIAAGRycy9lMm9Eb2MueG1sUEsBAi0AFAAGAAgAAAAhAEVKJ13f&#10;AAAACgEAAA8AAAAAAAAAAAAAAAAA1wQAAGRycy9kb3ducmV2LnhtbFBLBQYAAAAABAAEAPMAAADj&#10;BQAAAAA=&#10;" fillcolor="#e7e6e6" stroked="f">
            <v:textbox inset="0,0,0,0">
              <w:txbxContent>
                <w:p w14:paraId="37AFC195" w14:textId="77777777" w:rsidR="00AF664A" w:rsidRPr="00035805" w:rsidRDefault="00AF664A" w:rsidP="00310FFD">
                  <w:pPr>
                    <w:ind w:right="-15"/>
                    <w:rPr>
                      <w:b/>
                      <w:sz w:val="20"/>
                    </w:rPr>
                  </w:pPr>
                  <w:r>
                    <w:rPr>
                      <w:b/>
                      <w:bCs/>
                      <w:sz w:val="20"/>
                    </w:rPr>
                    <w:t xml:space="preserve">Passenger vehicles </w:t>
                  </w:r>
                </w:p>
              </w:txbxContent>
            </v:textbox>
            <w10:wrap type="topAndBottom" anchorx="page"/>
          </v:shape>
        </w:pict>
      </w:r>
      <w:r w:rsidR="00310FFD" w:rsidRPr="002553D5">
        <w:rPr>
          <w:rFonts w:eastAsia="Calibri"/>
          <w:b/>
          <w:bCs/>
        </w:rPr>
        <w:t>Description of subject matter / lot</w:t>
      </w:r>
    </w:p>
    <w:p w14:paraId="2AAAED2D" w14:textId="77777777" w:rsidR="00310FFD" w:rsidRPr="002553D5" w:rsidRDefault="00310FFD" w:rsidP="00310FFD">
      <w:pPr>
        <w:widowControl w:val="0"/>
        <w:autoSpaceDE w:val="0"/>
        <w:autoSpaceDN w:val="0"/>
        <w:spacing w:before="105"/>
        <w:outlineLvl w:val="2"/>
        <w:rPr>
          <w:rFonts w:eastAsia="Calibri"/>
          <w:b/>
          <w:bCs/>
        </w:rPr>
      </w:pPr>
      <w:r w:rsidRPr="002553D5">
        <w:rPr>
          <w:rFonts w:eastAsia="Calibri"/>
          <w:b/>
          <w:bCs/>
        </w:rPr>
        <w:t>Procurement description:</w:t>
      </w:r>
    </w:p>
    <w:p w14:paraId="7A5999F5" w14:textId="77777777" w:rsidR="00310FFD" w:rsidRPr="002553D5" w:rsidRDefault="00310FFD" w:rsidP="00310FFD">
      <w:pPr>
        <w:widowControl w:val="0"/>
        <w:autoSpaceDE w:val="0"/>
        <w:autoSpaceDN w:val="0"/>
        <w:spacing w:before="120"/>
        <w:rPr>
          <w:rFonts w:eastAsia="Calibri"/>
          <w:i/>
        </w:rPr>
      </w:pPr>
      <w:r w:rsidRPr="002553D5">
        <w:rPr>
          <w:rFonts w:eastAsia="Calibri"/>
          <w:i/>
          <w:iCs/>
        </w:rPr>
        <w:t>(Portal withdraws the stated data)</w:t>
      </w:r>
    </w:p>
    <w:p w14:paraId="5A743833" w14:textId="77777777" w:rsidR="00310FFD" w:rsidRPr="002553D5" w:rsidRDefault="00310FFD" w:rsidP="00310FFD">
      <w:pPr>
        <w:widowControl w:val="0"/>
        <w:autoSpaceDE w:val="0"/>
        <w:autoSpaceDN w:val="0"/>
        <w:spacing w:before="120"/>
        <w:rPr>
          <w:rFonts w:eastAsia="Calibri"/>
          <w:i/>
        </w:rPr>
      </w:pPr>
    </w:p>
    <w:p w14:paraId="379CE175" w14:textId="77777777" w:rsidR="00310FFD" w:rsidRPr="002553D5" w:rsidRDefault="00310FFD" w:rsidP="00310FFD">
      <w:pPr>
        <w:widowControl w:val="0"/>
        <w:autoSpaceDE w:val="0"/>
        <w:autoSpaceDN w:val="0"/>
        <w:spacing w:before="120"/>
        <w:rPr>
          <w:rFonts w:eastAsia="Calibri"/>
        </w:rPr>
      </w:pPr>
      <w:r w:rsidRPr="002553D5">
        <w:rPr>
          <w:rFonts w:eastAsia="Calibri"/>
        </w:rPr>
        <w:t>The contracting authority defined the criteria for awarding the contract based on:</w:t>
      </w:r>
    </w:p>
    <w:p w14:paraId="188212AF" w14:textId="77777777" w:rsidR="00310FFD" w:rsidRPr="002553D5" w:rsidRDefault="00310FFD" w:rsidP="00310FFD">
      <w:pPr>
        <w:widowControl w:val="0"/>
        <w:autoSpaceDE w:val="0"/>
        <w:autoSpaceDN w:val="0"/>
        <w:spacing w:before="120"/>
        <w:rPr>
          <w:rFonts w:eastAsia="Calibri"/>
          <w:i/>
        </w:rPr>
      </w:pPr>
      <w:r w:rsidRPr="002553D5">
        <w:rPr>
          <w:rFonts w:eastAsia="Calibri"/>
          <w:i/>
          <w:iCs/>
        </w:rPr>
        <w:t>(Portal withdraws the stated data)</w:t>
      </w:r>
    </w:p>
    <w:p w14:paraId="51137A7F" w14:textId="77777777" w:rsidR="00310FFD" w:rsidRPr="002553D5" w:rsidRDefault="00310FFD" w:rsidP="00310FFD">
      <w:pPr>
        <w:widowControl w:val="0"/>
        <w:autoSpaceDE w:val="0"/>
        <w:autoSpaceDN w:val="0"/>
        <w:spacing w:before="120"/>
        <w:rPr>
          <w:rFonts w:eastAsia="Calibri"/>
          <w:i/>
        </w:rPr>
      </w:pPr>
    </w:p>
    <w:p w14:paraId="734F3971" w14:textId="77777777" w:rsidR="00310FFD" w:rsidRPr="002553D5" w:rsidRDefault="00310FFD" w:rsidP="00310FFD">
      <w:pPr>
        <w:widowControl w:val="0"/>
        <w:autoSpaceDE w:val="0"/>
        <w:autoSpaceDN w:val="0"/>
        <w:spacing w:before="120"/>
        <w:rPr>
          <w:rFonts w:eastAsia="Calibri"/>
        </w:rPr>
      </w:pPr>
      <w:r w:rsidRPr="002553D5">
        <w:rPr>
          <w:rFonts w:eastAsia="Calibri"/>
        </w:rPr>
        <w:t>Method of ranking acceptable bids:</w:t>
      </w:r>
    </w:p>
    <w:p w14:paraId="415BA60D" w14:textId="77777777" w:rsidR="00310FFD" w:rsidRPr="002553D5" w:rsidRDefault="00310FFD" w:rsidP="00310FFD">
      <w:pPr>
        <w:widowControl w:val="0"/>
        <w:autoSpaceDE w:val="0"/>
        <w:autoSpaceDN w:val="0"/>
        <w:spacing w:before="8"/>
        <w:rPr>
          <w:rFonts w:eastAsia="Calibri"/>
          <w:i/>
        </w:rPr>
      </w:pPr>
      <w:r w:rsidRPr="002553D5">
        <w:rPr>
          <w:rFonts w:eastAsia="Calibri"/>
          <w:i/>
          <w:iCs/>
        </w:rPr>
        <w:t>(Portal withdraws the stated data)</w:t>
      </w:r>
    </w:p>
    <w:p w14:paraId="73FE2041" w14:textId="77777777" w:rsidR="00310FFD" w:rsidRPr="002553D5" w:rsidRDefault="00310FFD" w:rsidP="00310FFD">
      <w:pPr>
        <w:widowControl w:val="0"/>
        <w:autoSpaceDE w:val="0"/>
        <w:autoSpaceDN w:val="0"/>
        <w:spacing w:before="8"/>
        <w:rPr>
          <w:rFonts w:eastAsia="Calibri"/>
          <w:b/>
        </w:rPr>
      </w:pPr>
    </w:p>
    <w:p w14:paraId="77284E27" w14:textId="77777777" w:rsidR="00310FFD" w:rsidRPr="002553D5" w:rsidRDefault="00310FFD" w:rsidP="00310FFD">
      <w:pPr>
        <w:widowControl w:val="0"/>
        <w:autoSpaceDE w:val="0"/>
        <w:autoSpaceDN w:val="0"/>
        <w:outlineLvl w:val="0"/>
        <w:rPr>
          <w:rFonts w:eastAsia="Calibri"/>
          <w:b/>
          <w:bCs/>
        </w:rPr>
      </w:pPr>
      <w:r w:rsidRPr="002553D5">
        <w:rPr>
          <w:rFonts w:eastAsia="Calibri"/>
          <w:b/>
          <w:bCs/>
        </w:rPr>
        <w:t>Electronic communication and data exchange on the Public Procurement Portal</w:t>
      </w:r>
    </w:p>
    <w:p w14:paraId="604B27C6" w14:textId="77777777" w:rsidR="00310FFD" w:rsidRPr="002553D5" w:rsidRDefault="00310FFD" w:rsidP="00310FFD">
      <w:pPr>
        <w:widowControl w:val="0"/>
        <w:autoSpaceDE w:val="0"/>
        <w:autoSpaceDN w:val="0"/>
        <w:spacing w:before="120"/>
        <w:rPr>
          <w:rFonts w:eastAsia="Calibri"/>
        </w:rPr>
      </w:pPr>
      <w:r w:rsidRPr="002553D5">
        <w:rPr>
          <w:rFonts w:eastAsia="Calibri"/>
        </w:rPr>
        <w:t>Electronic communication is required in the procedure.</w:t>
      </w:r>
    </w:p>
    <w:p w14:paraId="3E41CFA4" w14:textId="77777777" w:rsidR="00310FFD" w:rsidRPr="002553D5" w:rsidRDefault="00310FFD" w:rsidP="00310FFD">
      <w:pPr>
        <w:widowControl w:val="0"/>
        <w:autoSpaceDE w:val="0"/>
        <w:autoSpaceDN w:val="0"/>
        <w:spacing w:before="120"/>
        <w:rPr>
          <w:rFonts w:eastAsia="Calibri"/>
        </w:rPr>
      </w:pPr>
      <w:r w:rsidRPr="002553D5">
        <w:rPr>
          <w:rFonts w:eastAsia="Calibri"/>
        </w:rPr>
        <w:t>The bid/application is submitted through the Public Procurement Portal in the manner described in this instruction.</w:t>
      </w:r>
    </w:p>
    <w:p w14:paraId="7DC791F4" w14:textId="77777777" w:rsidR="00310FFD" w:rsidRPr="002553D5" w:rsidRDefault="00310FFD" w:rsidP="00310FFD">
      <w:pPr>
        <w:widowControl w:val="0"/>
        <w:autoSpaceDE w:val="0"/>
        <w:autoSpaceDN w:val="0"/>
        <w:spacing w:before="120"/>
        <w:rPr>
          <w:rFonts w:eastAsia="Calibri"/>
        </w:rPr>
      </w:pPr>
      <w:r w:rsidRPr="002553D5">
        <w:rPr>
          <w:rFonts w:eastAsia="Calibri"/>
        </w:rPr>
        <w:t>The user interested in the public procurement procedure communicates with the contracting authority exclusively through the Public Procurement Portal.</w:t>
      </w:r>
    </w:p>
    <w:p w14:paraId="6C373380" w14:textId="77777777" w:rsidR="00310FFD" w:rsidRPr="002553D5" w:rsidRDefault="00310FFD" w:rsidP="00310FFD">
      <w:pPr>
        <w:widowControl w:val="0"/>
        <w:autoSpaceDE w:val="0"/>
        <w:autoSpaceDN w:val="0"/>
        <w:spacing w:before="120"/>
        <w:rPr>
          <w:rFonts w:eastAsia="Calibri"/>
        </w:rPr>
      </w:pPr>
      <w:r w:rsidRPr="002553D5">
        <w:rPr>
          <w:rFonts w:eastAsia="Calibri"/>
        </w:rPr>
        <w:t>The user of the Public Procurement Portal may be interested in the published public procurement procedure by downloading the tender documentation or indicating his interest.</w:t>
      </w:r>
    </w:p>
    <w:p w14:paraId="1CBFAB11" w14:textId="77777777" w:rsidR="00310FFD" w:rsidRPr="002553D5" w:rsidRDefault="00310FFD" w:rsidP="00310FFD">
      <w:pPr>
        <w:widowControl w:val="0"/>
        <w:autoSpaceDE w:val="0"/>
        <w:autoSpaceDN w:val="0"/>
        <w:spacing w:before="120"/>
        <w:rPr>
          <w:rFonts w:eastAsia="Calibri"/>
          <w:b/>
        </w:rPr>
      </w:pPr>
      <w:r w:rsidRPr="002553D5">
        <w:rPr>
          <w:rFonts w:eastAsia="Calibri"/>
        </w:rPr>
        <w:t xml:space="preserve">The documentation in this public procurement procedure on the Public Procurement Portal can be accessed on the </w:t>
      </w:r>
      <w:r w:rsidRPr="002553D5">
        <w:rPr>
          <w:rFonts w:eastAsia="Calibri"/>
          <w:b/>
          <w:bCs/>
        </w:rPr>
        <w:t>procedure website</w:t>
      </w:r>
      <w:r w:rsidRPr="002553D5">
        <w:rPr>
          <w:rFonts w:eastAsia="Calibri"/>
        </w:rPr>
        <w:t>:</w:t>
      </w:r>
    </w:p>
    <w:p w14:paraId="00125E82" w14:textId="77777777" w:rsidR="00310FFD" w:rsidRPr="002553D5" w:rsidRDefault="00310FFD" w:rsidP="00310FFD">
      <w:pPr>
        <w:widowControl w:val="0"/>
        <w:autoSpaceDE w:val="0"/>
        <w:autoSpaceDN w:val="0"/>
        <w:rPr>
          <w:rFonts w:eastAsia="Calibri"/>
          <w:b/>
          <w:i/>
        </w:rPr>
      </w:pPr>
      <w:r w:rsidRPr="002553D5">
        <w:rPr>
          <w:rFonts w:eastAsia="Calibri"/>
          <w:b/>
          <w:bCs/>
          <w:i/>
          <w:iCs/>
        </w:rPr>
        <w:t>https://jnportal.ujn.gov.rs/</w:t>
      </w:r>
    </w:p>
    <w:p w14:paraId="5BC03E99"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Actions in the public procurement procedure that you can carry out on that page of the procedure:</w:t>
      </w:r>
    </w:p>
    <w:p w14:paraId="792E5536" w14:textId="596775F6" w:rsidR="00310FFD" w:rsidRPr="002553D5" w:rsidRDefault="00310FFD" w:rsidP="00310FFD">
      <w:pPr>
        <w:widowControl w:val="0"/>
        <w:numPr>
          <w:ilvl w:val="0"/>
          <w:numId w:val="33"/>
        </w:numPr>
        <w:tabs>
          <w:tab w:val="left" w:pos="866"/>
          <w:tab w:val="left" w:pos="867"/>
        </w:tabs>
        <w:autoSpaceDE w:val="0"/>
        <w:autoSpaceDN w:val="0"/>
        <w:spacing w:before="120"/>
        <w:ind w:right="883"/>
        <w:jc w:val="both"/>
        <w:outlineLvl w:val="2"/>
        <w:rPr>
          <w:rFonts w:eastAsia="Calibri"/>
          <w:b/>
          <w:bCs/>
        </w:rPr>
      </w:pPr>
      <w:r w:rsidRPr="002553D5">
        <w:rPr>
          <w:rFonts w:eastAsia="Calibri"/>
        </w:rPr>
        <w:t>sending a</w:t>
      </w:r>
      <w:r w:rsidRPr="002553D5">
        <w:rPr>
          <w:rFonts w:eastAsia="Calibri"/>
          <w:b/>
          <w:bCs/>
        </w:rPr>
        <w:t xml:space="preserve"> request for additional information or clarification regarding the procurement documentation as well as pointing out to the </w:t>
      </w:r>
      <w:r w:rsidR="002553D5" w:rsidRPr="002553D5">
        <w:rPr>
          <w:rFonts w:eastAsia="Calibri"/>
          <w:b/>
          <w:bCs/>
        </w:rPr>
        <w:t>contracting</w:t>
      </w:r>
      <w:r w:rsidRPr="002553D5">
        <w:rPr>
          <w:rFonts w:eastAsia="Calibri"/>
          <w:b/>
          <w:bCs/>
        </w:rPr>
        <w:t xml:space="preserve"> authority any deficiencies and irregularities in the procurement documentation</w:t>
      </w:r>
    </w:p>
    <w:p w14:paraId="0187FA19" w14:textId="77777777" w:rsidR="00310FFD" w:rsidRPr="002553D5" w:rsidRDefault="004637D5" w:rsidP="00310FFD">
      <w:pPr>
        <w:widowControl w:val="0"/>
        <w:autoSpaceDE w:val="0"/>
        <w:autoSpaceDN w:val="0"/>
        <w:jc w:val="both"/>
        <w:rPr>
          <w:rFonts w:eastAsia="Calibri"/>
        </w:rPr>
      </w:pPr>
      <w:hyperlink r:id="rId13">
        <w:r w:rsidR="00CD5460" w:rsidRPr="002553D5">
          <w:rPr>
            <w:rFonts w:eastAsia="Calibri"/>
            <w:color w:val="0000FF"/>
            <w:u w:val="single"/>
          </w:rPr>
          <w:t>see the general user manual for the Portal</w:t>
        </w:r>
      </w:hyperlink>
    </w:p>
    <w:p w14:paraId="58923FC3"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2553D5">
        <w:rPr>
          <w:rFonts w:eastAsia="Calibri"/>
        </w:rPr>
        <w:t xml:space="preserve">forming </w:t>
      </w:r>
      <w:r w:rsidRPr="002553D5">
        <w:rPr>
          <w:rFonts w:eastAsia="Calibri"/>
          <w:b/>
          <w:bCs/>
        </w:rPr>
        <w:t>a group of bidders</w:t>
      </w:r>
    </w:p>
    <w:p w14:paraId="7DA4FBE5" w14:textId="77777777" w:rsidR="00310FFD" w:rsidRPr="002553D5" w:rsidRDefault="00310FFD" w:rsidP="00310FFD">
      <w:pPr>
        <w:widowControl w:val="0"/>
        <w:autoSpaceDE w:val="0"/>
        <w:autoSpaceDN w:val="0"/>
        <w:jc w:val="both"/>
        <w:rPr>
          <w:rFonts w:eastAsia="Calibri"/>
        </w:rPr>
      </w:pPr>
      <w:r w:rsidRPr="002553D5">
        <w:rPr>
          <w:rFonts w:eastAsia="Calibri"/>
          <w:color w:val="0000FF"/>
          <w:u w:val="single"/>
        </w:rPr>
        <w:t>see the general instructions for users of the Portal</w:t>
      </w:r>
    </w:p>
    <w:p w14:paraId="3D60869D"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2553D5">
        <w:rPr>
          <w:rFonts w:eastAsia="Calibri"/>
        </w:rPr>
        <w:t xml:space="preserve">preparation and submission of </w:t>
      </w:r>
      <w:r w:rsidRPr="002553D5">
        <w:rPr>
          <w:rFonts w:eastAsia="Calibri"/>
          <w:b/>
          <w:bCs/>
        </w:rPr>
        <w:t>bid</w:t>
      </w:r>
    </w:p>
    <w:p w14:paraId="3B1909C8" w14:textId="77777777" w:rsidR="00310FFD" w:rsidRPr="002553D5" w:rsidRDefault="004637D5" w:rsidP="00310FFD">
      <w:pPr>
        <w:widowControl w:val="0"/>
        <w:autoSpaceDE w:val="0"/>
        <w:autoSpaceDN w:val="0"/>
        <w:jc w:val="both"/>
        <w:rPr>
          <w:rFonts w:eastAsia="Calibri"/>
        </w:rPr>
      </w:pPr>
      <w:hyperlink r:id="rId14">
        <w:r w:rsidR="00CD5460" w:rsidRPr="002553D5">
          <w:rPr>
            <w:rFonts w:eastAsia="Calibri"/>
            <w:color w:val="0000FF"/>
            <w:u w:val="single"/>
          </w:rPr>
          <w:t>see the general user manual for the Portal</w:t>
        </w:r>
      </w:hyperlink>
    </w:p>
    <w:p w14:paraId="4A9901D7" w14:textId="58F305C8" w:rsidR="00310FFD" w:rsidRPr="002553D5" w:rsidRDefault="00310FFD" w:rsidP="00310FFD">
      <w:pPr>
        <w:widowControl w:val="0"/>
        <w:numPr>
          <w:ilvl w:val="0"/>
          <w:numId w:val="33"/>
        </w:numPr>
        <w:tabs>
          <w:tab w:val="left" w:pos="866"/>
          <w:tab w:val="left" w:pos="867"/>
        </w:tabs>
        <w:autoSpaceDE w:val="0"/>
        <w:autoSpaceDN w:val="0"/>
        <w:spacing w:before="120"/>
        <w:jc w:val="both"/>
        <w:outlineLvl w:val="2"/>
        <w:rPr>
          <w:rFonts w:eastAsia="Calibri"/>
          <w:b/>
          <w:bCs/>
        </w:rPr>
      </w:pPr>
      <w:r w:rsidRPr="002553D5">
        <w:rPr>
          <w:rFonts w:eastAsia="Calibri"/>
          <w:b/>
          <w:bCs/>
        </w:rPr>
        <w:t xml:space="preserve">filling in the e-Statement on </w:t>
      </w:r>
      <w:r w:rsidR="002553D5" w:rsidRPr="002553D5">
        <w:rPr>
          <w:rFonts w:eastAsia="Calibri"/>
          <w:b/>
          <w:bCs/>
        </w:rPr>
        <w:t>fulfil</w:t>
      </w:r>
      <w:r w:rsidRPr="002553D5">
        <w:rPr>
          <w:rFonts w:eastAsia="Calibri"/>
          <w:b/>
          <w:bCs/>
        </w:rPr>
        <w:t>ment of the criteria for qualitative selection of the economic operator</w:t>
      </w:r>
    </w:p>
    <w:p w14:paraId="6AE87A2E" w14:textId="77777777" w:rsidR="00310FFD" w:rsidRPr="002553D5" w:rsidRDefault="004637D5" w:rsidP="00310FFD">
      <w:pPr>
        <w:widowControl w:val="0"/>
        <w:autoSpaceDE w:val="0"/>
        <w:autoSpaceDN w:val="0"/>
        <w:jc w:val="both"/>
        <w:rPr>
          <w:rFonts w:eastAsia="Calibri"/>
        </w:rPr>
      </w:pPr>
      <w:hyperlink r:id="rId15">
        <w:r w:rsidR="00CD5460" w:rsidRPr="002553D5">
          <w:rPr>
            <w:rFonts w:eastAsia="Calibri"/>
            <w:color w:val="0000FF"/>
            <w:u w:val="single"/>
          </w:rPr>
          <w:t>see the general user manual for the Portal</w:t>
        </w:r>
      </w:hyperlink>
    </w:p>
    <w:p w14:paraId="73A4382F"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i/>
        </w:rPr>
      </w:pPr>
      <w:r w:rsidRPr="002553D5">
        <w:rPr>
          <w:rFonts w:eastAsia="Calibri"/>
          <w:b/>
          <w:bCs/>
        </w:rPr>
        <w:t xml:space="preserve">assignment of the right to a procedure </w:t>
      </w:r>
      <w:r w:rsidRPr="002553D5">
        <w:rPr>
          <w:rFonts w:eastAsia="Calibri"/>
          <w:i/>
          <w:iCs/>
        </w:rPr>
        <w:t>(to a person in a business operator)</w:t>
      </w:r>
    </w:p>
    <w:p w14:paraId="7E0C5E7A" w14:textId="77777777" w:rsidR="00310FFD" w:rsidRPr="002553D5" w:rsidRDefault="004637D5" w:rsidP="00310FFD">
      <w:pPr>
        <w:widowControl w:val="0"/>
        <w:autoSpaceDE w:val="0"/>
        <w:autoSpaceDN w:val="0"/>
        <w:jc w:val="both"/>
        <w:rPr>
          <w:rFonts w:eastAsia="Calibri"/>
        </w:rPr>
      </w:pPr>
      <w:hyperlink r:id="rId16">
        <w:r w:rsidR="00CD5460" w:rsidRPr="002553D5">
          <w:rPr>
            <w:rFonts w:eastAsia="Calibri"/>
            <w:color w:val="0000FF"/>
            <w:u w:val="single"/>
          </w:rPr>
          <w:t>see the general user manual for the Portal</w:t>
        </w:r>
      </w:hyperlink>
    </w:p>
    <w:p w14:paraId="3B9174D1"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2553D5">
        <w:rPr>
          <w:rFonts w:eastAsia="Calibri"/>
        </w:rPr>
        <w:t xml:space="preserve">sending a </w:t>
      </w:r>
      <w:r w:rsidRPr="002553D5">
        <w:rPr>
          <w:rFonts w:eastAsia="Calibri"/>
          <w:b/>
          <w:bCs/>
        </w:rPr>
        <w:t>request for protection of rights</w:t>
      </w:r>
    </w:p>
    <w:p w14:paraId="563B5190" w14:textId="77777777" w:rsidR="00310FFD" w:rsidRPr="002553D5" w:rsidRDefault="004637D5" w:rsidP="00310FFD">
      <w:pPr>
        <w:widowControl w:val="0"/>
        <w:autoSpaceDE w:val="0"/>
        <w:autoSpaceDN w:val="0"/>
        <w:jc w:val="both"/>
        <w:rPr>
          <w:rFonts w:eastAsia="Calibri"/>
        </w:rPr>
      </w:pPr>
      <w:hyperlink r:id="rId17">
        <w:r w:rsidR="00CD5460" w:rsidRPr="002553D5">
          <w:rPr>
            <w:rFonts w:eastAsia="Calibri"/>
            <w:color w:val="0000FF"/>
            <w:u w:val="single"/>
          </w:rPr>
          <w:t>see the general user manual for the Portal</w:t>
        </w:r>
      </w:hyperlink>
    </w:p>
    <w:p w14:paraId="3CB4E0C6"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2553D5">
        <w:rPr>
          <w:rFonts w:eastAsia="Calibri"/>
        </w:rPr>
        <w:t xml:space="preserve">granting authorisation to the proxy for </w:t>
      </w:r>
      <w:r w:rsidRPr="002553D5">
        <w:rPr>
          <w:rFonts w:eastAsia="Calibri"/>
          <w:b/>
          <w:bCs/>
        </w:rPr>
        <w:t>representation in the procedure of protection of rights</w:t>
      </w:r>
    </w:p>
    <w:p w14:paraId="021FCF25" w14:textId="77777777" w:rsidR="00310FFD" w:rsidRPr="002553D5" w:rsidRDefault="004637D5" w:rsidP="00310FFD">
      <w:pPr>
        <w:widowControl w:val="0"/>
        <w:autoSpaceDE w:val="0"/>
        <w:autoSpaceDN w:val="0"/>
        <w:jc w:val="both"/>
        <w:rPr>
          <w:rFonts w:eastAsia="Calibri"/>
        </w:rPr>
      </w:pPr>
      <w:hyperlink r:id="rId18">
        <w:r w:rsidR="00CD5460" w:rsidRPr="002553D5">
          <w:rPr>
            <w:rFonts w:eastAsia="Calibri"/>
            <w:color w:val="0000FF"/>
            <w:u w:val="single"/>
          </w:rPr>
          <w:t>see the general user manual for the Portal</w:t>
        </w:r>
      </w:hyperlink>
    </w:p>
    <w:p w14:paraId="195A6F4C" w14:textId="77777777" w:rsidR="00310FFD" w:rsidRPr="002553D5" w:rsidRDefault="00310FFD" w:rsidP="00310FFD">
      <w:pPr>
        <w:widowControl w:val="0"/>
        <w:autoSpaceDE w:val="0"/>
        <w:autoSpaceDN w:val="0"/>
        <w:spacing w:before="120"/>
        <w:ind w:right="176"/>
        <w:jc w:val="both"/>
        <w:rPr>
          <w:rFonts w:eastAsia="Calibri"/>
        </w:rPr>
      </w:pPr>
      <w:r w:rsidRPr="002553D5">
        <w:rPr>
          <w:rFonts w:eastAsia="Calibri"/>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2553D5">
        <w:rPr>
          <w:rFonts w:eastAsia="Calibri"/>
          <w:b/>
          <w:bCs/>
        </w:rPr>
        <w:t>8</w:t>
      </w:r>
      <w:r w:rsidRPr="002553D5">
        <w:rPr>
          <w:rFonts w:eastAsia="Calibri"/>
        </w:rPr>
        <w:t xml:space="preserve"> (data specified by the contracting authority) before the submission deadline.</w:t>
      </w:r>
    </w:p>
    <w:p w14:paraId="3D6C7A92" w14:textId="77777777" w:rsidR="00310FFD" w:rsidRPr="002553D5" w:rsidRDefault="00310FFD" w:rsidP="00310FFD">
      <w:pPr>
        <w:widowControl w:val="0"/>
        <w:autoSpaceDE w:val="0"/>
        <w:autoSpaceDN w:val="0"/>
        <w:spacing w:before="8"/>
        <w:rPr>
          <w:rFonts w:eastAsia="Calibri"/>
        </w:rPr>
      </w:pPr>
    </w:p>
    <w:p w14:paraId="05A71A38" w14:textId="77777777" w:rsidR="00310FFD" w:rsidRPr="002553D5" w:rsidRDefault="00310FFD" w:rsidP="00310FFD">
      <w:pPr>
        <w:widowControl w:val="0"/>
        <w:autoSpaceDE w:val="0"/>
        <w:autoSpaceDN w:val="0"/>
        <w:jc w:val="both"/>
        <w:rPr>
          <w:rFonts w:eastAsia="Calibri"/>
          <w:b/>
        </w:rPr>
      </w:pPr>
      <w:r w:rsidRPr="002553D5">
        <w:rPr>
          <w:rFonts w:eastAsia="Calibri"/>
          <w:b/>
          <w:bCs/>
        </w:rPr>
        <w:t>Email inbox in the procedure</w:t>
      </w:r>
    </w:p>
    <w:p w14:paraId="76A58E63" w14:textId="77777777" w:rsidR="00310FFD" w:rsidRPr="002553D5" w:rsidRDefault="004637D5" w:rsidP="00310FFD">
      <w:pPr>
        <w:widowControl w:val="0"/>
        <w:autoSpaceDE w:val="0"/>
        <w:autoSpaceDN w:val="0"/>
        <w:spacing w:before="120"/>
        <w:rPr>
          <w:rFonts w:eastAsia="Calibri"/>
        </w:rPr>
      </w:pPr>
      <w:hyperlink r:id="rId19">
        <w:r w:rsidR="00CD5460" w:rsidRPr="002553D5">
          <w:rPr>
            <w:rFonts w:eastAsia="Calibri"/>
            <w:color w:val="0000FF"/>
            <w:u w:val="single"/>
          </w:rPr>
          <w:t>see the general user manual for the Portal</w:t>
        </w:r>
      </w:hyperlink>
    </w:p>
    <w:p w14:paraId="48546712" w14:textId="77777777" w:rsidR="00310FFD" w:rsidRPr="002553D5" w:rsidRDefault="00310FFD" w:rsidP="00310FFD">
      <w:pPr>
        <w:widowControl w:val="0"/>
        <w:autoSpaceDE w:val="0"/>
        <w:autoSpaceDN w:val="0"/>
        <w:spacing w:before="120"/>
        <w:ind w:right="173"/>
        <w:rPr>
          <w:rFonts w:eastAsia="Calibri"/>
        </w:rPr>
      </w:pPr>
      <w:r w:rsidRPr="002553D5">
        <w:rPr>
          <w:rFonts w:eastAsia="Calibri"/>
        </w:rPr>
        <w:t>The user interested in the procedure during the public procurement procedure receives the following information via the e-mail box on the Portal:</w:t>
      </w:r>
    </w:p>
    <w:p w14:paraId="69030829" w14:textId="77777777" w:rsidR="00310FFD" w:rsidRPr="002553D5" w:rsidRDefault="00310FFD" w:rsidP="00310FFD">
      <w:pPr>
        <w:widowControl w:val="0"/>
        <w:numPr>
          <w:ilvl w:val="0"/>
          <w:numId w:val="32"/>
        </w:numPr>
        <w:tabs>
          <w:tab w:val="left" w:pos="1575"/>
          <w:tab w:val="left" w:pos="1576"/>
        </w:tabs>
        <w:autoSpaceDE w:val="0"/>
        <w:autoSpaceDN w:val="0"/>
        <w:spacing w:before="120"/>
        <w:rPr>
          <w:rFonts w:eastAsia="Calibri"/>
        </w:rPr>
      </w:pPr>
      <w:r w:rsidRPr="002553D5">
        <w:rPr>
          <w:rFonts w:eastAsia="Calibri"/>
        </w:rPr>
        <w:t>Changes to the tender documentation</w:t>
      </w:r>
    </w:p>
    <w:p w14:paraId="345CF8F1" w14:textId="77777777" w:rsidR="00310FFD" w:rsidRPr="002553D5" w:rsidRDefault="00310FFD" w:rsidP="00310FFD">
      <w:pPr>
        <w:widowControl w:val="0"/>
        <w:numPr>
          <w:ilvl w:val="0"/>
          <w:numId w:val="32"/>
        </w:numPr>
        <w:tabs>
          <w:tab w:val="left" w:pos="1575"/>
          <w:tab w:val="left" w:pos="1576"/>
        </w:tabs>
        <w:autoSpaceDE w:val="0"/>
        <w:autoSpaceDN w:val="0"/>
        <w:spacing w:before="56"/>
        <w:rPr>
          <w:rFonts w:eastAsia="Calibri"/>
        </w:rPr>
      </w:pPr>
      <w:r w:rsidRPr="002553D5">
        <w:rPr>
          <w:rFonts w:eastAsia="Calibri"/>
        </w:rPr>
        <w:t>Additional information or clarifications regarding procurement documentation</w:t>
      </w:r>
    </w:p>
    <w:p w14:paraId="6DC70C8A" w14:textId="77777777" w:rsidR="00310FFD" w:rsidRPr="002553D5" w:rsidRDefault="00310FFD" w:rsidP="00310FFD">
      <w:pPr>
        <w:widowControl w:val="0"/>
        <w:numPr>
          <w:ilvl w:val="0"/>
          <w:numId w:val="32"/>
        </w:numPr>
        <w:tabs>
          <w:tab w:val="left" w:pos="1575"/>
          <w:tab w:val="left" w:pos="1576"/>
        </w:tabs>
        <w:autoSpaceDE w:val="0"/>
        <w:autoSpaceDN w:val="0"/>
        <w:spacing w:before="113"/>
        <w:rPr>
          <w:rFonts w:eastAsia="Calibri"/>
        </w:rPr>
      </w:pPr>
      <w:r w:rsidRPr="002553D5">
        <w:rPr>
          <w:rFonts w:eastAsia="Calibri"/>
        </w:rPr>
        <w:t>Modifications to the electronic catalogue</w:t>
      </w:r>
    </w:p>
    <w:p w14:paraId="083905EB"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Award / suspension decision</w:t>
      </w:r>
    </w:p>
    <w:p w14:paraId="0EA4BE8C"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Public procurement notices published</w:t>
      </w:r>
    </w:p>
    <w:p w14:paraId="612EC0D9" w14:textId="77777777" w:rsidR="00310FFD" w:rsidRPr="002553D5" w:rsidRDefault="00310FFD" w:rsidP="00310FFD">
      <w:pPr>
        <w:widowControl w:val="0"/>
        <w:autoSpaceDE w:val="0"/>
        <w:autoSpaceDN w:val="0"/>
        <w:spacing w:before="113"/>
        <w:rPr>
          <w:rFonts w:eastAsia="Calibri"/>
        </w:rPr>
      </w:pPr>
      <w:r w:rsidRPr="002553D5">
        <w:rPr>
          <w:rFonts w:eastAsia="Calibri"/>
        </w:rPr>
        <w:t>The user or economic operator that participates in the procedure through the mailbox through the Portal receives:</w:t>
      </w:r>
    </w:p>
    <w:p w14:paraId="59A92351" w14:textId="77777777" w:rsidR="00310FFD" w:rsidRPr="002553D5" w:rsidRDefault="00310FFD" w:rsidP="00310FFD">
      <w:pPr>
        <w:widowControl w:val="0"/>
        <w:numPr>
          <w:ilvl w:val="0"/>
          <w:numId w:val="32"/>
        </w:numPr>
        <w:tabs>
          <w:tab w:val="left" w:pos="1575"/>
          <w:tab w:val="left" w:pos="1576"/>
        </w:tabs>
        <w:autoSpaceDE w:val="0"/>
        <w:autoSpaceDN w:val="0"/>
        <w:spacing w:before="120"/>
        <w:rPr>
          <w:rFonts w:eastAsia="Calibri"/>
        </w:rPr>
      </w:pPr>
      <w:r w:rsidRPr="002553D5">
        <w:rPr>
          <w:rFonts w:eastAsia="Calibri"/>
        </w:rPr>
        <w:t>Confirmation of successfully submitted bid/application</w:t>
      </w:r>
    </w:p>
    <w:p w14:paraId="48BCB623"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Confirmation of successfully submitted amendment/supplement to the bid/application</w:t>
      </w:r>
    </w:p>
    <w:p w14:paraId="0AA44325"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Confirmation of revocation of bid/application</w:t>
      </w:r>
    </w:p>
    <w:p w14:paraId="5AB0A188" w14:textId="77777777" w:rsidR="00310FFD" w:rsidRPr="002553D5" w:rsidRDefault="00310FFD" w:rsidP="00310FFD">
      <w:pPr>
        <w:widowControl w:val="0"/>
        <w:numPr>
          <w:ilvl w:val="0"/>
          <w:numId w:val="32"/>
        </w:numPr>
        <w:tabs>
          <w:tab w:val="left" w:pos="1575"/>
          <w:tab w:val="left" w:pos="1576"/>
        </w:tabs>
        <w:autoSpaceDE w:val="0"/>
        <w:autoSpaceDN w:val="0"/>
        <w:spacing w:before="113"/>
        <w:rPr>
          <w:rFonts w:eastAsia="Calibri"/>
        </w:rPr>
      </w:pPr>
      <w:r w:rsidRPr="002553D5">
        <w:rPr>
          <w:rFonts w:eastAsia="Calibri"/>
        </w:rPr>
        <w:t>Invitation to submit bids</w:t>
      </w:r>
    </w:p>
    <w:p w14:paraId="4531B5FF"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Invitation to participate in the e-auction</w:t>
      </w:r>
    </w:p>
    <w:p w14:paraId="1F1FDE71" w14:textId="77777777" w:rsidR="00310FFD" w:rsidRPr="002553D5" w:rsidRDefault="00310FFD" w:rsidP="00310FFD">
      <w:pPr>
        <w:widowControl w:val="0"/>
        <w:numPr>
          <w:ilvl w:val="0"/>
          <w:numId w:val="32"/>
        </w:numPr>
        <w:tabs>
          <w:tab w:val="left" w:pos="1575"/>
          <w:tab w:val="left" w:pos="1576"/>
        </w:tabs>
        <w:autoSpaceDE w:val="0"/>
        <w:autoSpaceDN w:val="0"/>
        <w:spacing w:before="114"/>
        <w:rPr>
          <w:rFonts w:eastAsia="Calibri"/>
        </w:rPr>
      </w:pPr>
      <w:r w:rsidRPr="002553D5">
        <w:rPr>
          <w:rFonts w:eastAsia="Calibri"/>
        </w:rPr>
        <w:t>Minutes on the opening of bids</w:t>
      </w:r>
    </w:p>
    <w:p w14:paraId="24A5509F" w14:textId="77777777" w:rsidR="00310FFD" w:rsidRPr="002553D5" w:rsidRDefault="00310FFD" w:rsidP="00310FFD">
      <w:pPr>
        <w:widowControl w:val="0"/>
        <w:autoSpaceDE w:val="0"/>
        <w:autoSpaceDN w:val="0"/>
        <w:spacing w:before="1"/>
        <w:rPr>
          <w:rFonts w:eastAsia="Calibri"/>
        </w:rPr>
      </w:pPr>
    </w:p>
    <w:p w14:paraId="7512A6BF" w14:textId="77777777" w:rsidR="00310FFD" w:rsidRPr="002553D5" w:rsidRDefault="00310FFD" w:rsidP="00310FFD">
      <w:pPr>
        <w:widowControl w:val="0"/>
        <w:autoSpaceDE w:val="0"/>
        <w:autoSpaceDN w:val="0"/>
        <w:rPr>
          <w:rFonts w:eastAsia="Calibri"/>
        </w:rPr>
      </w:pPr>
      <w:r w:rsidRPr="002553D5">
        <w:rPr>
          <w:rFonts w:eastAsia="Calibri"/>
        </w:rPr>
        <w:t>The user also receives copies of messages to the e-mail address with which he registered on the Portal.</w:t>
      </w:r>
    </w:p>
    <w:p w14:paraId="6793D60F" w14:textId="77777777" w:rsidR="00310FFD" w:rsidRPr="002553D5" w:rsidRDefault="00310FFD" w:rsidP="00310FFD">
      <w:pPr>
        <w:widowControl w:val="0"/>
        <w:autoSpaceDE w:val="0"/>
        <w:autoSpaceDN w:val="0"/>
        <w:spacing w:before="8"/>
        <w:rPr>
          <w:rFonts w:eastAsia="Calibri"/>
        </w:rPr>
      </w:pPr>
    </w:p>
    <w:p w14:paraId="2D87F436" w14:textId="77777777" w:rsidR="00310FFD" w:rsidRPr="002553D5" w:rsidRDefault="00310FFD" w:rsidP="00310FFD">
      <w:pPr>
        <w:widowControl w:val="0"/>
        <w:autoSpaceDE w:val="0"/>
        <w:autoSpaceDN w:val="0"/>
        <w:outlineLvl w:val="0"/>
        <w:rPr>
          <w:rFonts w:eastAsia="Calibri"/>
          <w:b/>
          <w:bCs/>
        </w:rPr>
      </w:pPr>
      <w:r w:rsidRPr="002553D5">
        <w:rPr>
          <w:rFonts w:eastAsia="Calibri"/>
          <w:b/>
          <w:bCs/>
        </w:rPr>
        <w:t>Preparation and submission of bids/applications</w:t>
      </w:r>
    </w:p>
    <w:p w14:paraId="53B091A2" w14:textId="77777777" w:rsidR="00310FFD" w:rsidRPr="002553D5" w:rsidRDefault="00310FFD" w:rsidP="00310FFD">
      <w:pPr>
        <w:widowControl w:val="0"/>
        <w:autoSpaceDE w:val="0"/>
        <w:autoSpaceDN w:val="0"/>
        <w:spacing w:before="120"/>
        <w:rPr>
          <w:rFonts w:eastAsia="Calibri"/>
        </w:rPr>
      </w:pPr>
      <w:r w:rsidRPr="002553D5">
        <w:rPr>
          <w:rFonts w:eastAsia="Calibri"/>
        </w:rPr>
        <w:t xml:space="preserve">The economic operator makes a bid/application on the Public Procurement Portal according to the structure and content defined by the </w:t>
      </w:r>
    </w:p>
    <w:p w14:paraId="37CFE1C6" w14:textId="77777777" w:rsidR="00310FFD" w:rsidRPr="002553D5" w:rsidRDefault="00310FFD" w:rsidP="00310FFD">
      <w:pPr>
        <w:widowControl w:val="0"/>
        <w:autoSpaceDE w:val="0"/>
        <w:autoSpaceDN w:val="0"/>
        <w:rPr>
          <w:rFonts w:eastAsia="Calibri"/>
        </w:rPr>
      </w:pPr>
      <w:r w:rsidRPr="002553D5">
        <w:rPr>
          <w:rFonts w:eastAsia="Calibri"/>
        </w:rPr>
        <w:t>Contracting Authority during the preparation of the public procurement procedure on the Portal.</w:t>
      </w:r>
    </w:p>
    <w:p w14:paraId="3D152E50" w14:textId="77777777" w:rsidR="00310FFD" w:rsidRPr="002553D5" w:rsidRDefault="00310FFD" w:rsidP="00310FFD">
      <w:pPr>
        <w:widowControl w:val="0"/>
        <w:autoSpaceDE w:val="0"/>
        <w:autoSpaceDN w:val="0"/>
        <w:spacing w:before="120"/>
        <w:rPr>
          <w:rFonts w:eastAsia="Calibri"/>
        </w:rPr>
      </w:pPr>
      <w:r w:rsidRPr="002553D5">
        <w:rPr>
          <w:rFonts w:eastAsia="Calibri"/>
        </w:rPr>
        <w:t>The economic operator submitting the bid/application must be registered on the Portal with at least one, and preferably more users (or user accounts).</w:t>
      </w:r>
    </w:p>
    <w:p w14:paraId="709E948B" w14:textId="77777777" w:rsidR="00310FFD" w:rsidRPr="002553D5" w:rsidRDefault="004637D5" w:rsidP="00310FFD">
      <w:pPr>
        <w:widowControl w:val="0"/>
        <w:autoSpaceDE w:val="0"/>
        <w:autoSpaceDN w:val="0"/>
        <w:rPr>
          <w:rFonts w:eastAsia="Calibri"/>
        </w:rPr>
      </w:pPr>
      <w:hyperlink r:id="rId20">
        <w:r w:rsidR="00CD5460" w:rsidRPr="002553D5">
          <w:rPr>
            <w:rFonts w:eastAsia="Calibri"/>
            <w:color w:val="0000FF"/>
            <w:u w:val="single"/>
          </w:rPr>
          <w:t>see the general user manual for the Portal</w:t>
        </w:r>
      </w:hyperlink>
    </w:p>
    <w:p w14:paraId="0EB57E67" w14:textId="77777777" w:rsidR="00310FFD" w:rsidRPr="002553D5" w:rsidRDefault="00310FFD" w:rsidP="00310FFD">
      <w:pPr>
        <w:widowControl w:val="0"/>
        <w:autoSpaceDE w:val="0"/>
        <w:autoSpaceDN w:val="0"/>
        <w:spacing w:before="120"/>
        <w:rPr>
          <w:rFonts w:eastAsia="Calibri"/>
        </w:rPr>
      </w:pPr>
      <w:r w:rsidRPr="002553D5">
        <w:rPr>
          <w:rFonts w:eastAsia="Calibri"/>
        </w:rPr>
        <w:t xml:space="preserve">A bidder who has submitted a bid independently may not participate in a joint bid or as </w:t>
      </w:r>
    </w:p>
    <w:p w14:paraId="63BEEA17" w14:textId="77777777" w:rsidR="00310FFD" w:rsidRPr="002553D5" w:rsidRDefault="00310FFD" w:rsidP="00310FFD">
      <w:pPr>
        <w:widowControl w:val="0"/>
        <w:autoSpaceDE w:val="0"/>
        <w:autoSpaceDN w:val="0"/>
        <w:rPr>
          <w:rFonts w:eastAsia="Calibri"/>
        </w:rPr>
      </w:pPr>
      <w:r w:rsidRPr="002553D5">
        <w:rPr>
          <w:rFonts w:eastAsia="Calibri"/>
        </w:rPr>
        <w:t>a subcontractor at the same time, nor may the same person participate in several joint bids.</w:t>
      </w:r>
    </w:p>
    <w:p w14:paraId="2E2768CC" w14:textId="77777777" w:rsidR="00310FFD" w:rsidRPr="002553D5" w:rsidRDefault="00310FFD" w:rsidP="00310FFD">
      <w:pPr>
        <w:widowControl w:val="0"/>
        <w:autoSpaceDE w:val="0"/>
        <w:autoSpaceDN w:val="0"/>
        <w:spacing w:before="120"/>
        <w:rPr>
          <w:rFonts w:eastAsia="Calibri"/>
        </w:rPr>
      </w:pPr>
      <w:r w:rsidRPr="002553D5">
        <w:rPr>
          <w:rFonts w:eastAsia="Calibri"/>
        </w:rPr>
        <w:t>The bidder may submit only one bid, except in the case when the submission of a bid with variants is allowed or required.</w:t>
      </w:r>
    </w:p>
    <w:p w14:paraId="38EC17ED" w14:textId="77777777" w:rsidR="00310FFD" w:rsidRPr="002553D5" w:rsidRDefault="00310FFD" w:rsidP="00310FFD">
      <w:pPr>
        <w:widowControl w:val="0"/>
        <w:autoSpaceDE w:val="0"/>
        <w:autoSpaceDN w:val="0"/>
        <w:spacing w:before="120"/>
        <w:rPr>
          <w:rFonts w:eastAsia="Calibri"/>
        </w:rPr>
      </w:pPr>
      <w:r w:rsidRPr="002553D5">
        <w:rPr>
          <w:rFonts w:eastAsia="Calibri"/>
        </w:rPr>
        <w:t>A detailed instruction on preparing an offer via the Portal:</w:t>
      </w:r>
    </w:p>
    <w:p w14:paraId="545EB351" w14:textId="77777777" w:rsidR="00310FFD" w:rsidRPr="002553D5" w:rsidRDefault="004637D5" w:rsidP="00310FFD">
      <w:pPr>
        <w:widowControl w:val="0"/>
        <w:autoSpaceDE w:val="0"/>
        <w:autoSpaceDN w:val="0"/>
        <w:rPr>
          <w:rFonts w:eastAsia="Calibri"/>
        </w:rPr>
      </w:pPr>
      <w:hyperlink r:id="rId21">
        <w:r w:rsidR="00CD5460" w:rsidRPr="002553D5">
          <w:rPr>
            <w:rFonts w:eastAsia="Calibri"/>
            <w:color w:val="0000FF"/>
            <w:u w:val="single"/>
          </w:rPr>
          <w:t>see the general user manual for the Portal</w:t>
        </w:r>
      </w:hyperlink>
    </w:p>
    <w:p w14:paraId="50120A8F" w14:textId="77777777" w:rsidR="00310FFD" w:rsidRPr="002553D5" w:rsidRDefault="00310FFD" w:rsidP="00310FFD">
      <w:pPr>
        <w:widowControl w:val="0"/>
        <w:autoSpaceDE w:val="0"/>
        <w:autoSpaceDN w:val="0"/>
        <w:spacing w:before="120" w:line="357" w:lineRule="auto"/>
        <w:ind w:right="4209"/>
        <w:outlineLvl w:val="2"/>
        <w:rPr>
          <w:rFonts w:eastAsia="Calibri"/>
          <w:i/>
        </w:rPr>
      </w:pPr>
      <w:r w:rsidRPr="002553D5">
        <w:rPr>
          <w:rFonts w:eastAsia="Calibri"/>
          <w:b/>
          <w:bCs/>
        </w:rPr>
        <w:t xml:space="preserve">Deadline for submission of bids or applications: </w:t>
      </w:r>
      <w:r w:rsidRPr="002553D5">
        <w:rPr>
          <w:rFonts w:eastAsia="Calibri"/>
          <w:i/>
          <w:iCs/>
        </w:rPr>
        <w:t>(Portal withdraws the stated data)</w:t>
      </w:r>
    </w:p>
    <w:p w14:paraId="5F2BEB83" w14:textId="77777777" w:rsidR="00310FFD" w:rsidRPr="002553D5" w:rsidRDefault="00310FFD" w:rsidP="00310FFD">
      <w:pPr>
        <w:widowControl w:val="0"/>
        <w:autoSpaceDE w:val="0"/>
        <w:autoSpaceDN w:val="0"/>
        <w:spacing w:before="120" w:line="357" w:lineRule="auto"/>
        <w:ind w:right="4209"/>
        <w:outlineLvl w:val="2"/>
        <w:rPr>
          <w:rFonts w:eastAsia="Calibri"/>
          <w:b/>
          <w:bCs/>
        </w:rPr>
      </w:pPr>
      <w:r w:rsidRPr="002553D5">
        <w:rPr>
          <w:rFonts w:eastAsia="Calibri"/>
          <w:b/>
          <w:bCs/>
        </w:rPr>
        <w:t>Applications may be submitted: Serbian</w:t>
      </w:r>
    </w:p>
    <w:p w14:paraId="32F6D915" w14:textId="77777777" w:rsidR="00310FFD" w:rsidRPr="002553D5" w:rsidRDefault="00310FFD" w:rsidP="00310FFD">
      <w:pPr>
        <w:widowControl w:val="0"/>
        <w:autoSpaceDE w:val="0"/>
        <w:autoSpaceDN w:val="0"/>
        <w:spacing w:before="9"/>
        <w:rPr>
          <w:rFonts w:eastAsia="Calibri"/>
          <w:b/>
        </w:rPr>
      </w:pPr>
    </w:p>
    <w:p w14:paraId="42F2C1F6" w14:textId="77777777" w:rsidR="00310FFD" w:rsidRPr="002553D5" w:rsidRDefault="00310FFD" w:rsidP="00310FFD">
      <w:pPr>
        <w:widowControl w:val="0"/>
        <w:autoSpaceDE w:val="0"/>
        <w:autoSpaceDN w:val="0"/>
        <w:ind w:right="177"/>
        <w:jc w:val="both"/>
        <w:rPr>
          <w:rFonts w:eastAsia="Calibri"/>
        </w:rPr>
      </w:pPr>
      <w:r w:rsidRPr="002553D5">
        <w:rPr>
          <w:rFonts w:eastAsia="Calibri"/>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7607D135" w14:textId="77777777" w:rsidR="00310FFD" w:rsidRPr="002553D5" w:rsidRDefault="00310FFD" w:rsidP="00310FFD">
      <w:pPr>
        <w:widowControl w:val="0"/>
        <w:autoSpaceDE w:val="0"/>
        <w:autoSpaceDN w:val="0"/>
        <w:spacing w:before="8"/>
        <w:rPr>
          <w:rFonts w:eastAsia="Calibri"/>
        </w:rPr>
      </w:pPr>
    </w:p>
    <w:p w14:paraId="24F1CC1A" w14:textId="77777777" w:rsidR="00310FFD" w:rsidRPr="002553D5" w:rsidRDefault="00310FFD" w:rsidP="00310FFD">
      <w:pPr>
        <w:widowControl w:val="0"/>
        <w:autoSpaceDE w:val="0"/>
        <w:autoSpaceDN w:val="0"/>
        <w:jc w:val="both"/>
        <w:rPr>
          <w:rFonts w:eastAsia="Calibri"/>
          <w:b/>
        </w:rPr>
      </w:pPr>
      <w:r w:rsidRPr="002553D5">
        <w:rPr>
          <w:rFonts w:eastAsia="Calibri"/>
          <w:b/>
          <w:bCs/>
        </w:rPr>
        <w:t>Preparation and submission of a joint bid/application</w:t>
      </w:r>
    </w:p>
    <w:p w14:paraId="6B2FC002"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On the page of the public procurement procedure on the Portal, an economic operator may create a group of economic operators (bidders/candidates) in order to submit a joint bid/application.</w:t>
      </w:r>
    </w:p>
    <w:p w14:paraId="21E60045" w14:textId="77777777" w:rsidR="00310FFD" w:rsidRPr="002553D5" w:rsidRDefault="00310FFD" w:rsidP="00310FFD">
      <w:pPr>
        <w:widowControl w:val="0"/>
        <w:autoSpaceDE w:val="0"/>
        <w:autoSpaceDN w:val="0"/>
        <w:spacing w:before="120"/>
        <w:ind w:right="174"/>
        <w:jc w:val="both"/>
        <w:rPr>
          <w:rFonts w:eastAsia="Calibri"/>
        </w:rPr>
      </w:pPr>
      <w:r w:rsidRPr="002553D5">
        <w:rPr>
          <w:rFonts w:eastAsia="Calibri"/>
        </w:rPr>
        <w:t>A member of a group of economic operators submitting a bid/application must be authorized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0FA50E24"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More about forming a group of business operators:</w:t>
      </w:r>
    </w:p>
    <w:p w14:paraId="4A1C41F6" w14:textId="77777777" w:rsidR="00310FFD" w:rsidRPr="002553D5" w:rsidRDefault="004637D5" w:rsidP="00310FFD">
      <w:pPr>
        <w:widowControl w:val="0"/>
        <w:autoSpaceDE w:val="0"/>
        <w:autoSpaceDN w:val="0"/>
        <w:jc w:val="both"/>
        <w:rPr>
          <w:rFonts w:eastAsia="Calibri"/>
        </w:rPr>
      </w:pPr>
      <w:hyperlink r:id="rId22">
        <w:r w:rsidR="00CD5460" w:rsidRPr="002553D5">
          <w:rPr>
            <w:rFonts w:eastAsia="Calibri"/>
            <w:color w:val="0000FF"/>
            <w:u w:val="single"/>
          </w:rPr>
          <w:t>see the general instructions for users of the Portal</w:t>
        </w:r>
      </w:hyperlink>
    </w:p>
    <w:p w14:paraId="391B4DC3" w14:textId="77777777" w:rsidR="00310FFD" w:rsidRPr="002553D5" w:rsidRDefault="00310FFD" w:rsidP="00310FFD">
      <w:pPr>
        <w:widowControl w:val="0"/>
        <w:autoSpaceDE w:val="0"/>
        <w:autoSpaceDN w:val="0"/>
        <w:spacing w:before="120"/>
        <w:ind w:right="178"/>
        <w:jc w:val="both"/>
        <w:rPr>
          <w:rFonts w:eastAsia="Calibri"/>
        </w:rPr>
      </w:pPr>
      <w:r w:rsidRPr="002553D5">
        <w:rPr>
          <w:rFonts w:eastAsia="Calibri"/>
        </w:rPr>
        <w:t>The bid/application is prepared and submitted by a member of the group authorised to submit a joint bid/application on behalf of the group of economic operators.</w:t>
      </w:r>
    </w:p>
    <w:p w14:paraId="6783120C" w14:textId="77777777" w:rsidR="00310FFD" w:rsidRPr="002553D5" w:rsidRDefault="00310FFD" w:rsidP="00310FFD">
      <w:pPr>
        <w:widowControl w:val="0"/>
        <w:autoSpaceDE w:val="0"/>
        <w:autoSpaceDN w:val="0"/>
        <w:spacing w:before="120"/>
        <w:jc w:val="both"/>
        <w:rPr>
          <w:rFonts w:eastAsia="Calibri"/>
        </w:rPr>
        <w:sectPr w:rsidR="00310FFD" w:rsidRPr="002553D5" w:rsidSect="003F51E2">
          <w:pgSz w:w="11910" w:h="16840"/>
          <w:pgMar w:top="106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2553D5">
        <w:rPr>
          <w:rFonts w:eastAsia="Calibri"/>
        </w:rPr>
        <w:t xml:space="preserve">In the case of a joint bid/application, the data on the members of the group are part of the </w:t>
      </w:r>
      <w:r w:rsidRPr="002553D5">
        <w:rPr>
          <w:rFonts w:eastAsia="Calibri"/>
        </w:rPr>
        <w:lastRenderedPageBreak/>
        <w:t>bid/application form.</w:t>
      </w:r>
    </w:p>
    <w:p w14:paraId="2A5838E4" w14:textId="77777777" w:rsidR="00310FFD" w:rsidRPr="002553D5" w:rsidRDefault="00310FFD" w:rsidP="00310FFD">
      <w:pPr>
        <w:widowControl w:val="0"/>
        <w:autoSpaceDE w:val="0"/>
        <w:autoSpaceDN w:val="0"/>
        <w:spacing w:before="36"/>
        <w:ind w:right="176"/>
        <w:jc w:val="both"/>
        <w:rPr>
          <w:rFonts w:eastAsia="Calibri"/>
        </w:rPr>
      </w:pPr>
      <w:r w:rsidRPr="002553D5">
        <w:rPr>
          <w:rFonts w:eastAsia="Calibri"/>
        </w:rPr>
        <w:lastRenderedPageBreak/>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158B5733" w14:textId="55A6FF47" w:rsidR="00310FFD" w:rsidRPr="002553D5" w:rsidRDefault="00310FFD" w:rsidP="00310FFD">
      <w:pPr>
        <w:widowControl w:val="0"/>
        <w:autoSpaceDE w:val="0"/>
        <w:autoSpaceDN w:val="0"/>
        <w:spacing w:before="120"/>
        <w:ind w:right="174"/>
        <w:jc w:val="both"/>
        <w:rPr>
          <w:rFonts w:eastAsia="Calibri"/>
        </w:rPr>
      </w:pPr>
      <w:r w:rsidRPr="002553D5">
        <w:rPr>
          <w:rFonts w:eastAsia="Calibri"/>
        </w:rPr>
        <w:t xml:space="preserve">All members of the group of economic operators should fill in the Statement on </w:t>
      </w:r>
      <w:r w:rsidR="002553D5" w:rsidRPr="002553D5">
        <w:rPr>
          <w:rFonts w:eastAsia="Calibri"/>
        </w:rPr>
        <w:t>fulfil</w:t>
      </w:r>
      <w:r w:rsidRPr="002553D5">
        <w:rPr>
          <w:rFonts w:eastAsia="Calibri"/>
        </w:rPr>
        <w:t>ment of the criteria for qualitative selection of the economic operator.</w:t>
      </w:r>
    </w:p>
    <w:p w14:paraId="1D9D073C" w14:textId="77777777" w:rsidR="00310FFD" w:rsidRPr="002553D5" w:rsidRDefault="00310FFD" w:rsidP="00310FFD">
      <w:pPr>
        <w:widowControl w:val="0"/>
        <w:autoSpaceDE w:val="0"/>
        <w:autoSpaceDN w:val="0"/>
        <w:spacing w:before="8"/>
        <w:rPr>
          <w:rFonts w:eastAsia="Calibri"/>
        </w:rPr>
      </w:pPr>
    </w:p>
    <w:p w14:paraId="2C2B5C1E" w14:textId="77777777" w:rsidR="00310FFD" w:rsidRPr="002553D5" w:rsidRDefault="00310FFD" w:rsidP="00310FFD">
      <w:pPr>
        <w:widowControl w:val="0"/>
        <w:autoSpaceDE w:val="0"/>
        <w:autoSpaceDN w:val="0"/>
        <w:outlineLvl w:val="1"/>
        <w:rPr>
          <w:rFonts w:eastAsia="Calibri"/>
          <w:b/>
          <w:bCs/>
        </w:rPr>
      </w:pPr>
      <w:r w:rsidRPr="002553D5">
        <w:rPr>
          <w:rFonts w:eastAsia="Calibri"/>
          <w:b/>
          <w:bCs/>
        </w:rPr>
        <w:t>Preparation of bid/application with subcontractor</w:t>
      </w:r>
    </w:p>
    <w:p w14:paraId="1679C424" w14:textId="77777777" w:rsidR="00310FFD" w:rsidRPr="002553D5" w:rsidRDefault="00310FFD" w:rsidP="00310FFD">
      <w:pPr>
        <w:widowControl w:val="0"/>
        <w:autoSpaceDE w:val="0"/>
        <w:autoSpaceDN w:val="0"/>
        <w:spacing w:before="120"/>
        <w:ind w:right="173"/>
        <w:rPr>
          <w:rFonts w:eastAsia="Calibri"/>
        </w:rPr>
      </w:pPr>
      <w:r w:rsidRPr="002553D5">
        <w:rPr>
          <w:rFonts w:eastAsia="Calibri"/>
        </w:rPr>
        <w:t>If the bid/application includes subcontractors, they should be registered users of the Public Procurement Portal, but should not give consent to the economic operator to submit a bid/application through the Portal.</w:t>
      </w:r>
    </w:p>
    <w:p w14:paraId="5866595E" w14:textId="77777777" w:rsidR="00310FFD" w:rsidRPr="002553D5" w:rsidRDefault="00310FFD" w:rsidP="00310FFD">
      <w:pPr>
        <w:widowControl w:val="0"/>
        <w:autoSpaceDE w:val="0"/>
        <w:autoSpaceDN w:val="0"/>
        <w:spacing w:before="120"/>
        <w:rPr>
          <w:rFonts w:eastAsia="Calibri"/>
        </w:rPr>
      </w:pPr>
      <w:r w:rsidRPr="002553D5">
        <w:rPr>
          <w:rFonts w:eastAsia="Calibri"/>
        </w:rPr>
        <w:t>An economic operator that intends to entrust the execution of part of the contract to a subcontractor, is obliged to state for each individual subcontractor:</w:t>
      </w:r>
    </w:p>
    <w:p w14:paraId="697F3F24" w14:textId="77777777" w:rsidR="00310FFD" w:rsidRPr="002553D5" w:rsidRDefault="00310FFD" w:rsidP="00310FFD">
      <w:pPr>
        <w:widowControl w:val="0"/>
        <w:numPr>
          <w:ilvl w:val="0"/>
          <w:numId w:val="31"/>
        </w:numPr>
        <w:tabs>
          <w:tab w:val="left" w:pos="866"/>
          <w:tab w:val="left" w:pos="868"/>
        </w:tabs>
        <w:autoSpaceDE w:val="0"/>
        <w:autoSpaceDN w:val="0"/>
        <w:spacing w:before="120"/>
        <w:ind w:right="884" w:hanging="709"/>
        <w:rPr>
          <w:rFonts w:eastAsia="Calibri"/>
        </w:rPr>
      </w:pPr>
      <w:r w:rsidRPr="002553D5">
        <w:rPr>
          <w:rFonts w:eastAsia="Calibri"/>
        </w:rPr>
        <w:t xml:space="preserve">data on the subcontractor </w:t>
      </w:r>
      <w:r w:rsidRPr="002553D5">
        <w:rPr>
          <w:rFonts w:eastAsia="Calibri"/>
          <w:i/>
          <w:iCs/>
        </w:rPr>
        <w:t>(name of the subcontractor, address, identification number, tax identification number, name of the contact person).</w:t>
      </w:r>
    </w:p>
    <w:p w14:paraId="51A639AB" w14:textId="77777777" w:rsidR="00310FFD" w:rsidRPr="002553D5" w:rsidRDefault="00310FFD" w:rsidP="00310FFD">
      <w:pPr>
        <w:widowControl w:val="0"/>
        <w:numPr>
          <w:ilvl w:val="0"/>
          <w:numId w:val="31"/>
        </w:numPr>
        <w:tabs>
          <w:tab w:val="left" w:pos="866"/>
          <w:tab w:val="left" w:pos="868"/>
        </w:tabs>
        <w:autoSpaceDE w:val="0"/>
        <w:autoSpaceDN w:val="0"/>
        <w:spacing w:before="120"/>
        <w:ind w:right="887" w:hanging="709"/>
        <w:rPr>
          <w:rFonts w:eastAsia="Calibri"/>
        </w:rPr>
      </w:pPr>
      <w:r w:rsidRPr="002553D5">
        <w:rPr>
          <w:rFonts w:eastAsia="Calibri"/>
        </w:rPr>
        <w:t xml:space="preserve">information on the part of the contract that will be entrusted to the subcontractor </w:t>
      </w:r>
      <w:r w:rsidRPr="002553D5">
        <w:rPr>
          <w:rFonts w:eastAsia="Calibri"/>
          <w:i/>
          <w:iCs/>
        </w:rPr>
        <w:t>(by subject matter or in quantity, value or percentage).</w:t>
      </w:r>
    </w:p>
    <w:p w14:paraId="70FF3D0B" w14:textId="77777777" w:rsidR="00310FFD" w:rsidRPr="002553D5" w:rsidRDefault="00310FFD" w:rsidP="00310FFD">
      <w:pPr>
        <w:widowControl w:val="0"/>
        <w:numPr>
          <w:ilvl w:val="0"/>
          <w:numId w:val="31"/>
        </w:numPr>
        <w:tabs>
          <w:tab w:val="left" w:pos="866"/>
          <w:tab w:val="left" w:pos="868"/>
        </w:tabs>
        <w:autoSpaceDE w:val="0"/>
        <w:autoSpaceDN w:val="0"/>
        <w:spacing w:before="120"/>
        <w:ind w:right="888" w:hanging="709"/>
        <w:rPr>
          <w:rFonts w:eastAsia="Calibri"/>
        </w:rPr>
      </w:pPr>
      <w:r w:rsidRPr="002553D5">
        <w:rPr>
          <w:rFonts w:eastAsia="Calibri"/>
        </w:rPr>
        <w:t>data whether the subcontractor requires the contracting authority to pay him directly the due claims for the part of the contract which he has executed.</w:t>
      </w:r>
    </w:p>
    <w:p w14:paraId="0AD5CCBB" w14:textId="77777777" w:rsidR="00310FFD" w:rsidRPr="002553D5" w:rsidRDefault="00310FFD" w:rsidP="00310FFD">
      <w:pPr>
        <w:widowControl w:val="0"/>
        <w:autoSpaceDE w:val="0"/>
        <w:autoSpaceDN w:val="0"/>
        <w:spacing w:before="120"/>
        <w:ind w:right="173"/>
        <w:rPr>
          <w:rFonts w:eastAsia="Calibri"/>
        </w:rPr>
      </w:pPr>
      <w:r w:rsidRPr="002553D5">
        <w:rPr>
          <w:rFonts w:eastAsia="Calibri"/>
        </w:rPr>
        <w:t>The economic operator is obliged to submit a Statement of compliance with the criteria for qualitative selection of the economic operator for each subcontractor in the bid/application.</w:t>
      </w:r>
    </w:p>
    <w:p w14:paraId="471BCD9E" w14:textId="77777777" w:rsidR="00310FFD" w:rsidRPr="002553D5" w:rsidRDefault="00310FFD" w:rsidP="00310FFD">
      <w:pPr>
        <w:widowControl w:val="0"/>
        <w:autoSpaceDE w:val="0"/>
        <w:autoSpaceDN w:val="0"/>
        <w:spacing w:before="8"/>
        <w:rPr>
          <w:rFonts w:eastAsia="Calibri"/>
        </w:rPr>
      </w:pPr>
    </w:p>
    <w:p w14:paraId="10ABFC45"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t>Preparation of documents within the bid/application</w:t>
      </w:r>
    </w:p>
    <w:p w14:paraId="30F99CB0"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72FCD98F" w14:textId="77777777" w:rsidR="00310FFD" w:rsidRPr="002553D5" w:rsidRDefault="00310FFD" w:rsidP="00310FFD">
      <w:pPr>
        <w:widowControl w:val="0"/>
        <w:autoSpaceDE w:val="0"/>
        <w:autoSpaceDN w:val="0"/>
        <w:spacing w:before="120"/>
        <w:ind w:right="177"/>
        <w:jc w:val="both"/>
        <w:rPr>
          <w:rFonts w:eastAsia="Calibri"/>
        </w:rPr>
      </w:pPr>
      <w:r w:rsidRPr="002553D5">
        <w:rPr>
          <w:rFonts w:eastAsia="Calibri"/>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69334A0B" w14:textId="77777777" w:rsidR="00310FFD" w:rsidRPr="002553D5" w:rsidRDefault="00310FFD" w:rsidP="00310FFD">
      <w:pPr>
        <w:widowControl w:val="0"/>
        <w:autoSpaceDE w:val="0"/>
        <w:autoSpaceDN w:val="0"/>
        <w:spacing w:before="113"/>
        <w:ind w:right="175"/>
        <w:jc w:val="both"/>
        <w:rPr>
          <w:rFonts w:eastAsia="Calibri"/>
        </w:rPr>
      </w:pPr>
      <w:r w:rsidRPr="002553D5">
        <w:rPr>
          <w:rFonts w:eastAsia="Calibri"/>
        </w:rPr>
        <w:t>The economic operator may prepare, upload to the Portal (</w:t>
      </w:r>
      <w:r w:rsidRPr="002553D5">
        <w:rPr>
          <w:rFonts w:eastAsia="Calibri"/>
          <w:i/>
          <w:iCs/>
        </w:rPr>
        <w:t xml:space="preserve">Procedure Page </w:t>
      </w:r>
      <w:r w:rsidRPr="002553D5">
        <w:rPr>
          <w:rFonts w:eastAsia="Calibri"/>
          <w:i/>
          <w:iCs/>
        </w:rPr>
        <w:t xml:space="preserve"> Bids or Applications </w:t>
      </w:r>
      <w:r w:rsidRPr="002553D5">
        <w:rPr>
          <w:rFonts w:eastAsia="Calibri"/>
          <w:i/>
          <w:iCs/>
        </w:rPr>
        <w:t> Preparation of documentation</w:t>
      </w:r>
      <w:r w:rsidRPr="002553D5">
        <w:rPr>
          <w:rFonts w:eastAsia="Calibri"/>
        </w:rPr>
        <w:t>) documents that it intends to submit within the bid/application.</w:t>
      </w:r>
    </w:p>
    <w:p w14:paraId="6FAC7504" w14:textId="77777777" w:rsidR="00310FFD" w:rsidRPr="002553D5" w:rsidRDefault="004637D5" w:rsidP="00310FFD">
      <w:pPr>
        <w:widowControl w:val="0"/>
        <w:autoSpaceDE w:val="0"/>
        <w:autoSpaceDN w:val="0"/>
        <w:rPr>
          <w:rFonts w:eastAsia="Calibri"/>
        </w:rPr>
      </w:pPr>
      <w:hyperlink r:id="rId23">
        <w:r w:rsidR="00CD5460" w:rsidRPr="002553D5">
          <w:rPr>
            <w:rFonts w:eastAsia="Calibri"/>
            <w:color w:val="0000FF"/>
            <w:u w:val="single"/>
          </w:rPr>
          <w:t>see the general instructions for users of the Portal</w:t>
        </w:r>
      </w:hyperlink>
    </w:p>
    <w:p w14:paraId="4611FF4E" w14:textId="77777777" w:rsidR="00397C75" w:rsidRPr="002553D5" w:rsidRDefault="00397C75">
      <w:pPr>
        <w:spacing w:after="160" w:line="259" w:lineRule="auto"/>
        <w:rPr>
          <w:rFonts w:eastAsia="Calibri"/>
        </w:rPr>
      </w:pPr>
      <w:r w:rsidRPr="002553D5">
        <w:rPr>
          <w:rFonts w:eastAsia="Calibri"/>
        </w:rPr>
        <w:br w:type="page"/>
      </w:r>
    </w:p>
    <w:p w14:paraId="3B7C400F" w14:textId="77777777" w:rsidR="00310FFD" w:rsidRPr="002553D5" w:rsidRDefault="00310FFD" w:rsidP="00310FFD">
      <w:pPr>
        <w:widowControl w:val="0"/>
        <w:autoSpaceDE w:val="0"/>
        <w:autoSpaceDN w:val="0"/>
        <w:spacing w:before="120"/>
        <w:rPr>
          <w:rFonts w:eastAsia="Calibri"/>
        </w:rPr>
      </w:pPr>
      <w:r w:rsidRPr="002553D5">
        <w:rPr>
          <w:rFonts w:eastAsia="Calibri"/>
        </w:rPr>
        <w:lastRenderedPageBreak/>
        <w:t>The contracting authority has defined that it requires the following documents in addition to the bids/applications for the item/lot.</w:t>
      </w:r>
    </w:p>
    <w:p w14:paraId="28B2486E" w14:textId="77777777" w:rsidR="00310FFD" w:rsidRPr="002553D5" w:rsidRDefault="00310FFD" w:rsidP="00310FFD">
      <w:pPr>
        <w:widowControl w:val="0"/>
        <w:autoSpaceDE w:val="0"/>
        <w:autoSpaceDN w:val="0"/>
        <w:spacing w:before="105"/>
        <w:outlineLvl w:val="2"/>
        <w:rPr>
          <w:rFonts w:eastAsia="Calibri"/>
          <w:b/>
          <w:bCs/>
        </w:rPr>
      </w:pPr>
      <w:r w:rsidRPr="002553D5">
        <w:rPr>
          <w:rFonts w:eastAsia="Calibri"/>
          <w:b/>
          <w:bCs/>
        </w:rPr>
        <w:t>The contracting authority requires the bidder to enclose the following documents in its bid/application:</w:t>
      </w:r>
    </w:p>
    <w:p w14:paraId="5A917AA7" w14:textId="77777777" w:rsidR="00310FFD" w:rsidRPr="002553D5" w:rsidRDefault="00310FFD" w:rsidP="00310FFD">
      <w:pPr>
        <w:pStyle w:val="bullet"/>
        <w:numPr>
          <w:ilvl w:val="0"/>
          <w:numId w:val="0"/>
        </w:numPr>
        <w:spacing w:after="0"/>
        <w:ind w:left="717" w:hanging="360"/>
        <w:rPr>
          <w:rFonts w:ascii="Times New Roman" w:hAnsi="Times New Roman"/>
          <w:lang w:val="en-GB"/>
        </w:rPr>
      </w:pPr>
      <w:r w:rsidRPr="002553D5">
        <w:rPr>
          <w:rFonts w:ascii="Times New Roman" w:hAnsi="Times New Roman"/>
          <w:b/>
          <w:bCs/>
          <w:lang w:val="en-GB"/>
        </w:rPr>
        <w:t>- Technical characteristics:</w:t>
      </w:r>
    </w:p>
    <w:p w14:paraId="1A1B3894" w14:textId="77777777" w:rsidR="00310FFD" w:rsidRPr="002553D5" w:rsidRDefault="00310FFD" w:rsidP="00310FFD">
      <w:pPr>
        <w:pStyle w:val="bullet"/>
        <w:numPr>
          <w:ilvl w:val="0"/>
          <w:numId w:val="0"/>
        </w:numPr>
        <w:spacing w:after="0"/>
        <w:ind w:left="717" w:hanging="360"/>
        <w:rPr>
          <w:rFonts w:ascii="Times New Roman" w:hAnsi="Times New Roman"/>
          <w:lang w:val="en-GB"/>
        </w:rPr>
      </w:pPr>
      <w:r w:rsidRPr="002553D5">
        <w:rPr>
          <w:rFonts w:ascii="Times New Roman" w:hAnsi="Times New Roman"/>
          <w:b/>
          <w:bCs/>
          <w:lang w:val="en-GB"/>
        </w:rPr>
        <w:t>- Bid form;</w:t>
      </w:r>
    </w:p>
    <w:p w14:paraId="21564C6D" w14:textId="77777777" w:rsidR="00310FFD" w:rsidRPr="002553D5" w:rsidRDefault="00310FFD" w:rsidP="00310FFD">
      <w:pPr>
        <w:pStyle w:val="bullet"/>
        <w:numPr>
          <w:ilvl w:val="0"/>
          <w:numId w:val="0"/>
        </w:numPr>
        <w:spacing w:after="0"/>
        <w:ind w:left="717" w:hanging="360"/>
        <w:rPr>
          <w:rFonts w:ascii="Times New Roman" w:hAnsi="Times New Roman"/>
          <w:lang w:val="en-GB"/>
        </w:rPr>
      </w:pPr>
      <w:r w:rsidRPr="002553D5">
        <w:rPr>
          <w:rFonts w:ascii="Times New Roman" w:hAnsi="Times New Roman"/>
          <w:lang w:val="en-GB"/>
        </w:rPr>
        <w:t>-</w:t>
      </w:r>
      <w:r w:rsidRPr="002553D5">
        <w:rPr>
          <w:rFonts w:ascii="Times New Roman" w:hAnsi="Times New Roman"/>
          <w:b/>
          <w:bCs/>
          <w:lang w:val="en-GB"/>
        </w:rPr>
        <w:t xml:space="preserve"> Offered price structure form</w:t>
      </w:r>
      <w:r w:rsidRPr="002553D5">
        <w:rPr>
          <w:rFonts w:ascii="Times New Roman" w:hAnsi="Times New Roman"/>
          <w:lang w:val="en-GB"/>
        </w:rPr>
        <w:t>;</w:t>
      </w:r>
    </w:p>
    <w:p w14:paraId="06BEB017" w14:textId="77777777" w:rsidR="00310FFD" w:rsidRPr="002553D5" w:rsidRDefault="00310FFD" w:rsidP="00310FFD">
      <w:pPr>
        <w:pStyle w:val="bullet"/>
        <w:numPr>
          <w:ilvl w:val="0"/>
          <w:numId w:val="0"/>
        </w:numPr>
        <w:spacing w:after="0"/>
        <w:ind w:left="360"/>
        <w:rPr>
          <w:rFonts w:ascii="Times New Roman" w:hAnsi="Times New Roman"/>
          <w:lang w:val="en-GB"/>
        </w:rPr>
      </w:pPr>
      <w:r w:rsidRPr="002553D5">
        <w:rPr>
          <w:rFonts w:ascii="Times New Roman" w:hAnsi="Times New Roman"/>
          <w:b/>
          <w:bCs/>
          <w:lang w:val="en-GB"/>
        </w:rPr>
        <w:t>- Form of bid preparation costs,</w:t>
      </w:r>
    </w:p>
    <w:p w14:paraId="5C762890" w14:textId="39BC829D" w:rsidR="00310FFD" w:rsidRPr="002553D5" w:rsidRDefault="00310FFD" w:rsidP="00310FFD">
      <w:pPr>
        <w:pStyle w:val="bullet"/>
        <w:numPr>
          <w:ilvl w:val="0"/>
          <w:numId w:val="0"/>
        </w:numPr>
        <w:spacing w:after="0"/>
        <w:ind w:left="360"/>
        <w:rPr>
          <w:rFonts w:ascii="Times New Roman" w:hAnsi="Times New Roman"/>
          <w:lang w:val="en-GB"/>
        </w:rPr>
      </w:pPr>
      <w:r w:rsidRPr="002553D5">
        <w:rPr>
          <w:rFonts w:ascii="Times New Roman" w:hAnsi="Times New Roman"/>
          <w:lang w:val="en-GB"/>
        </w:rPr>
        <w:t xml:space="preserve">- </w:t>
      </w:r>
      <w:r w:rsidRPr="002553D5">
        <w:rPr>
          <w:rFonts w:ascii="Times New Roman" w:hAnsi="Times New Roman"/>
          <w:b/>
          <w:bCs/>
          <w:lang w:val="en-GB"/>
        </w:rPr>
        <w:t xml:space="preserve">Statement on </w:t>
      </w:r>
      <w:r w:rsidR="002553D5" w:rsidRPr="002553D5">
        <w:rPr>
          <w:rFonts w:ascii="Times New Roman" w:hAnsi="Times New Roman"/>
          <w:b/>
          <w:bCs/>
          <w:lang w:val="en-GB"/>
        </w:rPr>
        <w:t>fulfil</w:t>
      </w:r>
      <w:r w:rsidRPr="002553D5">
        <w:rPr>
          <w:rFonts w:ascii="Times New Roman" w:hAnsi="Times New Roman"/>
          <w:b/>
          <w:bCs/>
          <w:lang w:val="en-GB"/>
        </w:rPr>
        <w:t>ment of criteria for qualitative selection of economic operator (SFC)</w:t>
      </w:r>
      <w:r w:rsidRPr="002553D5">
        <w:rPr>
          <w:rFonts w:ascii="Times New Roman" w:hAnsi="Times New Roman"/>
          <w:lang w:val="en-GB"/>
        </w:rPr>
        <w:t>;</w:t>
      </w:r>
    </w:p>
    <w:p w14:paraId="3BFEFDB8" w14:textId="77777777" w:rsidR="00310FFD" w:rsidRPr="002553D5" w:rsidRDefault="00310FFD" w:rsidP="00310FFD">
      <w:pPr>
        <w:pStyle w:val="bullet"/>
        <w:numPr>
          <w:ilvl w:val="0"/>
          <w:numId w:val="0"/>
        </w:numPr>
        <w:spacing w:after="0"/>
        <w:ind w:left="360"/>
        <w:rPr>
          <w:rFonts w:ascii="Times New Roman" w:hAnsi="Times New Roman"/>
          <w:b/>
          <w:lang w:val="en-GB"/>
        </w:rPr>
      </w:pPr>
      <w:r w:rsidRPr="002553D5">
        <w:rPr>
          <w:rFonts w:ascii="Times New Roman" w:hAnsi="Times New Roman"/>
          <w:lang w:val="en-GB"/>
        </w:rPr>
        <w:t xml:space="preserve">- </w:t>
      </w:r>
      <w:r w:rsidRPr="002553D5">
        <w:rPr>
          <w:rFonts w:ascii="Times New Roman" w:hAnsi="Times New Roman"/>
          <w:b/>
          <w:bCs/>
          <w:lang w:val="en-GB"/>
        </w:rPr>
        <w:t>Contract model</w:t>
      </w:r>
      <w:r w:rsidRPr="002553D5">
        <w:rPr>
          <w:rFonts w:ascii="Times New Roman" w:hAnsi="Times New Roman"/>
          <w:lang w:val="en-GB"/>
        </w:rPr>
        <w:t>;</w:t>
      </w:r>
    </w:p>
    <w:p w14:paraId="40585AC7" w14:textId="77777777" w:rsidR="00310FFD" w:rsidRPr="002553D5" w:rsidRDefault="00310FFD" w:rsidP="00310FFD">
      <w:pPr>
        <w:pStyle w:val="bullet"/>
        <w:spacing w:after="0"/>
        <w:ind w:left="360"/>
        <w:rPr>
          <w:rFonts w:ascii="Times New Roman" w:hAnsi="Times New Roman"/>
          <w:b/>
          <w:bCs/>
          <w:lang w:val="en-GB"/>
        </w:rPr>
      </w:pPr>
      <w:r w:rsidRPr="002553D5">
        <w:rPr>
          <w:rFonts w:ascii="Times New Roman" w:hAnsi="Times New Roman"/>
          <w:b/>
          <w:bCs/>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authorisation - letter) and a copy of the certified OP form or</w:t>
      </w:r>
    </w:p>
    <w:p w14:paraId="189F6374" w14:textId="77777777" w:rsidR="00310FFD" w:rsidRPr="002553D5" w:rsidRDefault="00310FFD" w:rsidP="00310FFD">
      <w:pPr>
        <w:ind w:left="360" w:right="-34"/>
        <w:jc w:val="both"/>
        <w:rPr>
          <w:b/>
          <w:bCs/>
        </w:rPr>
      </w:pPr>
      <w:r w:rsidRPr="002553D5">
        <w:rPr>
          <w:b/>
          <w:bCs/>
        </w:rPr>
        <w:t>unconditional, bank guarantee collectible at the first call in the amount of 3% of the total value of the bid without VAT.</w:t>
      </w:r>
    </w:p>
    <w:p w14:paraId="35B726D8" w14:textId="77777777" w:rsidR="00397C75" w:rsidRPr="002553D5" w:rsidRDefault="00397C75" w:rsidP="00310FFD">
      <w:pPr>
        <w:widowControl w:val="0"/>
        <w:autoSpaceDE w:val="0"/>
        <w:autoSpaceDN w:val="0"/>
        <w:spacing w:before="1"/>
        <w:ind w:right="179"/>
        <w:jc w:val="both"/>
        <w:rPr>
          <w:rFonts w:eastAsia="Calibri"/>
        </w:rPr>
      </w:pPr>
    </w:p>
    <w:p w14:paraId="4E59EDCE" w14:textId="77777777" w:rsidR="00310FFD" w:rsidRPr="002553D5" w:rsidRDefault="00310FFD" w:rsidP="00310FFD">
      <w:pPr>
        <w:widowControl w:val="0"/>
        <w:autoSpaceDE w:val="0"/>
        <w:autoSpaceDN w:val="0"/>
        <w:spacing w:before="1"/>
        <w:ind w:right="179"/>
        <w:jc w:val="both"/>
        <w:rPr>
          <w:rFonts w:eastAsia="Calibri"/>
        </w:rPr>
      </w:pPr>
      <w:r w:rsidRPr="002553D5">
        <w:rPr>
          <w:rFonts w:eastAsia="Calibri"/>
        </w:rPr>
        <w:t>With each requested document, the economic operator can upload more documents, if the document consists of several parts.</w:t>
      </w:r>
    </w:p>
    <w:p w14:paraId="6B04E0A9" w14:textId="485D0111" w:rsidR="00310FFD" w:rsidRPr="002553D5" w:rsidRDefault="00310FFD" w:rsidP="00310FFD">
      <w:pPr>
        <w:widowControl w:val="0"/>
        <w:autoSpaceDE w:val="0"/>
        <w:autoSpaceDN w:val="0"/>
        <w:spacing w:before="120"/>
        <w:ind w:right="176"/>
        <w:jc w:val="both"/>
        <w:rPr>
          <w:rFonts w:eastAsia="Calibri"/>
        </w:rPr>
      </w:pPr>
      <w:r w:rsidRPr="002553D5">
        <w:rPr>
          <w:rFonts w:eastAsia="Calibri"/>
        </w:rPr>
        <w:t xml:space="preserve">When uploading documents to the Public Procurement Portal, the economic operator on the Portal indicates whether a particular bid document is confidential (in accordance with Article 38 of </w:t>
      </w:r>
      <w:r w:rsidR="002553D5" w:rsidRPr="002553D5">
        <w:rPr>
          <w:rFonts w:eastAsia="Calibri"/>
        </w:rPr>
        <w:t>the Law</w:t>
      </w:r>
      <w:r w:rsidRPr="002553D5">
        <w:rPr>
          <w:rFonts w:eastAsia="Calibri"/>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352B91A8" w14:textId="77777777" w:rsidR="00310FFD" w:rsidRPr="002553D5" w:rsidRDefault="00310FFD" w:rsidP="00310FFD">
      <w:pPr>
        <w:widowControl w:val="0"/>
        <w:autoSpaceDE w:val="0"/>
        <w:autoSpaceDN w:val="0"/>
        <w:spacing w:before="8"/>
        <w:rPr>
          <w:rFonts w:eastAsia="Calibri"/>
        </w:rPr>
      </w:pPr>
    </w:p>
    <w:p w14:paraId="637FA0FD" w14:textId="58FE15F3" w:rsidR="00310FFD" w:rsidRPr="002553D5" w:rsidRDefault="00310FFD" w:rsidP="00310FFD">
      <w:pPr>
        <w:widowControl w:val="0"/>
        <w:autoSpaceDE w:val="0"/>
        <w:autoSpaceDN w:val="0"/>
        <w:outlineLvl w:val="1"/>
        <w:rPr>
          <w:rFonts w:eastAsia="Calibri"/>
          <w:b/>
          <w:bCs/>
        </w:rPr>
      </w:pPr>
      <w:r w:rsidRPr="002553D5">
        <w:rPr>
          <w:rFonts w:eastAsia="Calibri"/>
          <w:b/>
          <w:bCs/>
        </w:rPr>
        <w:t xml:space="preserve">Statement on </w:t>
      </w:r>
      <w:r w:rsidR="002553D5" w:rsidRPr="002553D5">
        <w:rPr>
          <w:rFonts w:eastAsia="Calibri"/>
          <w:b/>
          <w:bCs/>
        </w:rPr>
        <w:t>fulfil</w:t>
      </w:r>
      <w:r w:rsidRPr="002553D5">
        <w:rPr>
          <w:rFonts w:eastAsia="Calibri"/>
          <w:b/>
          <w:bCs/>
        </w:rPr>
        <w:t>ment of criteria for qualitative selection of economic operator (SFC)</w:t>
      </w:r>
    </w:p>
    <w:p w14:paraId="324FE446" w14:textId="6F41BCB6" w:rsidR="00310FFD" w:rsidRPr="002553D5" w:rsidRDefault="00310FFD" w:rsidP="00310FFD">
      <w:pPr>
        <w:widowControl w:val="0"/>
        <w:autoSpaceDE w:val="0"/>
        <w:autoSpaceDN w:val="0"/>
        <w:spacing w:before="120"/>
        <w:rPr>
          <w:rFonts w:eastAsia="Calibri"/>
        </w:rPr>
      </w:pPr>
      <w:r w:rsidRPr="002553D5">
        <w:rPr>
          <w:rFonts w:eastAsia="Calibri"/>
        </w:rPr>
        <w:t xml:space="preserve">The statement on the </w:t>
      </w:r>
      <w:r w:rsidR="002553D5" w:rsidRPr="002553D5">
        <w:rPr>
          <w:rFonts w:eastAsia="Calibri"/>
        </w:rPr>
        <w:t>fulfil</w:t>
      </w:r>
      <w:r w:rsidRPr="002553D5">
        <w:rPr>
          <w:rFonts w:eastAsia="Calibri"/>
        </w:rPr>
        <w:t>ment of the criteria for the qualitative selection of the economic operator is filled in electronically on the Portal.</w:t>
      </w:r>
    </w:p>
    <w:p w14:paraId="3DF52D84" w14:textId="32FECA82" w:rsidR="00310FFD" w:rsidRPr="002553D5" w:rsidRDefault="00310FFD" w:rsidP="00310FFD">
      <w:pPr>
        <w:widowControl w:val="0"/>
        <w:autoSpaceDE w:val="0"/>
        <w:autoSpaceDN w:val="0"/>
        <w:spacing w:before="120"/>
        <w:rPr>
          <w:rFonts w:eastAsia="Calibri"/>
        </w:rPr>
      </w:pPr>
      <w:r w:rsidRPr="002553D5">
        <w:rPr>
          <w:rFonts w:eastAsia="Calibri"/>
        </w:rPr>
        <w:t xml:space="preserve">Part of the tender documentation </w:t>
      </w:r>
      <w:r w:rsidRPr="002553D5">
        <w:rPr>
          <w:rFonts w:eastAsia="Calibri"/>
          <w:b/>
          <w:bCs/>
        </w:rPr>
        <w:t>Criteria for qualitative selection of a</w:t>
      </w:r>
      <w:r w:rsidR="002553D5">
        <w:rPr>
          <w:rFonts w:eastAsia="Calibri"/>
          <w:b/>
          <w:bCs/>
        </w:rPr>
        <w:t>n</w:t>
      </w:r>
      <w:r w:rsidRPr="002553D5">
        <w:rPr>
          <w:rFonts w:eastAsia="Calibri"/>
          <w:b/>
          <w:bCs/>
        </w:rPr>
        <w:t xml:space="preserve"> economic operator with instructions</w:t>
      </w:r>
      <w:r w:rsidRPr="002553D5">
        <w:rPr>
          <w:rFonts w:eastAsia="Calibri"/>
        </w:rPr>
        <w:t xml:space="preserve"> was formed through the Portal and attached to the tender documentation.</w:t>
      </w:r>
    </w:p>
    <w:p w14:paraId="01E003DD" w14:textId="77777777" w:rsidR="00310FFD" w:rsidRPr="002553D5" w:rsidRDefault="00310FFD" w:rsidP="00310FFD">
      <w:pPr>
        <w:widowControl w:val="0"/>
        <w:autoSpaceDE w:val="0"/>
        <w:autoSpaceDN w:val="0"/>
        <w:spacing w:before="120"/>
        <w:rPr>
          <w:rFonts w:eastAsia="Calibri"/>
        </w:rPr>
      </w:pPr>
      <w:r w:rsidRPr="002553D5">
        <w:rPr>
          <w:rFonts w:eastAsia="Calibri"/>
        </w:rPr>
        <w:t>How to fill in the e-Statement via the Portal:</w:t>
      </w:r>
    </w:p>
    <w:p w14:paraId="0A00DFC6" w14:textId="77777777" w:rsidR="00310FFD" w:rsidRPr="002553D5" w:rsidRDefault="004637D5" w:rsidP="00310FFD">
      <w:pPr>
        <w:widowControl w:val="0"/>
        <w:autoSpaceDE w:val="0"/>
        <w:autoSpaceDN w:val="0"/>
        <w:rPr>
          <w:rFonts w:eastAsia="Calibri"/>
        </w:rPr>
      </w:pPr>
      <w:hyperlink r:id="rId24">
        <w:r w:rsidR="00CD5460" w:rsidRPr="002553D5">
          <w:rPr>
            <w:rFonts w:eastAsia="Calibri"/>
            <w:color w:val="0000FF"/>
            <w:u w:val="single"/>
          </w:rPr>
          <w:t>see the general user manual for the Portal</w:t>
        </w:r>
      </w:hyperlink>
    </w:p>
    <w:p w14:paraId="5E956208" w14:textId="77777777" w:rsidR="00310FFD" w:rsidRPr="002553D5" w:rsidRDefault="00310FFD" w:rsidP="00310FFD">
      <w:pPr>
        <w:widowControl w:val="0"/>
        <w:autoSpaceDE w:val="0"/>
        <w:autoSpaceDN w:val="0"/>
        <w:spacing w:before="120" w:line="241" w:lineRule="exact"/>
        <w:rPr>
          <w:rFonts w:eastAsia="Calibri"/>
        </w:rPr>
      </w:pPr>
      <w:r w:rsidRPr="002553D5">
        <w:rPr>
          <w:rFonts w:eastAsia="Calibri"/>
        </w:rPr>
        <w:t>Completion of the Statement through the Portal, according to the defined criteria, is carried out on the page of the procedure under</w:t>
      </w:r>
    </w:p>
    <w:p w14:paraId="23DEB918" w14:textId="77777777" w:rsidR="00310FFD" w:rsidRPr="002553D5" w:rsidRDefault="00310FFD" w:rsidP="00310FFD">
      <w:pPr>
        <w:widowControl w:val="0"/>
        <w:autoSpaceDE w:val="0"/>
        <w:autoSpaceDN w:val="0"/>
        <w:spacing w:line="247" w:lineRule="exact"/>
        <w:jc w:val="both"/>
        <w:rPr>
          <w:rFonts w:eastAsia="Calibri"/>
        </w:rPr>
      </w:pPr>
      <w:r w:rsidRPr="002553D5">
        <w:rPr>
          <w:rFonts w:eastAsia="Calibri"/>
          <w:i/>
          <w:iCs/>
        </w:rPr>
        <w:t>Applications/Bids</w:t>
      </w:r>
      <w:r w:rsidRPr="002553D5">
        <w:rPr>
          <w:rFonts w:eastAsia="Calibri"/>
        </w:rPr>
        <w:t xml:space="preserve"> </w:t>
      </w:r>
      <w:r w:rsidRPr="002553D5">
        <w:rPr>
          <w:rFonts w:eastAsia="Calibri"/>
        </w:rPr>
        <w:t></w:t>
      </w:r>
      <w:r w:rsidRPr="002553D5">
        <w:rPr>
          <w:rFonts w:eastAsia="Calibri"/>
          <w:i/>
          <w:iCs/>
        </w:rPr>
        <w:t xml:space="preserve"> New Statement or Statements under preparation</w:t>
      </w:r>
      <w:r w:rsidRPr="002553D5">
        <w:rPr>
          <w:rFonts w:eastAsia="Calibri"/>
        </w:rPr>
        <w:t xml:space="preserve"> for updating the statement.</w:t>
      </w:r>
    </w:p>
    <w:p w14:paraId="326FA35D" w14:textId="77777777" w:rsidR="00310FFD" w:rsidRPr="002553D5" w:rsidRDefault="00310FFD" w:rsidP="00310FFD">
      <w:pPr>
        <w:widowControl w:val="0"/>
        <w:autoSpaceDE w:val="0"/>
        <w:autoSpaceDN w:val="0"/>
        <w:spacing w:before="120"/>
        <w:rPr>
          <w:rFonts w:eastAsia="Calibri"/>
        </w:rPr>
      </w:pPr>
      <w:r w:rsidRPr="002553D5">
        <w:rPr>
          <w:rFonts w:eastAsia="Calibri"/>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7FDAF1DC" w14:textId="77777777" w:rsidR="00310FFD" w:rsidRPr="002553D5" w:rsidRDefault="00310FFD" w:rsidP="00310FFD">
      <w:pPr>
        <w:widowControl w:val="0"/>
        <w:autoSpaceDE w:val="0"/>
        <w:autoSpaceDN w:val="0"/>
        <w:spacing w:before="5"/>
        <w:rPr>
          <w:rFonts w:eastAsia="Calibri"/>
        </w:rPr>
      </w:pPr>
    </w:p>
    <w:p w14:paraId="0D7D8547" w14:textId="77777777" w:rsidR="00310FFD" w:rsidRPr="002553D5" w:rsidRDefault="00310FFD" w:rsidP="00310FFD">
      <w:pPr>
        <w:widowControl w:val="0"/>
        <w:autoSpaceDE w:val="0"/>
        <w:autoSpaceDN w:val="0"/>
        <w:spacing w:before="1"/>
        <w:jc w:val="both"/>
        <w:outlineLvl w:val="1"/>
        <w:rPr>
          <w:rFonts w:eastAsia="Calibri"/>
          <w:b/>
          <w:bCs/>
        </w:rPr>
      </w:pPr>
      <w:r w:rsidRPr="002553D5">
        <w:rPr>
          <w:rFonts w:eastAsia="Calibri"/>
          <w:b/>
          <w:bCs/>
        </w:rPr>
        <w:t>Parts of the bid/application that cannot be submitted electronically</w:t>
      </w:r>
    </w:p>
    <w:p w14:paraId="236EAE1D" w14:textId="7125573A" w:rsidR="00310FFD" w:rsidRPr="002553D5" w:rsidRDefault="00310FFD" w:rsidP="00310FFD">
      <w:pPr>
        <w:widowControl w:val="0"/>
        <w:autoSpaceDE w:val="0"/>
        <w:autoSpaceDN w:val="0"/>
        <w:spacing w:before="120"/>
        <w:ind w:right="176"/>
        <w:jc w:val="both"/>
        <w:rPr>
          <w:rFonts w:eastAsia="Calibri"/>
        </w:rPr>
      </w:pPr>
      <w:r w:rsidRPr="002553D5">
        <w:rPr>
          <w:rFonts w:eastAsia="Calibri"/>
        </w:rPr>
        <w:t>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bid/application that are submitted by non-electronic means.</w:t>
      </w:r>
    </w:p>
    <w:p w14:paraId="681A66A6" w14:textId="409030D9" w:rsidR="00310FFD" w:rsidRPr="002553D5" w:rsidRDefault="00310FFD" w:rsidP="00310FFD">
      <w:pPr>
        <w:widowControl w:val="0"/>
        <w:autoSpaceDE w:val="0"/>
        <w:autoSpaceDN w:val="0"/>
        <w:spacing w:before="120"/>
        <w:ind w:right="176"/>
        <w:jc w:val="both"/>
        <w:rPr>
          <w:rFonts w:eastAsia="Calibri"/>
        </w:rPr>
      </w:pPr>
      <w:r w:rsidRPr="002553D5">
        <w:rPr>
          <w:rFonts w:eastAsia="Calibri"/>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can be determined with certainty that it is opening for the first time.</w:t>
      </w:r>
    </w:p>
    <w:p w14:paraId="57E0DF85" w14:textId="77777777" w:rsidR="00310FFD" w:rsidRPr="002553D5" w:rsidRDefault="00310FFD" w:rsidP="00310FFD">
      <w:pPr>
        <w:widowControl w:val="0"/>
        <w:autoSpaceDE w:val="0"/>
        <w:autoSpaceDN w:val="0"/>
        <w:spacing w:before="120"/>
        <w:ind w:right="177"/>
        <w:jc w:val="both"/>
        <w:rPr>
          <w:rFonts w:eastAsia="Calibri"/>
        </w:rPr>
      </w:pPr>
      <w:r w:rsidRPr="002553D5">
        <w:rPr>
          <w:rFonts w:eastAsia="Calibri"/>
        </w:rPr>
        <w:t>A part or parts of the bid/application that cannot be submitted by electronic means via the Public Procurement Portal shall be submitted by the economic operator to the address:</w:t>
      </w:r>
    </w:p>
    <w:p w14:paraId="68EBDCC3" w14:textId="77777777" w:rsidR="00310FFD" w:rsidRPr="002553D5" w:rsidRDefault="00310FFD" w:rsidP="00310FFD">
      <w:pPr>
        <w:widowControl w:val="0"/>
        <w:autoSpaceDE w:val="0"/>
        <w:autoSpaceDN w:val="0"/>
        <w:spacing w:before="120"/>
        <w:ind w:right="3578"/>
        <w:jc w:val="center"/>
        <w:rPr>
          <w:rFonts w:eastAsia="Calibri"/>
          <w:i/>
        </w:rPr>
      </w:pPr>
      <w:r w:rsidRPr="002553D5">
        <w:rPr>
          <w:rFonts w:eastAsia="Calibri"/>
          <w:i/>
          <w:iCs/>
        </w:rPr>
        <w:t>(Portal withdraws the stated data)</w:t>
      </w:r>
    </w:p>
    <w:p w14:paraId="3B8110D0" w14:textId="77777777" w:rsidR="00310FFD" w:rsidRPr="002553D5" w:rsidRDefault="00310FFD" w:rsidP="00310FFD">
      <w:pPr>
        <w:widowControl w:val="0"/>
        <w:autoSpaceDE w:val="0"/>
        <w:autoSpaceDN w:val="0"/>
        <w:spacing w:before="120"/>
        <w:ind w:right="3578"/>
        <w:jc w:val="center"/>
        <w:rPr>
          <w:rFonts w:eastAsia="Calibri"/>
        </w:rPr>
      </w:pPr>
      <w:r w:rsidRPr="002553D5">
        <w:rPr>
          <w:rFonts w:eastAsia="Calibri"/>
        </w:rPr>
        <w:t>With a note:</w:t>
      </w:r>
    </w:p>
    <w:p w14:paraId="616ECB96" w14:textId="77777777" w:rsidR="00310FFD" w:rsidRPr="002553D5" w:rsidRDefault="00310FFD" w:rsidP="00310FFD">
      <w:pPr>
        <w:widowControl w:val="0"/>
        <w:autoSpaceDE w:val="0"/>
        <w:autoSpaceDN w:val="0"/>
        <w:spacing w:before="120"/>
        <w:ind w:right="589"/>
        <w:jc w:val="center"/>
        <w:rPr>
          <w:rFonts w:eastAsia="Calibri"/>
          <w:spacing w:val="1"/>
        </w:rPr>
        <w:sectPr w:rsidR="00310FFD" w:rsidRPr="002553D5" w:rsidSect="003F51E2">
          <w:pgSz w:w="11910" w:h="16840"/>
          <w:pgMar w:top="108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2553D5">
        <w:rPr>
          <w:rFonts w:eastAsia="Calibri"/>
        </w:rPr>
        <w:t xml:space="preserve">Part of the bid/application for public procurement: </w:t>
      </w:r>
      <w:r w:rsidRPr="002553D5">
        <w:rPr>
          <w:rFonts w:eastAsia="Calibri"/>
          <w:i/>
          <w:iCs/>
        </w:rPr>
        <w:t>(Portal withdraws the stated data)</w:t>
      </w:r>
    </w:p>
    <w:p w14:paraId="72851307" w14:textId="77777777" w:rsidR="00310FFD" w:rsidRPr="002553D5" w:rsidRDefault="00310FFD" w:rsidP="00310FFD">
      <w:pPr>
        <w:widowControl w:val="0"/>
        <w:autoSpaceDE w:val="0"/>
        <w:autoSpaceDN w:val="0"/>
        <w:spacing w:before="36"/>
        <w:ind w:right="3577"/>
        <w:jc w:val="center"/>
        <w:rPr>
          <w:rFonts w:eastAsia="Calibri"/>
        </w:rPr>
      </w:pPr>
      <w:r w:rsidRPr="002553D5">
        <w:rPr>
          <w:rFonts w:eastAsia="Calibri"/>
        </w:rPr>
        <w:lastRenderedPageBreak/>
        <w:t>DO NOT OPEN</w:t>
      </w:r>
    </w:p>
    <w:p w14:paraId="7637F611"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 xml:space="preserve">When preparing the bid/application on the Portal, the economic operator specifies part or parts of the bid/application that will be </w:t>
      </w:r>
    </w:p>
    <w:p w14:paraId="5BE7D433" w14:textId="77777777" w:rsidR="00310FFD" w:rsidRPr="002553D5" w:rsidRDefault="00310FFD" w:rsidP="00310FFD">
      <w:pPr>
        <w:widowControl w:val="0"/>
        <w:autoSpaceDE w:val="0"/>
        <w:autoSpaceDN w:val="0"/>
        <w:jc w:val="both"/>
        <w:rPr>
          <w:rFonts w:eastAsia="Calibri"/>
        </w:rPr>
      </w:pPr>
      <w:r w:rsidRPr="002553D5">
        <w:rPr>
          <w:rFonts w:eastAsia="Calibri"/>
        </w:rPr>
        <w:t>submitted in non-electronic ways.</w:t>
      </w:r>
    </w:p>
    <w:p w14:paraId="67C48343"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78ECA044"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Part or parts of the bid/application are considered timely if they are received by the contracting authority by (</w:t>
      </w:r>
      <w:r w:rsidRPr="002553D5">
        <w:rPr>
          <w:rFonts w:eastAsia="Calibri"/>
          <w:i/>
          <w:iCs/>
        </w:rPr>
        <w:t>Portal withdraws the information</w:t>
      </w:r>
      <w:r w:rsidRPr="002553D5">
        <w:rPr>
          <w:rFonts w:eastAsia="Calibri"/>
        </w:rPr>
        <w:t>).</w:t>
      </w:r>
    </w:p>
    <w:p w14:paraId="28CD455E" w14:textId="77777777" w:rsidR="00310FFD" w:rsidRPr="002553D5" w:rsidRDefault="00310FFD" w:rsidP="00310FFD">
      <w:pPr>
        <w:widowControl w:val="0"/>
        <w:autoSpaceDE w:val="0"/>
        <w:autoSpaceDN w:val="0"/>
        <w:spacing w:before="120"/>
        <w:ind w:right="177"/>
        <w:jc w:val="both"/>
        <w:rPr>
          <w:rFonts w:eastAsia="Calibri"/>
        </w:rPr>
      </w:pPr>
      <w:r w:rsidRPr="002553D5">
        <w:rPr>
          <w:rFonts w:eastAsia="Calibri"/>
        </w:rPr>
        <w:t>The contracting authority will submit an acknowledgment of receipt to the economic operator. In the acknowledgment of receipt, the contracting authority shall state the date and time of receipt.</w:t>
      </w:r>
    </w:p>
    <w:p w14:paraId="65EAF9F1" w14:textId="77777777" w:rsidR="00310FFD" w:rsidRPr="002553D5" w:rsidRDefault="00310FFD" w:rsidP="00310FFD">
      <w:pPr>
        <w:widowControl w:val="0"/>
        <w:autoSpaceDE w:val="0"/>
        <w:autoSpaceDN w:val="0"/>
        <w:spacing w:before="120"/>
        <w:ind w:right="398"/>
        <w:rPr>
          <w:rFonts w:eastAsia="Calibri"/>
        </w:rPr>
      </w:pPr>
      <w:r w:rsidRPr="002553D5">
        <w:rPr>
          <w:rFonts w:eastAsia="Calibri"/>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028387BE" w14:textId="77777777" w:rsidR="00310FFD" w:rsidRPr="002553D5" w:rsidRDefault="00310FFD" w:rsidP="00310FFD">
      <w:pPr>
        <w:widowControl w:val="0"/>
        <w:autoSpaceDE w:val="0"/>
        <w:autoSpaceDN w:val="0"/>
        <w:spacing w:before="100"/>
        <w:outlineLvl w:val="1"/>
        <w:rPr>
          <w:rFonts w:eastAsia="Calibri"/>
          <w:b/>
          <w:bCs/>
        </w:rPr>
      </w:pPr>
    </w:p>
    <w:p w14:paraId="0AFB3ACD" w14:textId="77777777" w:rsidR="00310FFD" w:rsidRPr="002553D5" w:rsidRDefault="00310FFD" w:rsidP="00310FFD">
      <w:pPr>
        <w:widowControl w:val="0"/>
        <w:autoSpaceDE w:val="0"/>
        <w:autoSpaceDN w:val="0"/>
        <w:spacing w:before="100"/>
        <w:outlineLvl w:val="1"/>
        <w:rPr>
          <w:rFonts w:eastAsia="Calibri"/>
          <w:b/>
          <w:bCs/>
        </w:rPr>
      </w:pPr>
    </w:p>
    <w:p w14:paraId="630B757B" w14:textId="77777777" w:rsidR="00310FFD" w:rsidRPr="002553D5" w:rsidRDefault="00310FFD" w:rsidP="00310FFD">
      <w:pPr>
        <w:widowControl w:val="0"/>
        <w:autoSpaceDE w:val="0"/>
        <w:autoSpaceDN w:val="0"/>
        <w:spacing w:before="100"/>
        <w:outlineLvl w:val="1"/>
        <w:rPr>
          <w:rFonts w:eastAsia="Calibri"/>
          <w:b/>
          <w:bCs/>
        </w:rPr>
      </w:pPr>
      <w:r w:rsidRPr="002553D5">
        <w:rPr>
          <w:rFonts w:eastAsia="Calibri"/>
          <w:b/>
          <w:bCs/>
        </w:rPr>
        <w:t>Filling in the bid form</w:t>
      </w:r>
    </w:p>
    <w:p w14:paraId="49A6EA8E" w14:textId="77777777" w:rsidR="00310FFD" w:rsidRPr="002553D5" w:rsidRDefault="00310FFD" w:rsidP="00310FFD">
      <w:pPr>
        <w:widowControl w:val="0"/>
        <w:autoSpaceDE w:val="0"/>
        <w:autoSpaceDN w:val="0"/>
        <w:spacing w:before="98"/>
        <w:rPr>
          <w:rFonts w:eastAsia="Calibri"/>
          <w:spacing w:val="1"/>
        </w:rPr>
      </w:pPr>
      <w:r w:rsidRPr="002553D5">
        <w:rPr>
          <w:rFonts w:eastAsia="Calibri"/>
        </w:rPr>
        <w:t xml:space="preserve">The price is expressed in dinars, with and without VAT, including all costs incurred by the bidder in the implementation of the public procurement. </w:t>
      </w:r>
    </w:p>
    <w:p w14:paraId="2381364F" w14:textId="77777777" w:rsidR="00310FFD" w:rsidRPr="002553D5" w:rsidRDefault="00310FFD" w:rsidP="00310FFD">
      <w:pPr>
        <w:widowControl w:val="0"/>
        <w:autoSpaceDE w:val="0"/>
        <w:autoSpaceDN w:val="0"/>
        <w:spacing w:before="10"/>
        <w:rPr>
          <w:rFonts w:eastAsia="Calibri"/>
          <w:b/>
        </w:rPr>
      </w:pPr>
    </w:p>
    <w:p w14:paraId="2F0D3DAE" w14:textId="77777777" w:rsidR="00310FFD" w:rsidRPr="002553D5" w:rsidRDefault="00310FFD" w:rsidP="00310FFD">
      <w:pPr>
        <w:widowControl w:val="0"/>
        <w:autoSpaceDE w:val="0"/>
        <w:autoSpaceDN w:val="0"/>
        <w:jc w:val="both"/>
        <w:outlineLvl w:val="1"/>
        <w:rPr>
          <w:rFonts w:eastAsia="Calibri"/>
          <w:b/>
          <w:bCs/>
        </w:rPr>
      </w:pPr>
    </w:p>
    <w:p w14:paraId="2A0412E8"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t>Application of the draw</w:t>
      </w:r>
    </w:p>
    <w:p w14:paraId="795607D3" w14:textId="317328A6" w:rsidR="00310FFD" w:rsidRPr="002553D5" w:rsidRDefault="00310FFD" w:rsidP="00310FFD">
      <w:pPr>
        <w:widowControl w:val="0"/>
        <w:autoSpaceDE w:val="0"/>
        <w:autoSpaceDN w:val="0"/>
        <w:spacing w:before="120"/>
        <w:ind w:right="233"/>
        <w:jc w:val="both"/>
        <w:rPr>
          <w:rFonts w:eastAsia="Calibri"/>
        </w:rPr>
      </w:pPr>
      <w:r w:rsidRPr="002553D5">
        <w:rPr>
          <w:rFonts w:eastAsia="Calibri"/>
        </w:rPr>
        <w:t xml:space="preserve">If, after ranking on the basis of the award criteria and the reserve criteria (if defined),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2553D5" w:rsidRPr="002553D5">
        <w:rPr>
          <w:rFonts w:eastAsia="Calibri"/>
        </w:rPr>
        <w:t>favourable</w:t>
      </w:r>
      <w:r w:rsidRPr="002553D5">
        <w:rPr>
          <w:rFonts w:eastAsia="Calibri"/>
        </w:rPr>
        <w:t xml:space="preserve"> after the ranking based on the award criteria and the reserve criteria (if they are defined).</w:t>
      </w:r>
    </w:p>
    <w:p w14:paraId="747716AC" w14:textId="77777777" w:rsidR="00310FFD" w:rsidRPr="002553D5" w:rsidRDefault="00310FFD" w:rsidP="00310FFD">
      <w:pPr>
        <w:widowControl w:val="0"/>
        <w:autoSpaceDE w:val="0"/>
        <w:autoSpaceDN w:val="0"/>
        <w:spacing w:before="60"/>
        <w:ind w:right="233"/>
        <w:jc w:val="both"/>
        <w:rPr>
          <w:rFonts w:eastAsia="Calibri"/>
        </w:rPr>
      </w:pPr>
      <w:r w:rsidRPr="002553D5">
        <w:rPr>
          <w:rFonts w:eastAsia="Calibri"/>
        </w:rPr>
        <w:t>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w:t>
      </w:r>
    </w:p>
    <w:p w14:paraId="17ADA96A" w14:textId="77777777" w:rsidR="00310FFD" w:rsidRPr="002553D5" w:rsidRDefault="00310FFD" w:rsidP="00310FFD">
      <w:pPr>
        <w:widowControl w:val="0"/>
        <w:autoSpaceDE w:val="0"/>
        <w:autoSpaceDN w:val="0"/>
        <w:spacing w:before="60"/>
        <w:jc w:val="both"/>
        <w:rPr>
          <w:rFonts w:eastAsia="Calibri"/>
        </w:rPr>
      </w:pPr>
      <w:r w:rsidRPr="002553D5">
        <w:rPr>
          <w:rFonts w:eastAsia="Calibri"/>
        </w:rPr>
        <w:lastRenderedPageBreak/>
        <w:t>The contracting authority will submit to the bidders who do not attend this procedure the minutes from the draw by lot.</w:t>
      </w:r>
    </w:p>
    <w:p w14:paraId="7C4914C1"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t xml:space="preserve">Deadline and method of payment </w:t>
      </w:r>
    </w:p>
    <w:p w14:paraId="1AAE3ABC" w14:textId="77777777" w:rsidR="00310FFD" w:rsidRPr="002553D5" w:rsidRDefault="00310FFD" w:rsidP="00310FFD">
      <w:pPr>
        <w:widowControl w:val="0"/>
        <w:autoSpaceDE w:val="0"/>
        <w:autoSpaceDN w:val="0"/>
        <w:spacing w:before="8"/>
        <w:rPr>
          <w:rFonts w:eastAsia="Calibri"/>
          <w:b/>
        </w:rPr>
      </w:pPr>
    </w:p>
    <w:p w14:paraId="290FF346" w14:textId="15EC6F21" w:rsidR="00310FFD" w:rsidRPr="002553D5" w:rsidRDefault="00310FFD" w:rsidP="00310FFD">
      <w:pPr>
        <w:jc w:val="both"/>
      </w:pPr>
      <w:r w:rsidRPr="002553D5">
        <w:rPr>
          <w:b/>
          <w:bCs/>
        </w:rPr>
        <w:t>Manner and deadline of payment</w:t>
      </w:r>
      <w:r w:rsidRPr="002553D5">
        <w:t xml:space="preserve">: within a maximum of 45 (forty-five) days from the date of receipt of the invoice, based on the signed Minutes of receipt of goods and submission of collateral for </w:t>
      </w:r>
      <w:r w:rsidR="002553D5" w:rsidRPr="002553D5">
        <w:t>fulfil</w:t>
      </w:r>
      <w:r w:rsidRPr="002553D5">
        <w:t>ment of contractual obligations and elimination of deficiencies within the warranty period.</w:t>
      </w:r>
    </w:p>
    <w:p w14:paraId="63F48803" w14:textId="77777777" w:rsidR="00310FFD" w:rsidRPr="002553D5" w:rsidRDefault="00310FFD" w:rsidP="00310FFD">
      <w:pPr>
        <w:jc w:val="both"/>
      </w:pPr>
      <w:r w:rsidRPr="002553D5">
        <w:t>The invoice must be submitted to the contracting authority within 3 (three) days from the date of registration in the Central Register of Invoices.</w:t>
      </w:r>
    </w:p>
    <w:p w14:paraId="3712D526" w14:textId="77777777" w:rsidR="00310FFD" w:rsidRPr="002553D5" w:rsidRDefault="00310FFD" w:rsidP="00310FFD">
      <w:pPr>
        <w:pStyle w:val="Heading2"/>
        <w:jc w:val="both"/>
        <w:rPr>
          <w:rFonts w:ascii="Times New Roman" w:hAnsi="Times New Roman"/>
          <w:b w:val="0"/>
          <w:sz w:val="24"/>
          <w:szCs w:val="24"/>
          <w:u w:val="single"/>
        </w:rPr>
      </w:pPr>
      <w:r w:rsidRPr="002553D5">
        <w:rPr>
          <w:rFonts w:ascii="Times New Roman" w:hAnsi="Times New Roman"/>
          <w:b w:val="0"/>
          <w:sz w:val="24"/>
          <w:szCs w:val="24"/>
          <w:u w:val="single"/>
        </w:rPr>
        <w:t>PROCUREMENT REQUIREMENTS:</w:t>
      </w:r>
    </w:p>
    <w:p w14:paraId="6887E885" w14:textId="77777777" w:rsidR="00310FFD" w:rsidRPr="002553D5" w:rsidRDefault="00310FFD" w:rsidP="00310FFD">
      <w:pPr>
        <w:pStyle w:val="body"/>
        <w:numPr>
          <w:ilvl w:val="1"/>
          <w:numId w:val="25"/>
        </w:numPr>
        <w:spacing w:before="0"/>
        <w:ind w:left="270" w:hanging="270"/>
        <w:rPr>
          <w:rFonts w:ascii="Times New Roman" w:hAnsi="Times New Roman" w:cs="Times New Roman"/>
          <w:lang w:val="en-GB"/>
        </w:rPr>
      </w:pPr>
      <w:r w:rsidRPr="002553D5">
        <w:rPr>
          <w:rFonts w:ascii="Times New Roman" w:hAnsi="Times New Roman" w:cs="Times New Roman"/>
          <w:lang w:val="en-GB"/>
        </w:rPr>
        <w:t>The bidder is not allowed to request an advance.</w:t>
      </w:r>
    </w:p>
    <w:p w14:paraId="40F02EBA" w14:textId="77777777" w:rsidR="00310FFD" w:rsidRPr="002553D5" w:rsidRDefault="00310FFD" w:rsidP="00310FFD">
      <w:pPr>
        <w:pStyle w:val="ListParagraph"/>
        <w:numPr>
          <w:ilvl w:val="1"/>
          <w:numId w:val="25"/>
        </w:numPr>
        <w:ind w:left="284" w:hanging="284"/>
        <w:jc w:val="both"/>
      </w:pPr>
      <w:r w:rsidRPr="002553D5">
        <w:t>Place of delivery: building of the Contracting Authority in _______________________ (</w:t>
      </w:r>
      <w:r w:rsidRPr="002553D5">
        <w:rPr>
          <w:i/>
          <w:iCs/>
        </w:rPr>
        <w:t>each contracting authority enters the city, address where the building is located</w:t>
      </w:r>
      <w:r w:rsidRPr="002553D5">
        <w:t xml:space="preserve">). </w:t>
      </w:r>
    </w:p>
    <w:p w14:paraId="593D6B70" w14:textId="77777777" w:rsidR="00310FFD" w:rsidRPr="002553D5" w:rsidRDefault="00310FFD" w:rsidP="00310FFD">
      <w:pPr>
        <w:pStyle w:val="ListParagraph"/>
        <w:numPr>
          <w:ilvl w:val="1"/>
          <w:numId w:val="25"/>
        </w:numPr>
        <w:ind w:left="284" w:hanging="284"/>
        <w:jc w:val="both"/>
      </w:pPr>
      <w:r w:rsidRPr="002553D5">
        <w:t>Delivery time: maximum 60 (sixty) days from the day of concluding the contract.</w:t>
      </w:r>
    </w:p>
    <w:p w14:paraId="244F87AC" w14:textId="77777777" w:rsidR="00310FFD" w:rsidRPr="002553D5" w:rsidRDefault="00310FFD" w:rsidP="00310FFD">
      <w:pPr>
        <w:pStyle w:val="ListParagraph"/>
        <w:numPr>
          <w:ilvl w:val="1"/>
          <w:numId w:val="25"/>
        </w:numPr>
        <w:ind w:left="284" w:hanging="284"/>
        <w:jc w:val="both"/>
      </w:pPr>
      <w:r w:rsidRPr="002553D5">
        <w:t xml:space="preserve">Warranty period </w:t>
      </w:r>
    </w:p>
    <w:p w14:paraId="1A149F1D" w14:textId="77777777" w:rsidR="00310FFD" w:rsidRPr="002553D5" w:rsidRDefault="00310FFD" w:rsidP="00310FFD">
      <w:pPr>
        <w:ind w:left="284"/>
        <w:jc w:val="both"/>
      </w:pPr>
      <w:r w:rsidRPr="002553D5">
        <w:t>General warranty period for the vehicle: minimum 2 (two) years from the date of signing the Minutes of receipt of goods or a minimum of 100,000 km.</w:t>
      </w:r>
    </w:p>
    <w:p w14:paraId="2428D5E8" w14:textId="77777777" w:rsidR="00310FFD" w:rsidRPr="002553D5" w:rsidRDefault="00310FFD" w:rsidP="00310FFD">
      <w:pPr>
        <w:ind w:left="284"/>
        <w:jc w:val="both"/>
      </w:pPr>
      <w:r w:rsidRPr="002553D5">
        <w:t>The general warranty period includes the warranty period for the delivered vehicle and the warranty period for the vehicle body.</w:t>
      </w:r>
    </w:p>
    <w:p w14:paraId="4DA2EBDD" w14:textId="77777777" w:rsidR="00310FFD" w:rsidRPr="002553D5" w:rsidRDefault="00310FFD" w:rsidP="00310FFD">
      <w:pPr>
        <w:ind w:left="284"/>
        <w:jc w:val="both"/>
      </w:pPr>
      <w:r w:rsidRPr="002553D5">
        <w:t>The bidder is obliged to issue a written guarantee of the vehicle manufacturer with the delivered vehicles, which may include a longer warranty period for certain parts and assemblies of the vehicle, than the general warranty period for the vehicle.</w:t>
      </w:r>
    </w:p>
    <w:p w14:paraId="7E3F5B2B" w14:textId="3CF7296C" w:rsidR="00310FFD" w:rsidRPr="002553D5" w:rsidRDefault="00310FFD" w:rsidP="00310FFD">
      <w:pPr>
        <w:pStyle w:val="ListParagraph"/>
        <w:numPr>
          <w:ilvl w:val="1"/>
          <w:numId w:val="25"/>
        </w:numPr>
        <w:ind w:left="284" w:hanging="284"/>
        <w:jc w:val="both"/>
      </w:pPr>
      <w:r w:rsidRPr="002553D5">
        <w:t>Deadline for reporting a defect/irregularity/</w:t>
      </w:r>
      <w:r w:rsidR="002553D5" w:rsidRPr="002553D5">
        <w:t>deficiency</w:t>
      </w:r>
      <w:r w:rsidRPr="002553D5">
        <w:t xml:space="preserve"> within the warranty period: a maximum of 2 (two) days from the date of the fault (fax, e-mail). </w:t>
      </w:r>
    </w:p>
    <w:p w14:paraId="5F997150" w14:textId="77777777" w:rsidR="00310FFD" w:rsidRPr="002553D5" w:rsidRDefault="00310FFD" w:rsidP="00310FFD">
      <w:pPr>
        <w:pStyle w:val="ListParagraph"/>
        <w:numPr>
          <w:ilvl w:val="1"/>
          <w:numId w:val="25"/>
        </w:numPr>
        <w:ind w:left="284" w:hanging="284"/>
        <w:jc w:val="both"/>
      </w:pPr>
      <w:r w:rsidRPr="002553D5">
        <w:t>Deadline for elimination of defects/irregularities/deficiencies within the warranty period: if defects, irregularities and/or defects did not occur due to improper use of the vehicle, the bidder is obliged to eliminate them within a maximum of 5 (five) days from the date of response.</w:t>
      </w:r>
    </w:p>
    <w:p w14:paraId="1C9CEB19" w14:textId="77777777" w:rsidR="00310FFD" w:rsidRPr="002553D5" w:rsidRDefault="00310FFD" w:rsidP="00310FFD">
      <w:pPr>
        <w:jc w:val="both"/>
      </w:pPr>
    </w:p>
    <w:p w14:paraId="4AF3DA2D" w14:textId="77777777" w:rsidR="00310FFD" w:rsidRPr="002553D5" w:rsidRDefault="00310FFD" w:rsidP="00310FFD">
      <w:pPr>
        <w:jc w:val="both"/>
      </w:pPr>
    </w:p>
    <w:p w14:paraId="0805BDC1" w14:textId="77777777" w:rsidR="00310FFD" w:rsidRPr="002553D5" w:rsidRDefault="00310FFD" w:rsidP="00310FFD">
      <w:pPr>
        <w:widowControl w:val="0"/>
        <w:autoSpaceDE w:val="0"/>
        <w:autoSpaceDN w:val="0"/>
        <w:spacing w:before="120"/>
        <w:jc w:val="both"/>
        <w:outlineLvl w:val="1"/>
        <w:rPr>
          <w:rFonts w:eastAsia="Calibri"/>
          <w:b/>
          <w:bCs/>
        </w:rPr>
      </w:pPr>
      <w:r w:rsidRPr="002553D5">
        <w:rPr>
          <w:rFonts w:eastAsia="Calibri"/>
          <w:b/>
          <w:bCs/>
        </w:rPr>
        <w:t>The bid must be valid for 30 days from the day of bid opening.</w:t>
      </w:r>
    </w:p>
    <w:p w14:paraId="5F4D3A93" w14:textId="77777777" w:rsidR="00310FFD" w:rsidRPr="002553D5" w:rsidRDefault="00310FFD" w:rsidP="00310FFD">
      <w:pPr>
        <w:widowControl w:val="0"/>
        <w:autoSpaceDE w:val="0"/>
        <w:autoSpaceDN w:val="0"/>
        <w:spacing w:before="120"/>
        <w:ind w:right="177"/>
        <w:jc w:val="both"/>
        <w:rPr>
          <w:rFonts w:eastAsia="Calibri"/>
        </w:rPr>
      </w:pPr>
      <w:r w:rsidRPr="002553D5">
        <w:rPr>
          <w:rFonts w:eastAsia="Calibri"/>
        </w:rPr>
        <w:t>After entering all the data, the economic operator generates the bid/application form and can review the bid/application data before submitting the bid/application.</w:t>
      </w:r>
    </w:p>
    <w:p w14:paraId="30CD12B6" w14:textId="77777777" w:rsidR="00310FFD" w:rsidRPr="002553D5" w:rsidRDefault="00310FFD" w:rsidP="00310FFD">
      <w:pPr>
        <w:widowControl w:val="0"/>
        <w:autoSpaceDE w:val="0"/>
        <w:autoSpaceDN w:val="0"/>
        <w:spacing w:before="8"/>
        <w:rPr>
          <w:rFonts w:eastAsia="Calibri"/>
        </w:rPr>
      </w:pPr>
    </w:p>
    <w:p w14:paraId="4653ACE1"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t>Manner of amending the offer/application</w:t>
      </w:r>
    </w:p>
    <w:p w14:paraId="131C08A3" w14:textId="77777777" w:rsidR="00310FFD" w:rsidRPr="002553D5" w:rsidRDefault="004637D5" w:rsidP="00310FFD">
      <w:pPr>
        <w:widowControl w:val="0"/>
        <w:autoSpaceDE w:val="0"/>
        <w:autoSpaceDN w:val="0"/>
        <w:spacing w:before="120"/>
        <w:rPr>
          <w:rFonts w:eastAsia="Calibri"/>
        </w:rPr>
      </w:pPr>
      <w:hyperlink r:id="rId25">
        <w:r w:rsidR="00CD5460" w:rsidRPr="002553D5">
          <w:rPr>
            <w:rFonts w:eastAsia="Calibri"/>
            <w:color w:val="0000FF"/>
            <w:u w:val="single"/>
          </w:rPr>
          <w:t>see the general user manual for the Portal</w:t>
        </w:r>
      </w:hyperlink>
    </w:p>
    <w:p w14:paraId="358400F9" w14:textId="77777777" w:rsidR="00310FFD" w:rsidRPr="002553D5" w:rsidRDefault="00310FFD" w:rsidP="00310FFD">
      <w:pPr>
        <w:widowControl w:val="0"/>
        <w:autoSpaceDE w:val="0"/>
        <w:autoSpaceDN w:val="0"/>
        <w:spacing w:before="1"/>
        <w:rPr>
          <w:rFonts w:eastAsia="Calibri"/>
        </w:rPr>
      </w:pPr>
    </w:p>
    <w:p w14:paraId="24262D4C" w14:textId="77777777" w:rsidR="00310FFD" w:rsidRPr="002553D5" w:rsidRDefault="00310FFD" w:rsidP="00310FFD">
      <w:pPr>
        <w:widowControl w:val="0"/>
        <w:autoSpaceDE w:val="0"/>
        <w:autoSpaceDN w:val="0"/>
        <w:spacing w:before="56"/>
        <w:outlineLvl w:val="1"/>
        <w:rPr>
          <w:rFonts w:eastAsia="Calibri"/>
          <w:b/>
          <w:bCs/>
        </w:rPr>
      </w:pPr>
      <w:r w:rsidRPr="002553D5">
        <w:rPr>
          <w:rFonts w:eastAsia="Calibri"/>
          <w:b/>
          <w:bCs/>
        </w:rPr>
        <w:t>Method of revoking bids/applications</w:t>
      </w:r>
    </w:p>
    <w:p w14:paraId="67A4721B" w14:textId="77777777" w:rsidR="00310FFD" w:rsidRPr="002553D5" w:rsidRDefault="004637D5" w:rsidP="00310FFD">
      <w:pPr>
        <w:widowControl w:val="0"/>
        <w:autoSpaceDE w:val="0"/>
        <w:autoSpaceDN w:val="0"/>
        <w:spacing w:before="120"/>
        <w:rPr>
          <w:rFonts w:eastAsia="Calibri"/>
        </w:rPr>
      </w:pPr>
      <w:hyperlink r:id="rId26">
        <w:r w:rsidR="00CD5460" w:rsidRPr="002553D5">
          <w:rPr>
            <w:rFonts w:eastAsia="Calibri"/>
            <w:color w:val="0000FF"/>
            <w:u w:val="single"/>
          </w:rPr>
          <w:t>see the general user manual for the Portal</w:t>
        </w:r>
      </w:hyperlink>
    </w:p>
    <w:p w14:paraId="2ABA6A2D" w14:textId="77777777" w:rsidR="00310FFD" w:rsidRPr="002553D5" w:rsidRDefault="00310FFD" w:rsidP="00310FFD">
      <w:pPr>
        <w:widowControl w:val="0"/>
        <w:autoSpaceDE w:val="0"/>
        <w:autoSpaceDN w:val="0"/>
        <w:spacing w:before="6"/>
        <w:rPr>
          <w:rFonts w:eastAsia="Calibri"/>
        </w:rPr>
      </w:pPr>
    </w:p>
    <w:p w14:paraId="4C87F732" w14:textId="77777777" w:rsidR="00310FFD" w:rsidRPr="002553D5" w:rsidRDefault="00310FFD" w:rsidP="00310FFD">
      <w:pPr>
        <w:widowControl w:val="0"/>
        <w:autoSpaceDE w:val="0"/>
        <w:autoSpaceDN w:val="0"/>
        <w:spacing w:before="64"/>
        <w:rPr>
          <w:rFonts w:eastAsia="Calibri"/>
        </w:rPr>
      </w:pPr>
      <w:r w:rsidRPr="002553D5">
        <w:rPr>
          <w:rFonts w:eastAsia="Calibri"/>
        </w:rPr>
        <w:t>-</w:t>
      </w:r>
    </w:p>
    <w:p w14:paraId="17231182" w14:textId="77777777" w:rsidR="00310FFD" w:rsidRPr="002553D5" w:rsidRDefault="00310FFD" w:rsidP="00310FFD">
      <w:pPr>
        <w:widowControl w:val="0"/>
        <w:autoSpaceDE w:val="0"/>
        <w:autoSpaceDN w:val="0"/>
        <w:rPr>
          <w:rFonts w:eastAsia="Calibri"/>
        </w:rPr>
        <w:sectPr w:rsidR="00310FFD" w:rsidRPr="002553D5" w:rsidSect="003F51E2">
          <w:pgSz w:w="11910" w:h="16840"/>
          <w:pgMar w:top="108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3763619F" w14:textId="77777777" w:rsidR="00310FFD" w:rsidRPr="002553D5" w:rsidRDefault="00310FFD" w:rsidP="00310FFD">
      <w:pPr>
        <w:pStyle w:val="Heading2"/>
        <w:jc w:val="both"/>
        <w:rPr>
          <w:rFonts w:ascii="Times New Roman" w:hAnsi="Times New Roman"/>
          <w:sz w:val="24"/>
          <w:szCs w:val="24"/>
          <w:u w:val="single"/>
        </w:rPr>
      </w:pPr>
      <w:r w:rsidRPr="002553D5">
        <w:rPr>
          <w:rFonts w:ascii="Times New Roman" w:hAnsi="Times New Roman"/>
          <w:bCs/>
          <w:sz w:val="24"/>
          <w:szCs w:val="24"/>
          <w:u w:val="single"/>
        </w:rPr>
        <w:lastRenderedPageBreak/>
        <w:t xml:space="preserve">INFORMATION ON SECURITY MEANS: </w:t>
      </w:r>
    </w:p>
    <w:p w14:paraId="7AA4EFD8" w14:textId="77777777" w:rsidR="00310FFD" w:rsidRPr="002553D5" w:rsidRDefault="00310FFD" w:rsidP="00310FFD">
      <w:pPr>
        <w:tabs>
          <w:tab w:val="left" w:pos="120"/>
          <w:tab w:val="left" w:pos="1134"/>
          <w:tab w:val="left" w:pos="1276"/>
          <w:tab w:val="left" w:pos="1418"/>
          <w:tab w:val="left" w:pos="1701"/>
        </w:tabs>
        <w:ind w:right="-34"/>
        <w:jc w:val="both"/>
        <w:rPr>
          <w:b/>
          <w:bCs/>
          <w:highlight w:val="yellow"/>
          <w:u w:val="single"/>
        </w:rPr>
      </w:pPr>
    </w:p>
    <w:p w14:paraId="24921E91" w14:textId="77777777" w:rsidR="00310FFD" w:rsidRPr="002553D5" w:rsidRDefault="00310FFD" w:rsidP="00310FFD">
      <w:pPr>
        <w:tabs>
          <w:tab w:val="left" w:pos="120"/>
          <w:tab w:val="left" w:pos="1134"/>
          <w:tab w:val="left" w:pos="1276"/>
          <w:tab w:val="left" w:pos="1418"/>
          <w:tab w:val="left" w:pos="1701"/>
        </w:tabs>
        <w:ind w:right="-34"/>
        <w:jc w:val="both"/>
        <w:rPr>
          <w:b/>
          <w:bCs/>
          <w:i/>
        </w:rPr>
      </w:pPr>
      <w:r w:rsidRPr="002553D5">
        <w:rPr>
          <w:b/>
          <w:bCs/>
          <w:i/>
          <w:iCs/>
        </w:rPr>
        <w:t>BID BOND:</w:t>
      </w:r>
    </w:p>
    <w:p w14:paraId="14AB6623" w14:textId="77777777" w:rsidR="00310FFD" w:rsidRPr="002553D5" w:rsidRDefault="00310FFD" w:rsidP="00310FFD">
      <w:pPr>
        <w:tabs>
          <w:tab w:val="left" w:pos="900"/>
          <w:tab w:val="left" w:pos="1080"/>
          <w:tab w:val="left" w:pos="1200"/>
          <w:tab w:val="left" w:pos="1440"/>
        </w:tabs>
        <w:ind w:right="23"/>
        <w:jc w:val="both"/>
      </w:pPr>
      <w:r w:rsidRPr="002553D5">
        <w:t xml:space="preserve">The bidder undertakes to submit a </w:t>
      </w:r>
      <w:r w:rsidRPr="002553D5">
        <w:rPr>
          <w:b/>
          <w:bCs/>
        </w:rPr>
        <w:t>blank promissory note or an unconditional, on the first call, collectible bank guarantee as a means of securing the seriousness of the bid.</w:t>
      </w:r>
    </w:p>
    <w:p w14:paraId="0E7A0ECE" w14:textId="77777777" w:rsidR="00310FFD" w:rsidRPr="002553D5" w:rsidRDefault="00310FFD" w:rsidP="00310FFD">
      <w:pPr>
        <w:tabs>
          <w:tab w:val="left" w:pos="0"/>
          <w:tab w:val="left" w:pos="1080"/>
          <w:tab w:val="left" w:pos="1440"/>
        </w:tabs>
        <w:ind w:right="23"/>
        <w:jc w:val="both"/>
        <w:rPr>
          <w:b/>
          <w:bCs/>
        </w:rPr>
      </w:pPr>
      <w:r w:rsidRPr="002553D5">
        <w:rPr>
          <w:b/>
          <w:bCs/>
        </w:rPr>
        <w:t>The blank promissory note must be registered in the Register of Bills of Exchange and Authorisations of the National Bank of Serbia</w:t>
      </w:r>
      <w:r w:rsidRPr="002553D5">
        <w:t xml:space="preserve"> and should be signed by a person authorised to represent with the </w:t>
      </w:r>
      <w:r w:rsidRPr="002553D5">
        <w:rPr>
          <w:b/>
          <w:bCs/>
        </w:rPr>
        <w:t>original signature (not a facsimile)</w:t>
      </w:r>
      <w:r w:rsidRPr="002553D5">
        <w:t xml:space="preserve">. The bill of exchange must be accompanied by a duly completed and signed </w:t>
      </w:r>
      <w:r w:rsidRPr="002553D5">
        <w:rPr>
          <w:b/>
          <w:bCs/>
        </w:rPr>
        <w:t>bill of exchange authorisation - letter</w:t>
      </w:r>
      <w:r w:rsidRPr="002553D5">
        <w:t>, with clauses “no protest”, for seriousness of the bid and with the indicated amount of 3% of the total contract value without VAT and bill of exchange registration certificate (</w:t>
      </w:r>
      <w:r w:rsidRPr="002553D5">
        <w:rPr>
          <w:b/>
          <w:bCs/>
        </w:rPr>
        <w:t>listing from NBS website, not a registration request</w:t>
      </w:r>
      <w:r w:rsidRPr="002553D5">
        <w:t xml:space="preserve">). The bill of exchange must be accompanied by a </w:t>
      </w:r>
      <w:r w:rsidRPr="002553D5">
        <w:rPr>
          <w:b/>
          <w:bCs/>
        </w:rPr>
        <w:t>copy of the certified OP form and a copy of the card of deposited signatures</w:t>
      </w:r>
      <w:r w:rsidRPr="002553D5">
        <w:t>,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B96B040" w14:textId="77777777" w:rsidR="00310FFD" w:rsidRPr="002553D5" w:rsidRDefault="00310FFD" w:rsidP="00310FFD">
      <w:pPr>
        <w:tabs>
          <w:tab w:val="left" w:pos="993"/>
        </w:tabs>
        <w:ind w:right="23"/>
        <w:jc w:val="both"/>
      </w:pPr>
      <w:r w:rsidRPr="002553D5">
        <w:t>Along with the bid, as a guarantee for the seriousness of the bid, the bidder may submit an</w:t>
      </w:r>
      <w:r w:rsidRPr="002553D5">
        <w:rPr>
          <w:b/>
          <w:bCs/>
        </w:rPr>
        <w:t xml:space="preserve"> unconditional</w:t>
      </w:r>
      <w:r w:rsidRPr="002553D5">
        <w:t xml:space="preserve"> bank guarantee </w:t>
      </w:r>
      <w:r w:rsidRPr="002553D5">
        <w:rPr>
          <w:b/>
          <w:bCs/>
        </w:rPr>
        <w:t xml:space="preserve">collectible on first call </w:t>
      </w:r>
      <w:r w:rsidRPr="002553D5">
        <w:t xml:space="preserve">in the amount of 3% of the total value of the bid without VAT. </w:t>
      </w:r>
    </w:p>
    <w:p w14:paraId="5EF48906" w14:textId="77777777" w:rsidR="00310FFD" w:rsidRPr="002553D5" w:rsidRDefault="00310FFD" w:rsidP="00310FFD">
      <w:pPr>
        <w:tabs>
          <w:tab w:val="left" w:pos="0"/>
          <w:tab w:val="left" w:pos="1080"/>
          <w:tab w:val="left" w:pos="1440"/>
        </w:tabs>
        <w:ind w:right="23"/>
        <w:jc w:val="both"/>
        <w:rPr>
          <w:b/>
          <w:bCs/>
        </w:rPr>
      </w:pPr>
      <w:r w:rsidRPr="002553D5">
        <w:rPr>
          <w:b/>
          <w:bCs/>
        </w:rPr>
        <w:t>The bidder is obliged to submit one of the listed means of security for the seriousness of the bid.</w:t>
      </w:r>
    </w:p>
    <w:p w14:paraId="66399C18" w14:textId="77777777" w:rsidR="00310FFD" w:rsidRPr="002553D5" w:rsidRDefault="00310FFD" w:rsidP="00310FFD">
      <w:pPr>
        <w:tabs>
          <w:tab w:val="left" w:pos="993"/>
        </w:tabs>
        <w:ind w:right="23"/>
        <w:jc w:val="both"/>
      </w:pPr>
      <w:r w:rsidRPr="002553D5">
        <w:t>Security for the seriousness of the bid (bid bond) - bill of exchange (or bank guarantee), bill of exchange authorisation, card of deposited signatures and OP form, are attached in pdf format (uploaded) to the Public Procurement Portal, while the original security for the seriousness of the bid warranty) shall be submitted to the contracting authority in the manner described in item 5.2 of this section.</w:t>
      </w:r>
    </w:p>
    <w:p w14:paraId="4B263AA8" w14:textId="77777777" w:rsidR="00310FFD" w:rsidRPr="002553D5" w:rsidRDefault="00310FFD" w:rsidP="00310FFD">
      <w:pPr>
        <w:tabs>
          <w:tab w:val="left" w:pos="480"/>
        </w:tabs>
        <w:ind w:right="23"/>
        <w:jc w:val="both"/>
        <w:rPr>
          <w:bCs/>
        </w:rPr>
      </w:pPr>
      <w:r w:rsidRPr="002553D5">
        <w:t>The term of validity of the financial security is at least 60 (sixty) days from the day of opening the bids.</w:t>
      </w:r>
    </w:p>
    <w:p w14:paraId="14A51520" w14:textId="77777777" w:rsidR="00310FFD" w:rsidRPr="002553D5" w:rsidRDefault="00310FFD" w:rsidP="00310FFD">
      <w:pPr>
        <w:tabs>
          <w:tab w:val="left" w:pos="851"/>
        </w:tabs>
        <w:ind w:right="23"/>
        <w:jc w:val="both"/>
      </w:pPr>
      <w:r w:rsidRPr="002553D5">
        <w:t xml:space="preserve">If the deadlines for the selection of bidders change during the contract award procedure, the validity of the financial security must be extended. </w:t>
      </w:r>
    </w:p>
    <w:p w14:paraId="1C283B27" w14:textId="23A769E6" w:rsidR="00310FFD" w:rsidRPr="002553D5" w:rsidRDefault="00310FFD" w:rsidP="00310FFD">
      <w:pPr>
        <w:tabs>
          <w:tab w:val="left" w:pos="851"/>
        </w:tabs>
        <w:ind w:right="23"/>
        <w:jc w:val="both"/>
      </w:pPr>
      <w:r w:rsidRPr="002553D5">
        <w:t xml:space="preserve">The bidder with whom the contract will be concluded is obliged to extend the security for the seriousness of the bid until it is replaced by the security for the </w:t>
      </w:r>
      <w:r w:rsidR="002553D5" w:rsidRPr="002553D5">
        <w:t>fulfil</w:t>
      </w:r>
      <w:r w:rsidRPr="002553D5">
        <w:t xml:space="preserve">ment of the contractual obligations. </w:t>
      </w:r>
    </w:p>
    <w:p w14:paraId="4E72086E" w14:textId="30FB8F73" w:rsidR="00310FFD" w:rsidRPr="002553D5" w:rsidRDefault="00310FFD" w:rsidP="00310FFD">
      <w:pPr>
        <w:pStyle w:val="napomena"/>
        <w:spacing w:after="0" w:line="240" w:lineRule="auto"/>
        <w:rPr>
          <w:rFonts w:ascii="Times New Roman" w:hAnsi="Times New Roman" w:cs="Times New Roman"/>
          <w:sz w:val="24"/>
          <w:szCs w:val="24"/>
          <w:lang w:val="en-GB"/>
        </w:rPr>
      </w:pPr>
      <w:r w:rsidRPr="002553D5">
        <w:rPr>
          <w:rFonts w:ascii="Times New Roman" w:hAnsi="Times New Roman" w:cs="Times New Roman"/>
          <w:sz w:val="24"/>
          <w:szCs w:val="24"/>
          <w:lang w:val="en-GB"/>
        </w:rPr>
        <w:t xml:space="preserve">The contracting authority shall redeem the bill of exchange given with the bid if the bidder withdraws from his bid within the validity of the bid, fails to submit evidence of </w:t>
      </w:r>
      <w:r w:rsidR="002553D5" w:rsidRPr="002553D5">
        <w:rPr>
          <w:rFonts w:ascii="Times New Roman" w:hAnsi="Times New Roman" w:cs="Times New Roman"/>
          <w:sz w:val="24"/>
          <w:szCs w:val="24"/>
          <w:lang w:val="en-GB"/>
        </w:rPr>
        <w:t>fulfil</w:t>
      </w:r>
      <w:r w:rsidRPr="002553D5">
        <w:rPr>
          <w:rFonts w:ascii="Times New Roman" w:hAnsi="Times New Roman" w:cs="Times New Roman"/>
          <w:sz w:val="24"/>
          <w:szCs w:val="24"/>
          <w:lang w:val="en-GB"/>
        </w:rPr>
        <w:t xml:space="preserve">ment of criteria for qualitative selection of economic operator in accordance with Article 119 of </w:t>
      </w:r>
      <w:r w:rsidR="002553D5" w:rsidRPr="002553D5">
        <w:rPr>
          <w:rFonts w:ascii="Times New Roman" w:hAnsi="Times New Roman" w:cs="Times New Roman"/>
          <w:sz w:val="24"/>
          <w:szCs w:val="24"/>
          <w:lang w:val="en-GB"/>
        </w:rPr>
        <w:t>the Law</w:t>
      </w:r>
      <w:r w:rsidRPr="002553D5">
        <w:rPr>
          <w:rFonts w:ascii="Times New Roman" w:hAnsi="Times New Roman" w:cs="Times New Roman"/>
          <w:sz w:val="24"/>
          <w:szCs w:val="24"/>
          <w:lang w:val="en-GB"/>
        </w:rPr>
        <w:t>, unreasonably refuses to conclude a contract or does not submit security for fulfilment of contractual obligations.</w:t>
      </w:r>
    </w:p>
    <w:p w14:paraId="07BA45D2" w14:textId="77777777" w:rsidR="00310FFD" w:rsidRPr="002553D5" w:rsidRDefault="00310FFD" w:rsidP="00310FFD">
      <w:pPr>
        <w:tabs>
          <w:tab w:val="left" w:pos="993"/>
        </w:tabs>
        <w:ind w:right="23"/>
        <w:jc w:val="both"/>
      </w:pPr>
      <w:r w:rsidRPr="002553D5">
        <w:t>At the request of the bidders who are not selected, the security will be returned immediately after the conclusion of the contract with the selected bidder.</w:t>
      </w:r>
    </w:p>
    <w:p w14:paraId="1015454F" w14:textId="77777777" w:rsidR="00310FFD" w:rsidRPr="002553D5" w:rsidRDefault="00310FFD" w:rsidP="00310FFD">
      <w:pPr>
        <w:tabs>
          <w:tab w:val="left" w:pos="120"/>
          <w:tab w:val="left" w:pos="1134"/>
          <w:tab w:val="left" w:pos="1276"/>
          <w:tab w:val="left" w:pos="1418"/>
          <w:tab w:val="left" w:pos="1701"/>
        </w:tabs>
        <w:ind w:right="-29"/>
        <w:jc w:val="both"/>
        <w:rPr>
          <w:b/>
          <w:bCs/>
          <w:u w:val="single"/>
        </w:rPr>
      </w:pPr>
      <w:r w:rsidRPr="002553D5">
        <w:t>If the bidder does not submit a bill of exchange or a bank guarantee, the bid will be rejected as unacceptable.</w:t>
      </w:r>
    </w:p>
    <w:p w14:paraId="1B10AE22" w14:textId="77777777" w:rsidR="00310FFD" w:rsidRPr="002553D5" w:rsidRDefault="00310FFD" w:rsidP="00310FFD">
      <w:pPr>
        <w:tabs>
          <w:tab w:val="left" w:pos="0"/>
          <w:tab w:val="left" w:pos="1080"/>
          <w:tab w:val="left" w:pos="1440"/>
        </w:tabs>
        <w:ind w:right="-34"/>
        <w:jc w:val="both"/>
        <w:rPr>
          <w:b/>
          <w:bCs/>
          <w:sz w:val="12"/>
          <w:highlight w:val="yellow"/>
          <w:u w:val="single"/>
        </w:rPr>
      </w:pPr>
    </w:p>
    <w:p w14:paraId="69F51E4C" w14:textId="77777777" w:rsidR="00310FFD" w:rsidRPr="002553D5" w:rsidRDefault="00310FFD" w:rsidP="00310FFD">
      <w:pPr>
        <w:tabs>
          <w:tab w:val="left" w:pos="0"/>
          <w:tab w:val="left" w:pos="142"/>
        </w:tabs>
        <w:ind w:right="-34" w:firstLine="540"/>
        <w:jc w:val="both"/>
        <w:rPr>
          <w:b/>
          <w:bCs/>
          <w:sz w:val="12"/>
          <w:highlight w:val="yellow"/>
          <w:u w:val="single"/>
        </w:rPr>
      </w:pPr>
    </w:p>
    <w:p w14:paraId="7B98428A" w14:textId="77777777" w:rsidR="00397C75" w:rsidRPr="002553D5" w:rsidRDefault="00397C75" w:rsidP="00310FFD">
      <w:pPr>
        <w:tabs>
          <w:tab w:val="left" w:pos="540"/>
          <w:tab w:val="left" w:pos="1080"/>
          <w:tab w:val="left" w:pos="1134"/>
          <w:tab w:val="left" w:pos="1200"/>
        </w:tabs>
        <w:jc w:val="both"/>
        <w:rPr>
          <w:b/>
          <w:bCs/>
          <w:i/>
        </w:rPr>
      </w:pPr>
    </w:p>
    <w:p w14:paraId="1B3DAEC8" w14:textId="6F6A281F" w:rsidR="00310FFD" w:rsidRPr="002553D5" w:rsidRDefault="00310FFD" w:rsidP="00310FFD">
      <w:pPr>
        <w:tabs>
          <w:tab w:val="left" w:pos="540"/>
          <w:tab w:val="left" w:pos="1080"/>
          <w:tab w:val="left" w:pos="1134"/>
          <w:tab w:val="left" w:pos="1200"/>
        </w:tabs>
        <w:jc w:val="both"/>
        <w:rPr>
          <w:b/>
          <w:bCs/>
          <w:i/>
        </w:rPr>
      </w:pPr>
      <w:r w:rsidRPr="002553D5">
        <w:rPr>
          <w:b/>
          <w:bCs/>
          <w:i/>
          <w:iCs/>
        </w:rPr>
        <w:t xml:space="preserve">MEANS OF SECURITY FOR </w:t>
      </w:r>
      <w:r w:rsidR="002553D5" w:rsidRPr="002553D5">
        <w:rPr>
          <w:b/>
          <w:bCs/>
          <w:i/>
          <w:iCs/>
        </w:rPr>
        <w:t>FULFIL</w:t>
      </w:r>
      <w:r w:rsidRPr="002553D5">
        <w:rPr>
          <w:b/>
          <w:bCs/>
          <w:i/>
          <w:iCs/>
        </w:rPr>
        <w:t xml:space="preserve">MENT OF CONTRACTUAL OBLIGATIONS: </w:t>
      </w:r>
    </w:p>
    <w:p w14:paraId="2866F1DE" w14:textId="4117DDB4" w:rsidR="00310FFD" w:rsidRPr="002553D5" w:rsidRDefault="00310FFD" w:rsidP="00310FFD">
      <w:pPr>
        <w:tabs>
          <w:tab w:val="left" w:pos="540"/>
          <w:tab w:val="left" w:pos="1080"/>
          <w:tab w:val="left" w:pos="1134"/>
          <w:tab w:val="left" w:pos="1200"/>
        </w:tabs>
        <w:jc w:val="both"/>
      </w:pPr>
      <w:r w:rsidRPr="002553D5">
        <w:t xml:space="preserve">The selected bidder undertakes to submit with the signed Agreement a blank promissory note or an unconditional, on the first call, collectible bank guarantee as a guarantee for the </w:t>
      </w:r>
      <w:r w:rsidR="002553D5" w:rsidRPr="002553D5">
        <w:t>fulfil</w:t>
      </w:r>
      <w:r w:rsidRPr="002553D5">
        <w:t xml:space="preserve">ment of contractual obligations. </w:t>
      </w:r>
    </w:p>
    <w:p w14:paraId="1059A8DE" w14:textId="77777777" w:rsidR="00310FFD" w:rsidRPr="002553D5" w:rsidRDefault="00310FFD" w:rsidP="00310FFD">
      <w:pPr>
        <w:tabs>
          <w:tab w:val="left" w:pos="540"/>
          <w:tab w:val="left" w:pos="1080"/>
          <w:tab w:val="left" w:pos="1134"/>
          <w:tab w:val="left" w:pos="1200"/>
        </w:tabs>
        <w:jc w:val="both"/>
        <w:rPr>
          <w:bCs/>
        </w:rPr>
      </w:pPr>
      <w:r w:rsidRPr="002553D5">
        <w:t>The bidder may submit its own blank bill of exchange, which must be recorded in the Register of Bills of Exchange and Authorisations of the National Bank of Serbia. The blank promissory note should be certified by stamp and signed by the person authorised to represent with the original signature (not a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the website of the National Bank of Serbia,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5AB0109B" w14:textId="7FB36A5E" w:rsidR="00310FFD" w:rsidRPr="002553D5" w:rsidRDefault="00310FFD" w:rsidP="00310FFD">
      <w:pPr>
        <w:tabs>
          <w:tab w:val="left" w:pos="426"/>
        </w:tabs>
        <w:jc w:val="both"/>
      </w:pPr>
      <w:r w:rsidRPr="002553D5">
        <w:t xml:space="preserve">The bidder may, as a guarantee for the </w:t>
      </w:r>
      <w:r w:rsidR="002553D5" w:rsidRPr="002553D5">
        <w:t>fulfil</w:t>
      </w:r>
      <w:r w:rsidRPr="002553D5">
        <w:t xml:space="preserve">ment of contractual obligations, submit an unconditional, on the first call collectible bank guarantee in the amount of 10% of the total contracted value without VAT. </w:t>
      </w:r>
    </w:p>
    <w:p w14:paraId="2F7A00D9" w14:textId="77777777" w:rsidR="00310FFD" w:rsidRPr="002553D5" w:rsidRDefault="00310FFD" w:rsidP="00310FFD">
      <w:pPr>
        <w:tabs>
          <w:tab w:val="left" w:pos="540"/>
          <w:tab w:val="left" w:pos="1440"/>
        </w:tabs>
        <w:ind w:right="-34"/>
        <w:jc w:val="both"/>
      </w:pPr>
      <w:r w:rsidRPr="002553D5">
        <w:t>The term of validity of the collateral is at least 30 days longer than the day of signing the Minutes on receipt.</w:t>
      </w:r>
    </w:p>
    <w:p w14:paraId="767F45F1" w14:textId="56801CDC" w:rsidR="00310FFD" w:rsidRPr="002553D5" w:rsidRDefault="00310FFD" w:rsidP="00310FFD">
      <w:pPr>
        <w:tabs>
          <w:tab w:val="left" w:pos="540"/>
          <w:tab w:val="left" w:pos="1440"/>
        </w:tabs>
        <w:ind w:right="-34"/>
        <w:jc w:val="both"/>
        <w:rPr>
          <w:bCs/>
        </w:rPr>
      </w:pPr>
      <w:r w:rsidRPr="002553D5">
        <w:t xml:space="preserve">In the event that the bidder does not </w:t>
      </w:r>
      <w:r w:rsidR="002553D5" w:rsidRPr="002553D5">
        <w:t>fulfil</w:t>
      </w:r>
      <w:r w:rsidRPr="002553D5">
        <w:t xml:space="preserve"> its contractual obligations in all respects in accordance with the concluded contract, performs them in part or is late with the </w:t>
      </w:r>
      <w:r w:rsidR="002553D5" w:rsidRPr="002553D5">
        <w:t>fulfil</w:t>
      </w:r>
      <w:r w:rsidRPr="002553D5">
        <w:t>ment of contractual obligations, the contracting authority will activate the collateral.</w:t>
      </w:r>
    </w:p>
    <w:p w14:paraId="0BAB28D6" w14:textId="6A9870F1" w:rsidR="00310FFD" w:rsidRPr="002553D5" w:rsidRDefault="00310FFD" w:rsidP="00310FFD">
      <w:pPr>
        <w:tabs>
          <w:tab w:val="left" w:pos="540"/>
          <w:tab w:val="left" w:pos="1440"/>
        </w:tabs>
        <w:ind w:right="-34"/>
        <w:jc w:val="both"/>
        <w:rPr>
          <w:bCs/>
        </w:rPr>
      </w:pPr>
      <w:r w:rsidRPr="002553D5">
        <w:t xml:space="preserve">Upon </w:t>
      </w:r>
      <w:r w:rsidR="002553D5" w:rsidRPr="002553D5">
        <w:t>fulfil</w:t>
      </w:r>
      <w:r w:rsidRPr="002553D5">
        <w:t xml:space="preserve">ment of contractual obligations, the security for the </w:t>
      </w:r>
      <w:r w:rsidR="002553D5" w:rsidRPr="002553D5">
        <w:t>fulfil</w:t>
      </w:r>
      <w:r w:rsidRPr="002553D5">
        <w:t>ment of contractual obligations will be returned, at the request of the bidder.</w:t>
      </w:r>
    </w:p>
    <w:p w14:paraId="404A5E01" w14:textId="77777777" w:rsidR="00310FFD" w:rsidRPr="002553D5" w:rsidRDefault="00310FFD" w:rsidP="00310FFD">
      <w:pPr>
        <w:pStyle w:val="Heading2"/>
        <w:jc w:val="both"/>
        <w:rPr>
          <w:rFonts w:ascii="Times New Roman" w:hAnsi="Times New Roman"/>
          <w:sz w:val="24"/>
          <w:szCs w:val="24"/>
          <w:highlight w:val="yellow"/>
        </w:rPr>
      </w:pPr>
    </w:p>
    <w:p w14:paraId="0005120D" w14:textId="77777777" w:rsidR="00310FFD" w:rsidRPr="002553D5" w:rsidRDefault="00310FFD" w:rsidP="00310FFD">
      <w:pPr>
        <w:tabs>
          <w:tab w:val="left" w:pos="0"/>
          <w:tab w:val="left" w:pos="142"/>
        </w:tabs>
        <w:ind w:right="-34"/>
        <w:jc w:val="both"/>
        <w:rPr>
          <w:b/>
          <w:i/>
          <w:color w:val="000000"/>
        </w:rPr>
      </w:pPr>
      <w:r w:rsidRPr="002553D5">
        <w:rPr>
          <w:b/>
          <w:bCs/>
          <w:i/>
          <w:iCs/>
        </w:rPr>
        <w:t>MEANS FOR RECTIFYING DEFECTS WITHIN THE WARRANTY PERIOD:</w:t>
      </w:r>
    </w:p>
    <w:p w14:paraId="5D922D5A" w14:textId="77777777" w:rsidR="00310FFD" w:rsidRPr="002553D5" w:rsidRDefault="00310FFD" w:rsidP="00310FFD">
      <w:pPr>
        <w:tabs>
          <w:tab w:val="left" w:pos="0"/>
          <w:tab w:val="left" w:pos="142"/>
        </w:tabs>
        <w:ind w:right="-34"/>
        <w:jc w:val="both"/>
        <w:rPr>
          <w:bCs/>
          <w:u w:val="single"/>
        </w:rPr>
      </w:pPr>
      <w:r w:rsidRPr="002553D5">
        <w:t>The selected bidder is obliged to submit</w:t>
      </w:r>
      <w:r w:rsidRPr="002553D5">
        <w:rPr>
          <w:b/>
          <w:bCs/>
        </w:rPr>
        <w:t xml:space="preserve"> its own blank bill of exchange for eliminating deficiencies within the warranty period at the time of signing the Receipt Minutes, which must be recorded in the Register of Bills of Exchange and Authorisations of the National Bank of Serbia.</w:t>
      </w:r>
      <w:r w:rsidRPr="002553D5">
        <w:t xml:space="preserve"> The blank promissory note should be signed with the original signature of the person authorised to represent. </w:t>
      </w:r>
    </w:p>
    <w:p w14:paraId="4BE2AB1D" w14:textId="77777777" w:rsidR="00310FFD" w:rsidRPr="002553D5" w:rsidRDefault="00310FFD" w:rsidP="00310FFD">
      <w:pPr>
        <w:tabs>
          <w:tab w:val="left" w:pos="0"/>
          <w:tab w:val="left" w:pos="142"/>
        </w:tabs>
        <w:ind w:right="-34"/>
        <w:jc w:val="both"/>
      </w:pPr>
      <w:r w:rsidRPr="002553D5">
        <w:t xml:space="preserve">The bill of exchange must be accompanied by a duly completed and signed bill of </w:t>
      </w:r>
      <w:r w:rsidRPr="002553D5">
        <w:rPr>
          <w:b/>
          <w:bCs/>
        </w:rPr>
        <w:t>exchange authorisation - letter</w:t>
      </w:r>
      <w:r w:rsidRPr="002553D5">
        <w:t xml:space="preserve">, with “no protest” clauses, in the name of contractual obligations and with the indicated amount of 10% of the total value of the framework agreement without VAT with a validity of </w:t>
      </w:r>
      <w:r w:rsidRPr="002553D5">
        <w:rPr>
          <w:b/>
          <w:bCs/>
        </w:rPr>
        <w:t>5 days longer than the agreed warranty period</w:t>
      </w:r>
      <w:r w:rsidRPr="002553D5">
        <w:t xml:space="preserve">, determined on the basis of the last signed Minutes on qualitative and quantitative receipt and confirmation of registration of the bill of exchange (listing from the website of the National Bank of Serbia, as proof that the bill of exchange is registered). The bill of exchange must be accompanied by a copy of the certified OP form and a copy of the card of deposited signatures, issued by the commercial bank specified by the bidder in the bill of exchange authorisation - letter. </w:t>
      </w:r>
    </w:p>
    <w:p w14:paraId="51CB61EF" w14:textId="77777777" w:rsidR="00310FFD" w:rsidRPr="002553D5" w:rsidRDefault="00310FFD" w:rsidP="00310FFD">
      <w:pPr>
        <w:tabs>
          <w:tab w:val="left" w:pos="993"/>
        </w:tabs>
        <w:ind w:right="-76"/>
        <w:jc w:val="both"/>
      </w:pPr>
      <w:r w:rsidRPr="002553D5">
        <w:lastRenderedPageBreak/>
        <w:t>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0278E4F8" w14:textId="77777777" w:rsidR="00310FFD" w:rsidRPr="002553D5" w:rsidRDefault="00310FFD" w:rsidP="00310FFD">
      <w:pPr>
        <w:tabs>
          <w:tab w:val="left" w:pos="540"/>
          <w:tab w:val="left" w:pos="1440"/>
        </w:tabs>
        <w:ind w:right="-34"/>
        <w:jc w:val="both"/>
        <w:rPr>
          <w:bCs/>
        </w:rPr>
      </w:pPr>
      <w:r w:rsidRPr="002553D5">
        <w:t>After the expiration of the warranty period, the collateral will be returned, at the request of the bidder.</w:t>
      </w:r>
    </w:p>
    <w:p w14:paraId="72F4BB15" w14:textId="77777777" w:rsidR="00310FFD" w:rsidRPr="002553D5" w:rsidRDefault="00310FFD" w:rsidP="00310FFD">
      <w:pPr>
        <w:widowControl w:val="0"/>
        <w:autoSpaceDE w:val="0"/>
        <w:autoSpaceDN w:val="0"/>
        <w:spacing w:before="16"/>
        <w:outlineLvl w:val="0"/>
        <w:rPr>
          <w:rFonts w:eastAsia="Calibri"/>
          <w:b/>
          <w:bCs/>
        </w:rPr>
      </w:pPr>
    </w:p>
    <w:p w14:paraId="31BA0F4A" w14:textId="77777777" w:rsidR="00310FFD" w:rsidRPr="002553D5" w:rsidRDefault="00310FFD" w:rsidP="00310FFD">
      <w:pPr>
        <w:widowControl w:val="0"/>
        <w:autoSpaceDE w:val="0"/>
        <w:autoSpaceDN w:val="0"/>
        <w:spacing w:before="16"/>
        <w:outlineLvl w:val="0"/>
        <w:rPr>
          <w:rFonts w:eastAsia="Calibri"/>
          <w:b/>
          <w:bCs/>
        </w:rPr>
      </w:pPr>
      <w:r w:rsidRPr="002553D5">
        <w:rPr>
          <w:rFonts w:eastAsia="Calibri"/>
          <w:b/>
          <w:bCs/>
        </w:rPr>
        <w:t>Opening of bids/applications</w:t>
      </w:r>
    </w:p>
    <w:p w14:paraId="49E961A0" w14:textId="77777777" w:rsidR="00310FFD" w:rsidRPr="002553D5" w:rsidRDefault="00310FFD" w:rsidP="00310FFD">
      <w:pPr>
        <w:widowControl w:val="0"/>
        <w:autoSpaceDE w:val="0"/>
        <w:autoSpaceDN w:val="0"/>
        <w:spacing w:before="240"/>
        <w:outlineLvl w:val="1"/>
        <w:rPr>
          <w:rFonts w:eastAsia="Calibri"/>
          <w:b/>
          <w:bCs/>
        </w:rPr>
      </w:pPr>
      <w:r w:rsidRPr="002553D5">
        <w:rPr>
          <w:rFonts w:eastAsia="Calibri"/>
          <w:b/>
          <w:bCs/>
        </w:rPr>
        <w:t>Data related to the opening of bids/applications as stated in the invitation</w:t>
      </w:r>
    </w:p>
    <w:p w14:paraId="19530581" w14:textId="77777777" w:rsidR="00310FFD" w:rsidRPr="002553D5" w:rsidRDefault="00310FFD" w:rsidP="00310FFD">
      <w:pPr>
        <w:widowControl w:val="0"/>
        <w:tabs>
          <w:tab w:val="left" w:pos="2000"/>
        </w:tabs>
        <w:autoSpaceDE w:val="0"/>
        <w:autoSpaceDN w:val="0"/>
        <w:spacing w:before="120"/>
        <w:rPr>
          <w:rFonts w:eastAsia="Calibri"/>
          <w:i/>
        </w:rPr>
      </w:pPr>
      <w:r w:rsidRPr="002553D5">
        <w:rPr>
          <w:rFonts w:eastAsia="Calibri"/>
        </w:rPr>
        <w:t xml:space="preserve">Date: </w:t>
      </w:r>
      <w:r w:rsidRPr="002553D5">
        <w:rPr>
          <w:rFonts w:eastAsia="Calibri"/>
          <w:i/>
          <w:iCs/>
        </w:rPr>
        <w:t>(Portal withdraws the stated data)</w:t>
      </w:r>
    </w:p>
    <w:p w14:paraId="2106D931" w14:textId="77777777" w:rsidR="00310FFD" w:rsidRPr="002553D5" w:rsidRDefault="00310FFD" w:rsidP="00310FFD">
      <w:pPr>
        <w:widowControl w:val="0"/>
        <w:tabs>
          <w:tab w:val="left" w:pos="2000"/>
        </w:tabs>
        <w:autoSpaceDE w:val="0"/>
        <w:autoSpaceDN w:val="0"/>
        <w:spacing w:before="120"/>
        <w:rPr>
          <w:rFonts w:eastAsia="Calibri"/>
          <w:i/>
        </w:rPr>
      </w:pPr>
      <w:r w:rsidRPr="002553D5">
        <w:rPr>
          <w:rFonts w:eastAsia="Calibri"/>
        </w:rPr>
        <w:t xml:space="preserve">Place: </w:t>
      </w:r>
      <w:r w:rsidRPr="002553D5">
        <w:rPr>
          <w:rFonts w:eastAsia="Calibri"/>
          <w:i/>
          <w:iCs/>
        </w:rPr>
        <w:t>(Portal withdraws the stated data)</w:t>
      </w:r>
    </w:p>
    <w:p w14:paraId="1EC6F08A" w14:textId="77777777" w:rsidR="00310FFD" w:rsidRPr="002553D5" w:rsidRDefault="00310FFD" w:rsidP="00310FFD">
      <w:pPr>
        <w:widowControl w:val="0"/>
        <w:tabs>
          <w:tab w:val="left" w:pos="2000"/>
        </w:tabs>
        <w:autoSpaceDE w:val="0"/>
        <w:autoSpaceDN w:val="0"/>
        <w:spacing w:before="120"/>
        <w:rPr>
          <w:rFonts w:eastAsia="Calibri"/>
          <w:b/>
        </w:rPr>
      </w:pPr>
    </w:p>
    <w:p w14:paraId="51069966" w14:textId="77777777" w:rsidR="00310FFD" w:rsidRPr="002553D5" w:rsidRDefault="00310FFD" w:rsidP="00310FFD">
      <w:pPr>
        <w:widowControl w:val="0"/>
        <w:autoSpaceDE w:val="0"/>
        <w:autoSpaceDN w:val="0"/>
        <w:spacing w:before="8"/>
        <w:rPr>
          <w:rFonts w:eastAsia="Calibri"/>
          <w:b/>
        </w:rPr>
      </w:pPr>
    </w:p>
    <w:p w14:paraId="0537D1E6"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t>Information on authorised persons and opening procedure:</w:t>
      </w:r>
    </w:p>
    <w:p w14:paraId="497C10FD" w14:textId="77777777" w:rsidR="00310FFD" w:rsidRPr="002553D5" w:rsidRDefault="00310FFD" w:rsidP="00310FFD">
      <w:pPr>
        <w:widowControl w:val="0"/>
        <w:autoSpaceDE w:val="0"/>
        <w:autoSpaceDN w:val="0"/>
        <w:spacing w:before="113"/>
        <w:ind w:right="176"/>
        <w:jc w:val="both"/>
        <w:rPr>
          <w:rFonts w:eastAsia="Calibri"/>
        </w:rPr>
      </w:pPr>
      <w:r w:rsidRPr="002553D5">
        <w:rPr>
          <w:rFonts w:eastAsia="Calibri"/>
        </w:rPr>
        <w:t xml:space="preserve">The contracting authority did not exclude the public from the bid opening procedure. On the procedure page </w:t>
      </w:r>
      <w:r w:rsidRPr="002553D5">
        <w:rPr>
          <w:rFonts w:eastAsia="Calibri"/>
          <w:i/>
          <w:iCs/>
        </w:rPr>
        <w:t xml:space="preserve">Bids </w:t>
      </w:r>
      <w:r w:rsidRPr="002553D5">
        <w:rPr>
          <w:rFonts w:eastAsia="Calibri"/>
        </w:rPr>
        <w:t xml:space="preserve"> </w:t>
      </w:r>
      <w:r w:rsidRPr="002553D5">
        <w:rPr>
          <w:rFonts w:eastAsia="Calibri"/>
          <w:i/>
          <w:iCs/>
        </w:rPr>
        <w:t>Bid Opening</w:t>
      </w:r>
      <w:r w:rsidRPr="002553D5">
        <w:rPr>
          <w:rFonts w:eastAsia="Calibri"/>
        </w:rPr>
        <w:t>, the bidder can follow the countdown until the opening of bids. After the Portal opens the bids, a record on the opening of bids is formed, which can be downloaded from the page of the procedure and sent to the bidders at the same time.</w:t>
      </w:r>
    </w:p>
    <w:p w14:paraId="37A488BC" w14:textId="77777777" w:rsidR="00310FFD" w:rsidRPr="002553D5" w:rsidRDefault="00310FFD" w:rsidP="00310FFD">
      <w:pPr>
        <w:widowControl w:val="0"/>
        <w:autoSpaceDE w:val="0"/>
        <w:autoSpaceDN w:val="0"/>
        <w:spacing w:before="8"/>
        <w:rPr>
          <w:rFonts w:eastAsia="Calibri"/>
        </w:rPr>
      </w:pPr>
    </w:p>
    <w:p w14:paraId="3E1E716F" w14:textId="77777777" w:rsidR="00310FFD" w:rsidRPr="002553D5" w:rsidRDefault="00310FFD" w:rsidP="00310FFD">
      <w:pPr>
        <w:widowControl w:val="0"/>
        <w:autoSpaceDE w:val="0"/>
        <w:autoSpaceDN w:val="0"/>
        <w:jc w:val="both"/>
        <w:outlineLvl w:val="0"/>
        <w:rPr>
          <w:rFonts w:eastAsia="Calibri"/>
          <w:b/>
          <w:bCs/>
        </w:rPr>
      </w:pPr>
      <w:r w:rsidRPr="002553D5">
        <w:rPr>
          <w:rFonts w:eastAsia="Calibri"/>
          <w:b/>
          <w:bCs/>
        </w:rPr>
        <w:t>Clarifications of the offer/application, form and manner of submitting evidence</w:t>
      </w:r>
    </w:p>
    <w:p w14:paraId="30F280B3" w14:textId="77777777" w:rsidR="00310FFD" w:rsidRPr="002553D5" w:rsidRDefault="00310FFD" w:rsidP="00310FFD">
      <w:pPr>
        <w:widowControl w:val="0"/>
        <w:autoSpaceDE w:val="0"/>
        <w:autoSpaceDN w:val="0"/>
        <w:spacing w:before="120"/>
        <w:ind w:right="177"/>
        <w:jc w:val="both"/>
        <w:rPr>
          <w:rFonts w:eastAsia="Calibri"/>
        </w:rPr>
      </w:pPr>
      <w:r w:rsidRPr="002553D5">
        <w:rPr>
          <w:rFonts w:eastAsia="Calibri"/>
        </w:rPr>
        <w:t>After opening the bids/applications, the contracting authority may request additional explanations that will help it in reviewing, evaluating and comparing bids/applications, and may also perform control (insight) with the bidder or its subcontractor.</w:t>
      </w:r>
    </w:p>
    <w:p w14:paraId="6240108B" w14:textId="77777777" w:rsidR="00310FFD" w:rsidRPr="002553D5" w:rsidRDefault="00310FFD" w:rsidP="00310FFD">
      <w:pPr>
        <w:widowControl w:val="0"/>
        <w:autoSpaceDE w:val="0"/>
        <w:autoSpaceDN w:val="0"/>
        <w:spacing w:before="120"/>
        <w:ind w:right="176"/>
        <w:jc w:val="both"/>
        <w:rPr>
          <w:rFonts w:eastAsia="Calibri"/>
        </w:rPr>
      </w:pPr>
      <w:r w:rsidRPr="002553D5">
        <w:rPr>
          <w:rFonts w:eastAsia="Calibri"/>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4EC78334" w14:textId="77777777" w:rsidR="00310FFD" w:rsidRPr="002553D5" w:rsidRDefault="004637D5" w:rsidP="00310FFD">
      <w:pPr>
        <w:widowControl w:val="0"/>
        <w:autoSpaceDE w:val="0"/>
        <w:autoSpaceDN w:val="0"/>
        <w:spacing w:before="120"/>
        <w:jc w:val="both"/>
        <w:rPr>
          <w:rFonts w:eastAsia="Calibri"/>
        </w:rPr>
      </w:pPr>
      <w:hyperlink r:id="rId27">
        <w:r w:rsidR="00CD5460" w:rsidRPr="002553D5">
          <w:rPr>
            <w:rFonts w:eastAsia="Calibri"/>
            <w:color w:val="0000FF"/>
            <w:u w:val="single"/>
          </w:rPr>
          <w:t>see the general user manual for the Portal</w:t>
        </w:r>
      </w:hyperlink>
    </w:p>
    <w:p w14:paraId="57015282" w14:textId="77777777" w:rsidR="00310FFD" w:rsidRPr="002553D5" w:rsidRDefault="00310FFD" w:rsidP="00310FFD">
      <w:pPr>
        <w:widowControl w:val="0"/>
        <w:autoSpaceDE w:val="0"/>
        <w:autoSpaceDN w:val="0"/>
        <w:spacing w:before="1"/>
        <w:rPr>
          <w:rFonts w:eastAsia="Calibri"/>
        </w:rPr>
      </w:pPr>
    </w:p>
    <w:p w14:paraId="68C71F4A" w14:textId="77777777" w:rsidR="00310FFD" w:rsidRPr="002553D5" w:rsidRDefault="00310FFD" w:rsidP="00310FFD">
      <w:pPr>
        <w:widowControl w:val="0"/>
        <w:autoSpaceDE w:val="0"/>
        <w:autoSpaceDN w:val="0"/>
        <w:spacing w:before="44"/>
        <w:jc w:val="both"/>
        <w:outlineLvl w:val="0"/>
        <w:rPr>
          <w:rFonts w:eastAsia="Calibri"/>
          <w:b/>
          <w:bCs/>
        </w:rPr>
      </w:pPr>
      <w:r w:rsidRPr="002553D5">
        <w:rPr>
          <w:rFonts w:eastAsia="Calibri"/>
          <w:b/>
          <w:bCs/>
        </w:rPr>
        <w:t>Protection of rights</w:t>
      </w:r>
    </w:p>
    <w:p w14:paraId="3A084076" w14:textId="77777777" w:rsidR="00310FFD" w:rsidRPr="002553D5" w:rsidRDefault="00310FFD" w:rsidP="00310FFD">
      <w:pPr>
        <w:widowControl w:val="0"/>
        <w:autoSpaceDE w:val="0"/>
        <w:autoSpaceDN w:val="0"/>
        <w:spacing w:before="120"/>
        <w:ind w:right="176"/>
        <w:jc w:val="both"/>
        <w:rPr>
          <w:rFonts w:eastAsia="Calibri"/>
        </w:rPr>
      </w:pPr>
      <w:r w:rsidRPr="002553D5">
        <w:rPr>
          <w:rFonts w:eastAsia="Calibr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699DBBE4"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 xml:space="preserve">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w:t>
      </w:r>
      <w:r w:rsidRPr="002553D5">
        <w:rPr>
          <w:rFonts w:eastAsia="Calibri"/>
        </w:rPr>
        <w:lastRenderedPageBreak/>
        <w:t>the applicant is obliged to submit a copy of the request to the Republic Commission.</w:t>
      </w:r>
    </w:p>
    <w:p w14:paraId="633E0F8A" w14:textId="77777777" w:rsidR="00310FFD" w:rsidRPr="002553D5" w:rsidRDefault="00310FFD" w:rsidP="00310FFD">
      <w:pPr>
        <w:widowControl w:val="0"/>
        <w:autoSpaceDE w:val="0"/>
        <w:autoSpaceDN w:val="0"/>
        <w:spacing w:before="8"/>
        <w:rPr>
          <w:rFonts w:eastAsia="Calibri"/>
        </w:rPr>
      </w:pPr>
    </w:p>
    <w:p w14:paraId="5EE708AF" w14:textId="77777777" w:rsidR="00397C75" w:rsidRPr="002553D5" w:rsidRDefault="00397C75">
      <w:pPr>
        <w:spacing w:after="160" w:line="259" w:lineRule="auto"/>
        <w:rPr>
          <w:rFonts w:eastAsia="Calibri"/>
          <w:b/>
          <w:bCs/>
        </w:rPr>
      </w:pPr>
      <w:r w:rsidRPr="002553D5">
        <w:rPr>
          <w:rFonts w:eastAsia="Calibri"/>
          <w:b/>
          <w:bCs/>
        </w:rPr>
        <w:br w:type="page"/>
      </w:r>
    </w:p>
    <w:p w14:paraId="6044FC76" w14:textId="77777777" w:rsidR="00310FFD" w:rsidRPr="002553D5" w:rsidRDefault="00310FFD" w:rsidP="00310FFD">
      <w:pPr>
        <w:widowControl w:val="0"/>
        <w:autoSpaceDE w:val="0"/>
        <w:autoSpaceDN w:val="0"/>
        <w:jc w:val="both"/>
        <w:outlineLvl w:val="1"/>
        <w:rPr>
          <w:rFonts w:eastAsia="Calibri"/>
          <w:b/>
          <w:bCs/>
        </w:rPr>
      </w:pPr>
      <w:r w:rsidRPr="002553D5">
        <w:rPr>
          <w:rFonts w:eastAsia="Calibri"/>
          <w:b/>
          <w:bCs/>
        </w:rPr>
        <w:lastRenderedPageBreak/>
        <w:t>Applying for protection of rights electronically</w:t>
      </w:r>
    </w:p>
    <w:p w14:paraId="5196215E" w14:textId="77777777" w:rsidR="00310FFD" w:rsidRPr="002553D5" w:rsidRDefault="004637D5" w:rsidP="00310FFD">
      <w:pPr>
        <w:widowControl w:val="0"/>
        <w:autoSpaceDE w:val="0"/>
        <w:autoSpaceDN w:val="0"/>
        <w:spacing w:before="120"/>
        <w:rPr>
          <w:rFonts w:eastAsia="Calibri"/>
        </w:rPr>
      </w:pPr>
      <w:hyperlink r:id="rId28">
        <w:r w:rsidR="00CD5460" w:rsidRPr="002553D5">
          <w:rPr>
            <w:rFonts w:eastAsia="Calibri"/>
            <w:color w:val="0000FF"/>
            <w:u w:val="single"/>
          </w:rPr>
          <w:t>see the general user manual for the Portal</w:t>
        </w:r>
      </w:hyperlink>
    </w:p>
    <w:p w14:paraId="078AFF93" w14:textId="77777777" w:rsidR="00310FFD" w:rsidRPr="002553D5" w:rsidRDefault="00310FFD" w:rsidP="00310FFD">
      <w:pPr>
        <w:widowControl w:val="0"/>
        <w:autoSpaceDE w:val="0"/>
        <w:autoSpaceDN w:val="0"/>
        <w:spacing w:before="120"/>
        <w:rPr>
          <w:rFonts w:eastAsia="Calibri"/>
        </w:rPr>
      </w:pPr>
      <w:r w:rsidRPr="002553D5">
        <w:rPr>
          <w:rFonts w:eastAsia="Calibri"/>
        </w:rPr>
        <w:t>Steps:</w:t>
      </w:r>
    </w:p>
    <w:p w14:paraId="7A7B5782" w14:textId="77777777" w:rsidR="00310FFD" w:rsidRPr="002553D5" w:rsidRDefault="00310FFD" w:rsidP="00310FFD">
      <w:pPr>
        <w:widowControl w:val="0"/>
        <w:numPr>
          <w:ilvl w:val="0"/>
          <w:numId w:val="33"/>
        </w:numPr>
        <w:tabs>
          <w:tab w:val="left" w:pos="866"/>
          <w:tab w:val="left" w:pos="867"/>
        </w:tabs>
        <w:autoSpaceDE w:val="0"/>
        <w:autoSpaceDN w:val="0"/>
        <w:spacing w:before="120"/>
        <w:rPr>
          <w:rFonts w:eastAsia="Calibri"/>
        </w:rPr>
      </w:pPr>
      <w:r w:rsidRPr="002553D5">
        <w:rPr>
          <w:rFonts w:eastAsia="Calibri"/>
        </w:rPr>
        <w:t>Enter the reference number of the request</w:t>
      </w:r>
    </w:p>
    <w:p w14:paraId="68D8FD67" w14:textId="77777777" w:rsidR="00310FFD" w:rsidRPr="002553D5" w:rsidRDefault="00310FFD" w:rsidP="00310FFD">
      <w:pPr>
        <w:widowControl w:val="0"/>
        <w:numPr>
          <w:ilvl w:val="0"/>
          <w:numId w:val="33"/>
        </w:numPr>
        <w:tabs>
          <w:tab w:val="left" w:pos="866"/>
          <w:tab w:val="left" w:pos="867"/>
        </w:tabs>
        <w:autoSpaceDE w:val="0"/>
        <w:autoSpaceDN w:val="0"/>
        <w:spacing w:before="120"/>
        <w:rPr>
          <w:rFonts w:eastAsia="Calibri"/>
        </w:rPr>
      </w:pPr>
      <w:r w:rsidRPr="002553D5">
        <w:rPr>
          <w:rFonts w:eastAsia="Calibri"/>
        </w:rPr>
        <w:t xml:space="preserve">Data on the applicant, the contracting authority and the procedure for which the application is submitted are automatically </w:t>
      </w:r>
    </w:p>
    <w:p w14:paraId="677E36E7" w14:textId="77777777" w:rsidR="00310FFD" w:rsidRPr="002553D5" w:rsidRDefault="00310FFD" w:rsidP="00310FFD">
      <w:pPr>
        <w:widowControl w:val="0"/>
        <w:autoSpaceDE w:val="0"/>
        <w:autoSpaceDN w:val="0"/>
        <w:rPr>
          <w:rFonts w:eastAsia="Calibri"/>
        </w:rPr>
      </w:pPr>
      <w:r w:rsidRPr="002553D5">
        <w:rPr>
          <w:rFonts w:eastAsia="Calibri"/>
        </w:rPr>
        <w:t>withdraw from the system</w:t>
      </w:r>
    </w:p>
    <w:p w14:paraId="700D17A1" w14:textId="77777777" w:rsidR="00310FFD" w:rsidRPr="002553D5" w:rsidRDefault="00310FFD" w:rsidP="00310FFD">
      <w:pPr>
        <w:widowControl w:val="0"/>
        <w:numPr>
          <w:ilvl w:val="0"/>
          <w:numId w:val="33"/>
        </w:numPr>
        <w:tabs>
          <w:tab w:val="left" w:pos="866"/>
          <w:tab w:val="left" w:pos="867"/>
        </w:tabs>
        <w:autoSpaceDE w:val="0"/>
        <w:autoSpaceDN w:val="0"/>
        <w:spacing w:before="120"/>
        <w:rPr>
          <w:rFonts w:eastAsia="Calibri"/>
        </w:rPr>
      </w:pPr>
      <w:r w:rsidRPr="002553D5">
        <w:rPr>
          <w:rFonts w:eastAsia="Calibri"/>
        </w:rPr>
        <w:t xml:space="preserve">If the applicant undertakes actions in the procedure through a proxy, it may authorise a </w:t>
      </w:r>
    </w:p>
    <w:p w14:paraId="415061EA" w14:textId="77777777" w:rsidR="00310FFD" w:rsidRPr="002553D5" w:rsidRDefault="00310FFD" w:rsidP="00310FFD">
      <w:pPr>
        <w:widowControl w:val="0"/>
        <w:autoSpaceDE w:val="0"/>
        <w:autoSpaceDN w:val="0"/>
        <w:rPr>
          <w:rFonts w:eastAsia="Calibri"/>
        </w:rPr>
      </w:pPr>
      <w:r w:rsidRPr="002553D5">
        <w:rPr>
          <w:rFonts w:eastAsia="Calibri"/>
        </w:rPr>
        <w:t>proxy through the Public Procurement Portal</w:t>
      </w:r>
    </w:p>
    <w:p w14:paraId="43C93389" w14:textId="77777777" w:rsidR="00310FFD" w:rsidRPr="002553D5" w:rsidRDefault="00310FFD" w:rsidP="00310FFD">
      <w:pPr>
        <w:widowControl w:val="0"/>
        <w:numPr>
          <w:ilvl w:val="0"/>
          <w:numId w:val="33"/>
        </w:numPr>
        <w:tabs>
          <w:tab w:val="left" w:pos="866"/>
          <w:tab w:val="left" w:pos="867"/>
        </w:tabs>
        <w:autoSpaceDE w:val="0"/>
        <w:autoSpaceDN w:val="0"/>
        <w:spacing w:before="120"/>
        <w:ind w:right="885"/>
        <w:jc w:val="both"/>
        <w:rPr>
          <w:rFonts w:eastAsia="Calibri"/>
        </w:rPr>
      </w:pPr>
      <w:r w:rsidRPr="002553D5">
        <w:rPr>
          <w:rFonts w:eastAsia="Calibri"/>
        </w:rPr>
        <w:t>If the request is submitted on behalf of a group of bidders, the applicant should upload the authorisation of other members of the group or an agreement which shows that he has the right to submit a request on behalf of the group.</w:t>
      </w:r>
    </w:p>
    <w:p w14:paraId="18CAED55" w14:textId="77777777" w:rsidR="00310FFD" w:rsidRPr="002553D5" w:rsidRDefault="00310FFD" w:rsidP="00310FFD">
      <w:pPr>
        <w:widowControl w:val="0"/>
        <w:numPr>
          <w:ilvl w:val="0"/>
          <w:numId w:val="33"/>
        </w:numPr>
        <w:tabs>
          <w:tab w:val="left" w:pos="866"/>
          <w:tab w:val="left" w:pos="867"/>
        </w:tabs>
        <w:autoSpaceDE w:val="0"/>
        <w:autoSpaceDN w:val="0"/>
        <w:spacing w:before="120"/>
        <w:ind w:right="885"/>
        <w:jc w:val="both"/>
        <w:rPr>
          <w:rFonts w:eastAsia="Calibri"/>
        </w:rPr>
      </w:pPr>
      <w:r w:rsidRPr="002553D5">
        <w:rPr>
          <w:rFonts w:eastAsia="Calibri"/>
        </w:rPr>
        <w:t>Define whether the request for protection of rights refers to the subject matter of procurement as a whole or to an individual lot of the subject matter of procurement (mark lots)</w:t>
      </w:r>
    </w:p>
    <w:p w14:paraId="3BFF9232" w14:textId="77777777" w:rsidR="00310FFD" w:rsidRPr="002553D5" w:rsidRDefault="00310FFD" w:rsidP="00310FFD">
      <w:pPr>
        <w:widowControl w:val="0"/>
        <w:numPr>
          <w:ilvl w:val="0"/>
          <w:numId w:val="33"/>
        </w:numPr>
        <w:tabs>
          <w:tab w:val="left" w:pos="866"/>
          <w:tab w:val="left" w:pos="867"/>
        </w:tabs>
        <w:autoSpaceDE w:val="0"/>
        <w:autoSpaceDN w:val="0"/>
        <w:spacing w:before="120"/>
        <w:jc w:val="both"/>
        <w:rPr>
          <w:rFonts w:eastAsia="Calibri"/>
        </w:rPr>
      </w:pPr>
      <w:r w:rsidRPr="002553D5">
        <w:rPr>
          <w:rFonts w:eastAsia="Calibri"/>
        </w:rPr>
        <w:t>Documents to download from your computer:</w:t>
      </w:r>
    </w:p>
    <w:p w14:paraId="56986A78" w14:textId="77777777" w:rsidR="00310FFD" w:rsidRPr="002553D5" w:rsidRDefault="00310FFD" w:rsidP="00310FFD">
      <w:pPr>
        <w:widowControl w:val="0"/>
        <w:numPr>
          <w:ilvl w:val="1"/>
          <w:numId w:val="33"/>
        </w:numPr>
        <w:tabs>
          <w:tab w:val="left" w:pos="1575"/>
          <w:tab w:val="left" w:pos="1576"/>
        </w:tabs>
        <w:autoSpaceDE w:val="0"/>
        <w:autoSpaceDN w:val="0"/>
        <w:spacing w:before="120"/>
        <w:ind w:right="884"/>
        <w:jc w:val="both"/>
        <w:rPr>
          <w:rFonts w:eastAsia="Calibri"/>
        </w:rPr>
      </w:pPr>
      <w:r w:rsidRPr="002553D5">
        <w:rPr>
          <w:rFonts w:eastAsia="Calibri"/>
        </w:rPr>
        <w:t>Document of the request for protection of rights (you can also upload additional documentation with the request)</w:t>
      </w:r>
    </w:p>
    <w:p w14:paraId="3039636C" w14:textId="77777777" w:rsidR="00310FFD" w:rsidRPr="002553D5" w:rsidRDefault="00310FFD" w:rsidP="00310FFD">
      <w:pPr>
        <w:widowControl w:val="0"/>
        <w:numPr>
          <w:ilvl w:val="1"/>
          <w:numId w:val="33"/>
        </w:numPr>
        <w:tabs>
          <w:tab w:val="left" w:pos="1575"/>
          <w:tab w:val="left" w:pos="1576"/>
        </w:tabs>
        <w:autoSpaceDE w:val="0"/>
        <w:autoSpaceDN w:val="0"/>
        <w:spacing w:before="120"/>
        <w:jc w:val="both"/>
        <w:rPr>
          <w:rFonts w:eastAsia="Calibri"/>
        </w:rPr>
      </w:pPr>
      <w:r w:rsidRPr="002553D5">
        <w:rPr>
          <w:rFonts w:eastAsia="Calibri"/>
        </w:rPr>
        <w:t>Proof of payment of the fee</w:t>
      </w:r>
    </w:p>
    <w:p w14:paraId="24A7FA4E" w14:textId="77777777" w:rsidR="00310FFD" w:rsidRPr="002553D5" w:rsidRDefault="00310FFD" w:rsidP="00310FFD">
      <w:pPr>
        <w:widowControl w:val="0"/>
        <w:autoSpaceDE w:val="0"/>
        <w:autoSpaceDN w:val="0"/>
        <w:jc w:val="both"/>
        <w:rPr>
          <w:rFonts w:eastAsia="Calibri"/>
        </w:rPr>
        <w:sectPr w:rsidR="00310FFD" w:rsidRPr="002553D5" w:rsidSect="003F51E2">
          <w:pgSz w:w="11910" w:h="16840"/>
          <w:pgMar w:top="1340" w:right="1240" w:bottom="1320" w:left="1260" w:header="624" w:footer="624"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5B3A5488" w14:textId="77777777" w:rsidR="00310FFD" w:rsidRPr="002553D5" w:rsidRDefault="00310FFD" w:rsidP="00310FFD">
      <w:pPr>
        <w:widowControl w:val="0"/>
        <w:autoSpaceDE w:val="0"/>
        <w:autoSpaceDN w:val="0"/>
        <w:spacing w:before="36"/>
        <w:jc w:val="both"/>
        <w:outlineLvl w:val="1"/>
        <w:rPr>
          <w:rFonts w:eastAsia="Calibri"/>
          <w:b/>
          <w:bCs/>
        </w:rPr>
      </w:pPr>
      <w:r w:rsidRPr="002553D5">
        <w:rPr>
          <w:rFonts w:eastAsia="Calibri"/>
          <w:b/>
          <w:bCs/>
        </w:rPr>
        <w:lastRenderedPageBreak/>
        <w:t>Precise information on the deadline(s) for protection of rights</w:t>
      </w:r>
    </w:p>
    <w:p w14:paraId="67C9C935"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4338F45C" w14:textId="46233DB5" w:rsidR="00310FFD" w:rsidRPr="002553D5" w:rsidRDefault="00310FFD" w:rsidP="00310FFD">
      <w:pPr>
        <w:widowControl w:val="0"/>
        <w:autoSpaceDE w:val="0"/>
        <w:autoSpaceDN w:val="0"/>
        <w:spacing w:before="120"/>
        <w:ind w:right="175"/>
        <w:jc w:val="both"/>
        <w:rPr>
          <w:rFonts w:eastAsia="Calibri"/>
        </w:rPr>
      </w:pPr>
      <w:r w:rsidRPr="002553D5">
        <w:rPr>
          <w:rFonts w:eastAsia="Calibri"/>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2553D5" w:rsidRPr="002553D5">
        <w:rPr>
          <w:rFonts w:eastAsia="Calibri"/>
        </w:rPr>
        <w:t>procedure,</w:t>
      </w:r>
      <w:r w:rsidRPr="002553D5">
        <w:rPr>
          <w:rFonts w:eastAsia="Calibri"/>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2553D5" w:rsidRPr="002553D5">
        <w:rPr>
          <w:rFonts w:eastAsia="Calibri"/>
        </w:rPr>
        <w:t>the Law</w:t>
      </w:r>
      <w:r w:rsidRPr="002553D5">
        <w:rPr>
          <w:rFonts w:eastAsia="Calibri"/>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Law on Public Procurement.</w:t>
      </w:r>
    </w:p>
    <w:p w14:paraId="7B033BCB"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4619DACC" w14:textId="77777777" w:rsidR="00310FFD" w:rsidRPr="002553D5" w:rsidRDefault="00310FFD" w:rsidP="00310FFD">
      <w:pPr>
        <w:widowControl w:val="0"/>
        <w:autoSpaceDE w:val="0"/>
        <w:autoSpaceDN w:val="0"/>
        <w:spacing w:before="120"/>
        <w:ind w:right="179"/>
        <w:jc w:val="both"/>
        <w:rPr>
          <w:rFonts w:eastAsia="Calibri"/>
        </w:rPr>
      </w:pPr>
      <w:r w:rsidRPr="002553D5">
        <w:rPr>
          <w:rFonts w:eastAsia="Calibri"/>
        </w:rPr>
        <w:t>When submitting the request for protection of rights to the contracting authority, the applicant is obliged to submit proof of payment of the fee.</w:t>
      </w:r>
    </w:p>
    <w:p w14:paraId="68EBAE48"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lastRenderedPageBreak/>
        <w:t>Evidence is any document from which it can be determined that the transaction was performed for the appropriate amount from the article</w:t>
      </w:r>
    </w:p>
    <w:p w14:paraId="3489E8C2" w14:textId="77777777" w:rsidR="00310FFD" w:rsidRPr="002553D5" w:rsidRDefault="00310FFD" w:rsidP="00310FFD">
      <w:pPr>
        <w:widowControl w:val="0"/>
        <w:autoSpaceDE w:val="0"/>
        <w:autoSpaceDN w:val="0"/>
        <w:jc w:val="both"/>
        <w:rPr>
          <w:rFonts w:eastAsia="Calibri"/>
        </w:rPr>
      </w:pPr>
      <w:r w:rsidRPr="002553D5">
        <w:rPr>
          <w:rFonts w:eastAsia="Calibri"/>
        </w:rPr>
        <w:t>225. The LPP and to refer to the subject request for protection of rights.</w:t>
      </w:r>
    </w:p>
    <w:p w14:paraId="29B323D5" w14:textId="77777777" w:rsidR="00310FFD" w:rsidRPr="002553D5" w:rsidRDefault="00310FFD" w:rsidP="00310FFD">
      <w:pPr>
        <w:widowControl w:val="0"/>
        <w:autoSpaceDE w:val="0"/>
        <w:autoSpaceDN w:val="0"/>
        <w:spacing w:before="120"/>
        <w:ind w:right="175"/>
        <w:jc w:val="both"/>
        <w:rPr>
          <w:rFonts w:eastAsia="Calibri"/>
        </w:rPr>
      </w:pPr>
      <w:r w:rsidRPr="002553D5">
        <w:rPr>
          <w:rFonts w:eastAsia="Calibri"/>
        </w:rPr>
        <w:t>Valid proof of payment of the fee, in accordance with the Instructions on payment of the fee for submitting a request for protection of the rights of the Republic Commission, was published on the website of the Republic Commission.</w:t>
      </w:r>
    </w:p>
    <w:p w14:paraId="5872758C" w14:textId="77777777" w:rsidR="00310FFD" w:rsidRPr="002553D5" w:rsidRDefault="00310FFD" w:rsidP="00310FFD">
      <w:pPr>
        <w:widowControl w:val="0"/>
        <w:autoSpaceDE w:val="0"/>
        <w:autoSpaceDN w:val="0"/>
        <w:spacing w:before="120"/>
        <w:jc w:val="both"/>
        <w:rPr>
          <w:rFonts w:eastAsia="Calibri"/>
        </w:rPr>
      </w:pPr>
      <w:r w:rsidRPr="002553D5">
        <w:rPr>
          <w:rFonts w:eastAsia="Calibri"/>
        </w:rPr>
        <w:t>The fee is 120,000 dinars.</w:t>
      </w:r>
    </w:p>
    <w:p w14:paraId="3A146D87" w14:textId="77777777" w:rsidR="00C53DB1" w:rsidRPr="002553D5" w:rsidRDefault="00C53DB1"/>
    <w:sectPr w:rsidR="00C53DB1" w:rsidRPr="002553D5" w:rsidSect="00310FFD">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7DC1" w14:textId="77777777" w:rsidR="004637D5" w:rsidRDefault="004637D5" w:rsidP="00310FFD">
      <w:r>
        <w:separator/>
      </w:r>
    </w:p>
  </w:endnote>
  <w:endnote w:type="continuationSeparator" w:id="0">
    <w:p w14:paraId="51C696C3" w14:textId="77777777" w:rsidR="004637D5" w:rsidRDefault="004637D5"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_Cyr">
    <w:altName w:val="Courier New"/>
    <w:charset w:val="00"/>
    <w:family w:val="roman"/>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F81B" w14:textId="77777777" w:rsidR="00AF664A" w:rsidRDefault="00AF6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34527"/>
      <w:docPartObj>
        <w:docPartGallery w:val="Page Numbers (Bottom of Page)"/>
        <w:docPartUnique/>
      </w:docPartObj>
    </w:sdtPr>
    <w:sdtEndPr>
      <w:rPr>
        <w:color w:val="7F7F7F" w:themeColor="background1" w:themeShade="7F"/>
        <w:spacing w:val="60"/>
      </w:rPr>
    </w:sdtEndPr>
    <w:sdtContent>
      <w:p w14:paraId="7B58027E" w14:textId="77777777" w:rsidR="00AF664A" w:rsidRDefault="00AF664A" w:rsidP="00AF664A">
        <w:pPr>
          <w:pStyle w:val="Footer"/>
          <w:tabs>
            <w:tab w:val="clear" w:pos="9072"/>
            <w:tab w:val="right" w:pos="9050"/>
          </w:tabs>
          <w:ind w:right="-472"/>
          <w:jc w:val="right"/>
        </w:pPr>
        <w:r>
          <w:fldChar w:fldCharType="begin"/>
        </w:r>
        <w:r>
          <w:instrText xml:space="preserve"> PAGE   \* MERGEFORMAT </w:instrText>
        </w:r>
        <w:r>
          <w:fldChar w:fldCharType="separate"/>
        </w:r>
        <w:r>
          <w:rPr>
            <w:noProof/>
          </w:rPr>
          <w:t>1</w:t>
        </w:r>
        <w:r>
          <w:rPr>
            <w:noProof/>
          </w:rPr>
          <w:fldChar w:fldCharType="end"/>
        </w:r>
        <w:r>
          <w:t xml:space="preserve"> | </w:t>
        </w:r>
        <w:r>
          <w:rPr>
            <w:i/>
            <w:iCs/>
          </w:rPr>
          <w:t>Tender documentation model - Passenger vehicles</w:t>
        </w:r>
      </w:p>
    </w:sdtContent>
  </w:sdt>
  <w:p w14:paraId="7A6484BF" w14:textId="77777777" w:rsidR="00AF664A" w:rsidRPr="00AF664A" w:rsidRDefault="00AF664A" w:rsidP="00AF664A">
    <w:pPr>
      <w:pStyle w:val="Footer"/>
      <w:tabs>
        <w:tab w:val="clear" w:pos="4536"/>
        <w:tab w:val="clear" w:pos="9072"/>
        <w:tab w:val="left" w:pos="71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0973" w14:textId="77777777" w:rsidR="00AF664A" w:rsidRDefault="00AF6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366C" w14:textId="77777777" w:rsidR="004637D5" w:rsidRDefault="004637D5" w:rsidP="00310FFD">
      <w:r>
        <w:separator/>
      </w:r>
    </w:p>
  </w:footnote>
  <w:footnote w:type="continuationSeparator" w:id="0">
    <w:p w14:paraId="2B6C8E7B" w14:textId="77777777" w:rsidR="004637D5" w:rsidRDefault="004637D5"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9701" w14:textId="77777777" w:rsidR="00AF664A" w:rsidRDefault="00AF6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3560"/>
      <w:gridCol w:w="2451"/>
    </w:tblGrid>
    <w:tr w:rsidR="00AF664A" w14:paraId="256FF28D" w14:textId="77777777" w:rsidTr="00310FFD">
      <w:tc>
        <w:tcPr>
          <w:tcW w:w="3005" w:type="dxa"/>
        </w:tcPr>
        <w:p w14:paraId="6F68DEE3" w14:textId="77777777" w:rsidR="00AF664A" w:rsidRDefault="00AF664A" w:rsidP="00310FFD">
          <w:pPr>
            <w:jc w:val="center"/>
          </w:pPr>
          <w:r>
            <w:rPr>
              <w:noProof/>
            </w:rPr>
            <w:drawing>
              <wp:inline distT="0" distB="0" distL="0" distR="0" wp14:anchorId="5FBFE362" wp14:editId="5F830EAD">
                <wp:extent cx="1761867" cy="561975"/>
                <wp:effectExtent l="0" t="0" r="0" b="0"/>
                <wp:docPr id="11" name="Picture 11"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253B95FD" w14:textId="77777777" w:rsidR="00AF664A" w:rsidRPr="005C1C46" w:rsidRDefault="00AF664A" w:rsidP="00310FFD">
          <w:pPr>
            <w:jc w:val="center"/>
          </w:pPr>
        </w:p>
      </w:tc>
      <w:tc>
        <w:tcPr>
          <w:tcW w:w="3560" w:type="dxa"/>
        </w:tcPr>
        <w:p w14:paraId="79F5D78F" w14:textId="77777777" w:rsidR="00AF664A" w:rsidRDefault="00AF664A" w:rsidP="00310FFD">
          <w:pPr>
            <w:jc w:val="center"/>
            <w:rPr>
              <w:noProof/>
            </w:rPr>
          </w:pPr>
          <w:r>
            <w:rPr>
              <w:noProof/>
            </w:rPr>
            <w:drawing>
              <wp:inline distT="0" distB="0" distL="0" distR="0" wp14:anchorId="41D6E827" wp14:editId="6C94E9D2">
                <wp:extent cx="524285" cy="68643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675B822E" w14:textId="77777777" w:rsidR="00AF664A" w:rsidRDefault="00AF664A" w:rsidP="00310FFD">
          <w:pPr>
            <w:jc w:val="center"/>
            <w:rPr>
              <w:noProof/>
            </w:rPr>
          </w:pPr>
        </w:p>
        <w:p w14:paraId="3C9E1B04" w14:textId="77777777" w:rsidR="00AF664A" w:rsidRPr="003C0844" w:rsidRDefault="00AF664A" w:rsidP="00310FFD">
          <w:pPr>
            <w:jc w:val="center"/>
          </w:pPr>
          <w:r>
            <w:t>Republic of Serbia</w:t>
          </w:r>
        </w:p>
        <w:p w14:paraId="187F4F68" w14:textId="77777777" w:rsidR="00AF664A" w:rsidRPr="003C0844" w:rsidRDefault="00AF664A" w:rsidP="00310FFD">
          <w:pPr>
            <w:jc w:val="center"/>
          </w:pPr>
          <w:r>
            <w:t>Public Procurement Office</w:t>
          </w:r>
        </w:p>
        <w:p w14:paraId="67161249" w14:textId="77777777" w:rsidR="00AF664A" w:rsidRPr="005C1C46" w:rsidRDefault="00AF664A" w:rsidP="00310FFD">
          <w:pPr>
            <w:jc w:val="center"/>
          </w:pPr>
          <w:r>
            <w:t xml:space="preserve">          </w:t>
          </w:r>
        </w:p>
      </w:tc>
      <w:tc>
        <w:tcPr>
          <w:tcW w:w="2451" w:type="dxa"/>
        </w:tcPr>
        <w:p w14:paraId="54C85BA0" w14:textId="77777777" w:rsidR="00AF664A" w:rsidRPr="005C1C46" w:rsidRDefault="00AF664A" w:rsidP="00310FFD">
          <w:pPr>
            <w:jc w:val="center"/>
          </w:pPr>
          <w:r>
            <w:rPr>
              <w:noProof/>
            </w:rPr>
            <w:drawing>
              <wp:anchor distT="0" distB="0" distL="114300" distR="114300" simplePos="0" relativeHeight="251663360" behindDoc="0" locked="0" layoutInCell="1" allowOverlap="1" wp14:anchorId="27DB0C56" wp14:editId="1974FA37">
                <wp:simplePos x="0" y="0"/>
                <wp:positionH relativeFrom="column">
                  <wp:posOffset>1046480</wp:posOffset>
                </wp:positionH>
                <wp:positionV relativeFrom="paragraph">
                  <wp:posOffset>69215</wp:posOffset>
                </wp:positionV>
                <wp:extent cx="414655" cy="8382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anchor>
            </w:drawing>
          </w:r>
        </w:p>
      </w:tc>
    </w:tr>
  </w:tbl>
  <w:p w14:paraId="52B8D480" w14:textId="77777777" w:rsidR="00AF664A" w:rsidRDefault="00AF664A">
    <w:pPr>
      <w:pStyle w:val="Header"/>
    </w:pPr>
  </w:p>
  <w:p w14:paraId="17BD2511" w14:textId="77777777" w:rsidR="00AF664A" w:rsidRDefault="00AF6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3C00" w14:textId="77777777" w:rsidR="00AF664A" w:rsidRDefault="00AF6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04C0981"/>
    <w:multiLevelType w:val="hybridMultilevel"/>
    <w:tmpl w:val="A13E7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1DE5559"/>
    <w:multiLevelType w:val="hybridMultilevel"/>
    <w:tmpl w:val="E3D4B836"/>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7"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8" w15:restartNumberingAfterBreak="0">
    <w:nsid w:val="16A86F34"/>
    <w:multiLevelType w:val="hybridMultilevel"/>
    <w:tmpl w:val="E2845D3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0" w15:restartNumberingAfterBreak="0">
    <w:nsid w:val="1B484CA0"/>
    <w:multiLevelType w:val="hybridMultilevel"/>
    <w:tmpl w:val="BF7213E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2FD76A5"/>
    <w:multiLevelType w:val="hybridMultilevel"/>
    <w:tmpl w:val="8B34D26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631E2"/>
    <w:multiLevelType w:val="multilevel"/>
    <w:tmpl w:val="C50E5A74"/>
    <w:lvl w:ilvl="0">
      <w:start w:val="2"/>
      <w:numFmt w:val="decimal"/>
      <w:lvlText w:val="%1"/>
      <w:lvlJc w:val="left"/>
      <w:pPr>
        <w:ind w:left="360" w:hanging="360"/>
      </w:pPr>
      <w:rPr>
        <w:rFonts w:hint="default"/>
        <w:sz w:val="24"/>
        <w:u w:val="none"/>
      </w:rPr>
    </w:lvl>
    <w:lvl w:ilvl="1">
      <w:start w:val="1"/>
      <w:numFmt w:val="decimal"/>
      <w:lvlText w:val="%1.%2"/>
      <w:lvlJc w:val="left"/>
      <w:pPr>
        <w:ind w:left="585" w:hanging="360"/>
      </w:pPr>
      <w:rPr>
        <w:rFonts w:hint="default"/>
        <w:sz w:val="24"/>
        <w:u w:val="none"/>
      </w:rPr>
    </w:lvl>
    <w:lvl w:ilvl="2">
      <w:start w:val="1"/>
      <w:numFmt w:val="decimal"/>
      <w:lvlText w:val="%1.%2.%3"/>
      <w:lvlJc w:val="left"/>
      <w:pPr>
        <w:ind w:left="1170" w:hanging="720"/>
      </w:pPr>
      <w:rPr>
        <w:rFonts w:hint="default"/>
        <w:sz w:val="24"/>
        <w:u w:val="none"/>
      </w:rPr>
    </w:lvl>
    <w:lvl w:ilvl="3">
      <w:start w:val="1"/>
      <w:numFmt w:val="decimal"/>
      <w:lvlText w:val="%1.%2.%3.%4"/>
      <w:lvlJc w:val="left"/>
      <w:pPr>
        <w:ind w:left="1395" w:hanging="720"/>
      </w:pPr>
      <w:rPr>
        <w:rFonts w:hint="default"/>
        <w:sz w:val="24"/>
        <w:u w:val="none"/>
      </w:rPr>
    </w:lvl>
    <w:lvl w:ilvl="4">
      <w:start w:val="1"/>
      <w:numFmt w:val="decimal"/>
      <w:lvlText w:val="%1.%2.%3.%4.%5"/>
      <w:lvlJc w:val="left"/>
      <w:pPr>
        <w:ind w:left="1980" w:hanging="1080"/>
      </w:pPr>
      <w:rPr>
        <w:rFonts w:hint="default"/>
        <w:sz w:val="24"/>
        <w:u w:val="none"/>
      </w:rPr>
    </w:lvl>
    <w:lvl w:ilvl="5">
      <w:start w:val="1"/>
      <w:numFmt w:val="decimal"/>
      <w:lvlText w:val="%1.%2.%3.%4.%5.%6"/>
      <w:lvlJc w:val="left"/>
      <w:pPr>
        <w:ind w:left="2205" w:hanging="1080"/>
      </w:pPr>
      <w:rPr>
        <w:rFonts w:hint="default"/>
        <w:sz w:val="24"/>
        <w:u w:val="none"/>
      </w:rPr>
    </w:lvl>
    <w:lvl w:ilvl="6">
      <w:start w:val="1"/>
      <w:numFmt w:val="decimal"/>
      <w:lvlText w:val="%1.%2.%3.%4.%5.%6.%7"/>
      <w:lvlJc w:val="left"/>
      <w:pPr>
        <w:ind w:left="2790" w:hanging="1440"/>
      </w:pPr>
      <w:rPr>
        <w:rFonts w:hint="default"/>
        <w:sz w:val="24"/>
        <w:u w:val="none"/>
      </w:rPr>
    </w:lvl>
    <w:lvl w:ilvl="7">
      <w:start w:val="1"/>
      <w:numFmt w:val="decimal"/>
      <w:lvlText w:val="%1.%2.%3.%4.%5.%6.%7.%8"/>
      <w:lvlJc w:val="left"/>
      <w:pPr>
        <w:ind w:left="3015" w:hanging="1440"/>
      </w:pPr>
      <w:rPr>
        <w:rFonts w:hint="default"/>
        <w:sz w:val="24"/>
        <w:u w:val="none"/>
      </w:rPr>
    </w:lvl>
    <w:lvl w:ilvl="8">
      <w:start w:val="1"/>
      <w:numFmt w:val="decimal"/>
      <w:lvlText w:val="%1.%2.%3.%4.%5.%6.%7.%8.%9"/>
      <w:lvlJc w:val="left"/>
      <w:pPr>
        <w:ind w:left="3600" w:hanging="1800"/>
      </w:pPr>
      <w:rPr>
        <w:rFonts w:hint="default"/>
        <w:sz w:val="24"/>
        <w:u w:val="none"/>
      </w:rPr>
    </w:lvl>
  </w:abstractNum>
  <w:abstractNum w:abstractNumId="14"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5" w15:restartNumberingAfterBreak="0">
    <w:nsid w:val="274545B2"/>
    <w:multiLevelType w:val="hybridMultilevel"/>
    <w:tmpl w:val="E09A0A9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15:restartNumberingAfterBreak="0">
    <w:nsid w:val="465205AB"/>
    <w:multiLevelType w:val="hybridMultilevel"/>
    <w:tmpl w:val="505C4ECE"/>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4" w15:restartNumberingAfterBreak="0">
    <w:nsid w:val="4DC42B2C"/>
    <w:multiLevelType w:val="hybridMultilevel"/>
    <w:tmpl w:val="E1B20F92"/>
    <w:lvl w:ilvl="0" w:tplc="D7A2F03E">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26"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BAE7C88"/>
    <w:multiLevelType w:val="hybridMultilevel"/>
    <w:tmpl w:val="8034AA46"/>
    <w:lvl w:ilvl="0" w:tplc="07A227C6">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1"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32" w15:restartNumberingAfterBreak="0">
    <w:nsid w:val="7B8042E5"/>
    <w:multiLevelType w:val="hybridMultilevel"/>
    <w:tmpl w:val="1EDEB67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20"/>
  </w:num>
  <w:num w:numId="6">
    <w:abstractNumId w:val="7"/>
  </w:num>
  <w:num w:numId="7">
    <w:abstractNumId w:val="22"/>
  </w:num>
  <w:num w:numId="8">
    <w:abstractNumId w:val="4"/>
  </w:num>
  <w:num w:numId="9">
    <w:abstractNumId w:val="11"/>
  </w:num>
  <w:num w:numId="10">
    <w:abstractNumId w:val="28"/>
  </w:num>
  <w:num w:numId="11">
    <w:abstractNumId w:val="26"/>
  </w:num>
  <w:num w:numId="12">
    <w:abstractNumId w:val="18"/>
  </w:num>
  <w:num w:numId="13">
    <w:abstractNumId w:val="21"/>
  </w:num>
  <w:num w:numId="14">
    <w:abstractNumId w:val="17"/>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12"/>
  </w:num>
  <w:num w:numId="19">
    <w:abstractNumId w:val="8"/>
  </w:num>
  <w:num w:numId="20">
    <w:abstractNumId w:val="32"/>
  </w:num>
  <w:num w:numId="21">
    <w:abstractNumId w:val="27"/>
  </w:num>
  <w:num w:numId="22">
    <w:abstractNumId w:val="24"/>
  </w:num>
  <w:num w:numId="23">
    <w:abstractNumId w:val="15"/>
  </w:num>
  <w:num w:numId="24">
    <w:abstractNumId w:val="3"/>
  </w:num>
  <w:num w:numId="25">
    <w:abstractNumId w:val="16"/>
  </w:num>
  <w:num w:numId="26">
    <w:abstractNumId w:val="10"/>
  </w:num>
  <w:num w:numId="27">
    <w:abstractNumId w:val="5"/>
  </w:num>
  <w:num w:numId="28">
    <w:abstractNumId w:val="14"/>
  </w:num>
  <w:num w:numId="29">
    <w:abstractNumId w:val="30"/>
  </w:num>
  <w:num w:numId="30">
    <w:abstractNumId w:val="9"/>
  </w:num>
  <w:num w:numId="31">
    <w:abstractNumId w:val="31"/>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E5"/>
    <w:rsid w:val="002031E5"/>
    <w:rsid w:val="002553D5"/>
    <w:rsid w:val="00310FFD"/>
    <w:rsid w:val="00396B5A"/>
    <w:rsid w:val="00397C75"/>
    <w:rsid w:val="003C7819"/>
    <w:rsid w:val="003F51E2"/>
    <w:rsid w:val="0042164B"/>
    <w:rsid w:val="004637D5"/>
    <w:rsid w:val="004C1E8E"/>
    <w:rsid w:val="005C1252"/>
    <w:rsid w:val="005D3DA2"/>
    <w:rsid w:val="0063491F"/>
    <w:rsid w:val="00AF664A"/>
    <w:rsid w:val="00C53DB1"/>
    <w:rsid w:val="00CD5460"/>
    <w:rsid w:val="00FB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E1EBFE"/>
  <w15:docId w15:val="{BC7A1B7E-353B-45E7-9332-B13326D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semiHidden/>
    <w:rsid w:val="00310FFD"/>
    <w:rPr>
      <w:sz w:val="16"/>
      <w:szCs w:val="16"/>
    </w:rPr>
  </w:style>
  <w:style w:type="paragraph" w:styleId="CommentText">
    <w:name w:val="annotation text"/>
    <w:basedOn w:val="Normal"/>
    <w:link w:val="CommentTextChar"/>
    <w:uiPriority w:val="99"/>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
    <w:basedOn w:val="Normal"/>
    <w:link w:val="ListParagraphChar"/>
    <w:uiPriority w:val="1"/>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izsr.visualstudio.com/Uputstva/_wiki/wikis/Uputstva/1246/Zahtev-za-dodatnim-informacijama-ili-poja%C5%A1njenjima-u-vezi-sa-dokumentacijom-o-nabavci" TargetMode="External"/><Relationship Id="rId18" Type="http://schemas.openxmlformats.org/officeDocument/2006/relationships/hyperlink" Target="https://gizsr.visualstudio.com/Uputstva/_wiki/wikis/Uputstva/1349/Punomo%C4%87nik-u-postupku-za%C5%A1tite-prava" TargetMode="External"/><Relationship Id="rId26" Type="http://schemas.openxmlformats.org/officeDocument/2006/relationships/hyperlink" Target="https://gizsr.visualstudio.com/Uputstva/_wiki/wikis/Uputstva/1273/Ponuda-izmena-dopuna-ili-odustanak" TargetMode="External"/><Relationship Id="rId3" Type="http://schemas.openxmlformats.org/officeDocument/2006/relationships/settings" Target="settings.xml"/><Relationship Id="rId21" Type="http://schemas.openxmlformats.org/officeDocument/2006/relationships/hyperlink" Target="https://gizsr.visualstudio.com/Uputstva/_wiki/wikis/Uputstva/1276/Priprema-i-podno%C5%A1enje-ponude-u-otvorenom-postup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gizsr.visualstudio.com/Uputstva/_wiki/wikis/Uputstva/1352/e-Zahtev-za-za%C5%A1titu-prava" TargetMode="External"/><Relationship Id="rId25" Type="http://schemas.openxmlformats.org/officeDocument/2006/relationships/hyperlink" Target="https://gizsr.visualstudio.com/Uputstva/_wiki/wikis/Uputstva/1273/Ponuda-izmena-dopuna-ili-odustanak" TargetMode="External"/><Relationship Id="rId2" Type="http://schemas.openxmlformats.org/officeDocument/2006/relationships/styles" Target="styles.xml"/><Relationship Id="rId16" Type="http://schemas.openxmlformats.org/officeDocument/2006/relationships/hyperlink" Target="https://gizsr.visualstudio.com/Uputstva/_wiki/wikis/Uputstva/1284/Dodela-prava-na-postupak-%E2%80%93-ponu%C4%91a%C4%8Di" TargetMode="External"/><Relationship Id="rId20" Type="http://schemas.openxmlformats.org/officeDocument/2006/relationships/hyperlink" Target="https://gizsr.visualstudio.com/Uputstva/_wiki/wikis/Uputstva/1291/Upravljanje-podacima-o-organizaciji-i-korisni%C4%8Dkim-nalozima-%E2%80%93-ponu%C4%91a%C4%8D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gizsr.visualstudio.com/Uputstva/_wiki/wikis/Uputstva/1280/e-Izjava-o-ispunjenosti-kriterijuma-za-kvalitativni-izbor-privrednog-subjekta"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280/e-Izjava-o-ispunjenosti-kriterijuma-za-kvalitativni-izbor-privrednog-subjekta" TargetMode="External"/><Relationship Id="rId23" Type="http://schemas.openxmlformats.org/officeDocument/2006/relationships/hyperlink" Target="https://gizsr.visualstudio.com/Uputstva/_wiki/wikis/Uputstva/1276/Priprema-i-podno%C5%A1enje-ponude-u-otvorenom-postupku?anchor=7.-u%C4%8Ditajte-dokumente-koje-prila%C5%BEete-uz-ponudu" TargetMode="External"/><Relationship Id="rId28" Type="http://schemas.openxmlformats.org/officeDocument/2006/relationships/hyperlink" Target="https://gizsr.visualstudio.com/Uputstva/_wiki/wikis/Uputstva/1344/Za%C5%A1tita-prava-na-Portalu" TargetMode="External"/><Relationship Id="rId10" Type="http://schemas.openxmlformats.org/officeDocument/2006/relationships/footer" Target="footer2.xml"/><Relationship Id="rId19" Type="http://schemas.openxmlformats.org/officeDocument/2006/relationships/hyperlink" Target="https://gizsr.visualstudio.com/Uputstva/_wiki/wikis/Uputstva/1220/Sandu%C4%8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izsr.visualstudio.com/Uputstva/_wiki/wikis/Uputstva/1271/Priprema-i-podno%C5%A1enje-ponuda-i-prijava-putem-Portala" TargetMode="External"/><Relationship Id="rId22" Type="http://schemas.openxmlformats.org/officeDocument/2006/relationships/hyperlink" Target="https://gizsr.visualstudio.com/Uputstva/_wiki/wikis/Uputstva/1272/Formiranje-grupe-ponu%C4%91a%C4%8Da-i-podno%C5%A1enje-ponude-u-ime-grupe-ponu%C4%91a%C4%8Da" TargetMode="External"/><Relationship Id="rId27" Type="http://schemas.openxmlformats.org/officeDocument/2006/relationships/hyperlink" Target="https://gizsr.visualstudio.com/Uputstva/_wiki/wikis/Uputstva/1308/Komunikacija-naru%C4%8Dioca-i-ponu%C4%91a%C4%8Da-nakon-otvaranja-ponuda"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13513</Words>
  <Characters>72569</Characters>
  <Application>Microsoft Office Word</Application>
  <DocSecurity>0</DocSecurity>
  <Lines>1769</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Jankovic Đorđe</cp:lastModifiedBy>
  <cp:revision>6</cp:revision>
  <dcterms:created xsi:type="dcterms:W3CDTF">2021-12-03T12:22:00Z</dcterms:created>
  <dcterms:modified xsi:type="dcterms:W3CDTF">2022-01-28T04:50:00Z</dcterms:modified>
</cp:coreProperties>
</file>