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1A52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Pursuant to Article 105, paragraph 6 of the Law on Public Procurement (“Official Gazette of the Republic of Serbia”, No. 91/19),</w:t>
      </w:r>
    </w:p>
    <w:p w14:paraId="2B267A48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The Public Procurement Office enacts the following</w:t>
      </w:r>
    </w:p>
    <w:p w14:paraId="7E2DE25C" w14:textId="77777777" w:rsidR="001E7BF2" w:rsidRPr="002A696C" w:rsidRDefault="00342589">
      <w:pPr>
        <w:pStyle w:val="2zakon"/>
        <w:rPr>
          <w:lang w:val="en-GB"/>
        </w:rPr>
      </w:pPr>
      <w:r w:rsidRPr="002A696C">
        <w:rPr>
          <w:lang w:val="en-GB"/>
        </w:rPr>
        <w:t>Rulebook on determining the content of standard forms for publishing public procurement notices through the Public Procurement Portal</w:t>
      </w:r>
    </w:p>
    <w:p w14:paraId="4151EB31" w14:textId="77777777" w:rsidR="001E7BF2" w:rsidRPr="002A696C" w:rsidRDefault="00342589">
      <w:pPr>
        <w:pStyle w:val="3mesto"/>
        <w:rPr>
          <w:lang w:val="en-GB"/>
        </w:rPr>
      </w:pPr>
      <w:r w:rsidRPr="002A696C">
        <w:rPr>
          <w:lang w:val="en-GB"/>
        </w:rPr>
        <w:t>The Rulebook was published in the “Official Gazette of the Republic of Serbia”, no. 93/2020 of 1 July 2020, when it came into force.</w:t>
      </w:r>
    </w:p>
    <w:p w14:paraId="7EB895BB" w14:textId="77777777" w:rsidR="001E7BF2" w:rsidRPr="002A696C" w:rsidRDefault="00342589">
      <w:pPr>
        <w:pStyle w:val="7podnas"/>
        <w:rPr>
          <w:lang w:val="en-GB"/>
        </w:rPr>
      </w:pPr>
      <w:r w:rsidRPr="002A696C">
        <w:rPr>
          <w:lang w:val="en-GB"/>
        </w:rPr>
        <w:t xml:space="preserve">Subject matter of the Rulebook </w:t>
      </w:r>
    </w:p>
    <w:p w14:paraId="0A552C76" w14:textId="77777777" w:rsidR="001E7BF2" w:rsidRPr="002A696C" w:rsidRDefault="00342589">
      <w:pPr>
        <w:pStyle w:val="4clan"/>
        <w:rPr>
          <w:lang w:val="en-GB"/>
        </w:rPr>
      </w:pPr>
      <w:r w:rsidRPr="002A696C">
        <w:rPr>
          <w:lang w:val="en-GB"/>
        </w:rPr>
        <w:t>Article 1</w:t>
      </w:r>
    </w:p>
    <w:p w14:paraId="0097525C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This Rulebook determines the content of standard forms for publishing public procurement notices through the Public Procurement Portal.</w:t>
      </w:r>
    </w:p>
    <w:p w14:paraId="483F3C55" w14:textId="77777777" w:rsidR="001E7BF2" w:rsidRPr="002A696C" w:rsidRDefault="00342589">
      <w:pPr>
        <w:pStyle w:val="7podnas"/>
        <w:rPr>
          <w:lang w:val="en-GB"/>
        </w:rPr>
      </w:pPr>
      <w:r w:rsidRPr="002A696C">
        <w:rPr>
          <w:lang w:val="en-GB"/>
        </w:rPr>
        <w:t>Standard forms of public procurement notices</w:t>
      </w:r>
    </w:p>
    <w:p w14:paraId="3CFA6977" w14:textId="77777777" w:rsidR="001E7BF2" w:rsidRPr="002A696C" w:rsidRDefault="00342589">
      <w:pPr>
        <w:pStyle w:val="4clan"/>
        <w:rPr>
          <w:lang w:val="en-GB"/>
        </w:rPr>
      </w:pPr>
      <w:r w:rsidRPr="002A696C">
        <w:rPr>
          <w:lang w:val="en-GB"/>
        </w:rPr>
        <w:t>Article 2</w:t>
      </w:r>
    </w:p>
    <w:p w14:paraId="6DACBE56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Public procurement notices are published on standard forms.</w:t>
      </w:r>
    </w:p>
    <w:p w14:paraId="170EEDB8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Standard forms of public procurement notices are:</w:t>
      </w:r>
    </w:p>
    <w:p w14:paraId="32C264B7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1) Standard form: Prior information notice;</w:t>
      </w:r>
    </w:p>
    <w:p w14:paraId="669E9526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2) Standard form: Public invitation;</w:t>
      </w:r>
    </w:p>
    <w:p w14:paraId="6CCCB662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3) Standard form: Notice of contract award, suspension of proceedings or annulment of proceedings;</w:t>
      </w:r>
    </w:p>
    <w:p w14:paraId="047DB6CE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4) Standard form: Periodic indicative notice;</w:t>
      </w:r>
    </w:p>
    <w:p w14:paraId="65DAB135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5) Standard form: Public invitation - sectoral procurement;</w:t>
      </w:r>
    </w:p>
    <w:p w14:paraId="11CD3D30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6) Standard form: Notice of contract award, termination of procedure or annulment of procedure - sectoral procurement;</w:t>
      </w:r>
    </w:p>
    <w:p w14:paraId="09B10261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7) Standard form: Notice on the establishment of a qualification system</w:t>
      </w:r>
    </w:p>
    <w:p w14:paraId="66B4EF98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8) Standard form: Notice on the contracting authority’s profile;</w:t>
      </w:r>
    </w:p>
    <w:p w14:paraId="46588870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9) Standard form: Notice of design competition;</w:t>
      </w:r>
    </w:p>
    <w:p w14:paraId="4D7711F2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10) Standard form: Notice of the results of the design competition;</w:t>
      </w:r>
    </w:p>
    <w:p w14:paraId="6BF841E9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11) Standard form: 7) Correction - notification of changes or additional information;</w:t>
      </w:r>
    </w:p>
    <w:p w14:paraId="2E056F0C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12) Standard form: Notice of voluntary prior transparency;</w:t>
      </w:r>
    </w:p>
    <w:p w14:paraId="2181EC50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13) Standard form: Notice of amendment of the contract;</w:t>
      </w:r>
    </w:p>
    <w:p w14:paraId="10538172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14) Standard form: Notice for social and other special services;</w:t>
      </w:r>
    </w:p>
    <w:p w14:paraId="6E99B7B8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15) Standard form: Notice for social and other special services - sectoral procurement;</w:t>
      </w:r>
    </w:p>
    <w:p w14:paraId="1A2A0EB9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16) Standard form: Notice on the implementation of the negotiation procedure without publishing a public invitation;</w:t>
      </w:r>
    </w:p>
    <w:p w14:paraId="5A8392DE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17) Standard form: Notice of submitted request for protection of rights.</w:t>
      </w:r>
    </w:p>
    <w:p w14:paraId="04A62951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lastRenderedPageBreak/>
        <w:t>The standard forms referred to in paragraph 2 of this Article are printed together with this Rulebook and form an integral part thereof.</w:t>
      </w:r>
    </w:p>
    <w:p w14:paraId="758BB3A8" w14:textId="77777777" w:rsidR="001E7BF2" w:rsidRPr="002A696C" w:rsidRDefault="00342589">
      <w:pPr>
        <w:pStyle w:val="7podnas"/>
        <w:rPr>
          <w:lang w:val="en-GB"/>
        </w:rPr>
      </w:pPr>
      <w:r w:rsidRPr="002A696C">
        <w:rPr>
          <w:lang w:val="en-GB"/>
        </w:rPr>
        <w:t>Entry into force</w:t>
      </w:r>
    </w:p>
    <w:p w14:paraId="0B782CD2" w14:textId="77777777" w:rsidR="001E7BF2" w:rsidRPr="002A696C" w:rsidRDefault="00342589">
      <w:pPr>
        <w:pStyle w:val="4clan"/>
        <w:rPr>
          <w:lang w:val="en-GB"/>
        </w:rPr>
      </w:pPr>
      <w:r w:rsidRPr="002A696C">
        <w:rPr>
          <w:lang w:val="en-GB"/>
        </w:rPr>
        <w:t>Article 3</w:t>
      </w:r>
    </w:p>
    <w:p w14:paraId="1C5C2046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This Rulebook shall enter into force on 1 July 2020.</w:t>
      </w:r>
    </w:p>
    <w:p w14:paraId="154EE8CF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No. 110-00-13/2020-1</w:t>
      </w:r>
    </w:p>
    <w:p w14:paraId="0F461CB4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lang w:val="en-GB"/>
        </w:rPr>
        <w:t>In Belgrade, dated 1 July 2020</w:t>
      </w:r>
    </w:p>
    <w:p w14:paraId="0FC7CE28" w14:textId="77777777" w:rsidR="001E7BF2" w:rsidRPr="002A696C" w:rsidRDefault="00342589">
      <w:pPr>
        <w:pStyle w:val="1tekst"/>
        <w:jc w:val="right"/>
        <w:rPr>
          <w:lang w:val="en-GB"/>
        </w:rPr>
      </w:pPr>
      <w:r w:rsidRPr="002A696C">
        <w:rPr>
          <w:lang w:val="en-GB"/>
        </w:rPr>
        <w:t>Acting Director,</w:t>
      </w:r>
    </w:p>
    <w:p w14:paraId="7F3C80CF" w14:textId="77777777" w:rsidR="001E7BF2" w:rsidRPr="002A696C" w:rsidRDefault="00342589">
      <w:pPr>
        <w:pStyle w:val="1tekst"/>
        <w:jc w:val="right"/>
        <w:rPr>
          <w:lang w:val="en-GB"/>
        </w:rPr>
      </w:pPr>
      <w:r w:rsidRPr="002A696C">
        <w:rPr>
          <w:b/>
          <w:bCs/>
          <w:lang w:val="en-GB"/>
        </w:rPr>
        <w:t>Sandra Damčević</w:t>
      </w:r>
      <w:r w:rsidRPr="002A696C">
        <w:rPr>
          <w:lang w:val="en-GB"/>
        </w:rPr>
        <w:t>, personally signed</w:t>
      </w:r>
    </w:p>
    <w:p w14:paraId="4F2692D0" w14:textId="77777777" w:rsidR="001E7BF2" w:rsidRPr="002A696C" w:rsidRDefault="00342589">
      <w:pPr>
        <w:pStyle w:val="1tekst"/>
        <w:rPr>
          <w:lang w:val="en-GB"/>
        </w:rPr>
      </w:pPr>
      <w:r w:rsidRPr="002A696C">
        <w:rPr>
          <w:b/>
          <w:bCs/>
          <w:i/>
          <w:iCs/>
          <w:lang w:val="en-GB"/>
        </w:rPr>
        <w:t xml:space="preserve">EDITORIAL OFFICE’S NOTE: </w:t>
      </w:r>
      <w:r w:rsidRPr="002A696C">
        <w:rPr>
          <w:i/>
          <w:iCs/>
          <w:lang w:val="en-GB"/>
        </w:rPr>
        <w:t>Forms in PDF format can be downloaded by clicking on the following link:</w:t>
      </w:r>
    </w:p>
    <w:p w14:paraId="15DB1B18" w14:textId="77777777" w:rsidR="001E7BF2" w:rsidRPr="002A696C" w:rsidRDefault="002A696C">
      <w:pPr>
        <w:pStyle w:val="1tekst"/>
        <w:rPr>
          <w:lang w:val="en-GB"/>
        </w:rPr>
      </w:pPr>
      <w:hyperlink r:id="rId4" w:tgtFrame="_blank" w:history="1">
        <w:r w:rsidR="00342589" w:rsidRPr="002A696C">
          <w:rPr>
            <w:rStyle w:val="Hyperlink"/>
            <w:b/>
            <w:bCs/>
            <w:lang w:val="en-GB"/>
          </w:rPr>
          <w:t>Prior information notice</w:t>
        </w:r>
      </w:hyperlink>
    </w:p>
    <w:p w14:paraId="11AB1FEB" w14:textId="77777777" w:rsidR="001E7BF2" w:rsidRPr="002A696C" w:rsidRDefault="002A696C">
      <w:pPr>
        <w:pStyle w:val="1tekst"/>
        <w:rPr>
          <w:lang w:val="en-GB"/>
        </w:rPr>
      </w:pPr>
      <w:hyperlink r:id="rId5" w:tgtFrame="_blank" w:history="1">
        <w:r w:rsidR="00342589" w:rsidRPr="002A696C">
          <w:rPr>
            <w:rStyle w:val="Hyperlink"/>
            <w:b/>
            <w:bCs/>
            <w:lang w:val="en-GB"/>
          </w:rPr>
          <w:t>Public invitation</w:t>
        </w:r>
      </w:hyperlink>
    </w:p>
    <w:p w14:paraId="6CF436B0" w14:textId="77777777" w:rsidR="001E7BF2" w:rsidRPr="002A696C" w:rsidRDefault="002A696C">
      <w:pPr>
        <w:pStyle w:val="1tekst"/>
        <w:rPr>
          <w:lang w:val="en-GB"/>
        </w:rPr>
      </w:pPr>
      <w:hyperlink r:id="rId6" w:tgtFrame="_blank" w:history="1">
        <w:r w:rsidR="00342589" w:rsidRPr="002A696C">
          <w:rPr>
            <w:rStyle w:val="Hyperlink"/>
            <w:b/>
            <w:bCs/>
            <w:lang w:val="en-GB"/>
          </w:rPr>
          <w:t>Notice of contract award, suspension of proceedings or annulment of proceedings</w:t>
        </w:r>
      </w:hyperlink>
    </w:p>
    <w:p w14:paraId="6FE2E03E" w14:textId="77777777" w:rsidR="001E7BF2" w:rsidRPr="002A696C" w:rsidRDefault="002A696C">
      <w:pPr>
        <w:pStyle w:val="1tekst"/>
        <w:rPr>
          <w:lang w:val="en-GB"/>
        </w:rPr>
      </w:pPr>
      <w:hyperlink r:id="rId7" w:tgtFrame="_blank" w:history="1">
        <w:r w:rsidR="00342589" w:rsidRPr="002A696C">
          <w:rPr>
            <w:rStyle w:val="Hyperlink"/>
            <w:b/>
            <w:bCs/>
            <w:lang w:val="en-GB"/>
          </w:rPr>
          <w:t>Periodic indicative notice</w:t>
        </w:r>
      </w:hyperlink>
    </w:p>
    <w:p w14:paraId="6DC19059" w14:textId="77777777" w:rsidR="001E7BF2" w:rsidRPr="002A696C" w:rsidRDefault="002A696C">
      <w:pPr>
        <w:pStyle w:val="1tekst"/>
        <w:rPr>
          <w:lang w:val="en-GB"/>
        </w:rPr>
      </w:pPr>
      <w:hyperlink r:id="rId8" w:tgtFrame="_blank" w:history="1">
        <w:r w:rsidR="00342589" w:rsidRPr="002A696C">
          <w:rPr>
            <w:rStyle w:val="Hyperlink"/>
            <w:b/>
            <w:bCs/>
            <w:lang w:val="en-GB"/>
          </w:rPr>
          <w:t>Public call - sectoral procurement</w:t>
        </w:r>
      </w:hyperlink>
    </w:p>
    <w:p w14:paraId="35CBA0D7" w14:textId="77777777" w:rsidR="001E7BF2" w:rsidRPr="002A696C" w:rsidRDefault="002A696C">
      <w:pPr>
        <w:pStyle w:val="1tekst"/>
        <w:rPr>
          <w:lang w:val="en-GB"/>
        </w:rPr>
      </w:pPr>
      <w:hyperlink r:id="rId9" w:tgtFrame="_blank" w:history="1">
        <w:r w:rsidR="00342589" w:rsidRPr="002A696C">
          <w:rPr>
            <w:rStyle w:val="Hyperlink"/>
            <w:b/>
            <w:bCs/>
            <w:lang w:val="en-GB"/>
          </w:rPr>
          <w:t>Notice of contract award, suspension of proceedings or annulment of proceedings - sectoral procurement</w:t>
        </w:r>
      </w:hyperlink>
    </w:p>
    <w:p w14:paraId="5FE63158" w14:textId="77777777" w:rsidR="001E7BF2" w:rsidRPr="002A696C" w:rsidRDefault="002A696C">
      <w:pPr>
        <w:pStyle w:val="1tekst"/>
        <w:rPr>
          <w:lang w:val="en-GB"/>
        </w:rPr>
      </w:pPr>
      <w:hyperlink r:id="rId10" w:tgtFrame="_blank" w:history="1">
        <w:r w:rsidR="00342589" w:rsidRPr="002A696C">
          <w:rPr>
            <w:rStyle w:val="Hyperlink"/>
            <w:b/>
            <w:bCs/>
            <w:lang w:val="en-GB"/>
          </w:rPr>
          <w:t>Notice on the establishment of a qualification system</w:t>
        </w:r>
      </w:hyperlink>
    </w:p>
    <w:p w14:paraId="1CFFE39F" w14:textId="77777777" w:rsidR="001E7BF2" w:rsidRPr="002A696C" w:rsidRDefault="002A696C">
      <w:pPr>
        <w:pStyle w:val="1tekst"/>
        <w:rPr>
          <w:lang w:val="en-GB"/>
        </w:rPr>
      </w:pPr>
      <w:hyperlink r:id="rId11" w:tgtFrame="_blank" w:history="1">
        <w:r w:rsidR="00342589" w:rsidRPr="002A696C">
          <w:rPr>
            <w:rStyle w:val="Hyperlink"/>
            <w:b/>
            <w:bCs/>
            <w:lang w:val="en-GB"/>
          </w:rPr>
          <w:t>Notice on the profile of the contracting authority</w:t>
        </w:r>
      </w:hyperlink>
    </w:p>
    <w:p w14:paraId="1FCC1EC2" w14:textId="77777777" w:rsidR="001E7BF2" w:rsidRPr="002A696C" w:rsidRDefault="002A696C">
      <w:pPr>
        <w:pStyle w:val="1tekst"/>
        <w:rPr>
          <w:lang w:val="en-GB"/>
        </w:rPr>
      </w:pPr>
      <w:hyperlink r:id="rId12" w:tgtFrame="_blank" w:history="1">
        <w:r w:rsidR="00342589" w:rsidRPr="002A696C">
          <w:rPr>
            <w:rStyle w:val="Hyperlink"/>
            <w:b/>
            <w:bCs/>
            <w:lang w:val="en-GB"/>
          </w:rPr>
          <w:t>Design competition notice</w:t>
        </w:r>
      </w:hyperlink>
    </w:p>
    <w:p w14:paraId="74C4C3B4" w14:textId="77777777" w:rsidR="001E7BF2" w:rsidRPr="002A696C" w:rsidRDefault="002A696C">
      <w:pPr>
        <w:pStyle w:val="1tekst"/>
        <w:rPr>
          <w:lang w:val="en-GB"/>
        </w:rPr>
      </w:pPr>
      <w:hyperlink r:id="rId13" w:tgtFrame="_blank" w:history="1">
        <w:r w:rsidR="00342589" w:rsidRPr="002A696C">
          <w:rPr>
            <w:rStyle w:val="Hyperlink"/>
            <w:b/>
            <w:bCs/>
            <w:lang w:val="en-GB"/>
          </w:rPr>
          <w:t>Notice of the results of the design competition</w:t>
        </w:r>
      </w:hyperlink>
    </w:p>
    <w:p w14:paraId="3B94B851" w14:textId="77777777" w:rsidR="001E7BF2" w:rsidRPr="002A696C" w:rsidRDefault="002A696C">
      <w:pPr>
        <w:pStyle w:val="1tekst"/>
        <w:rPr>
          <w:lang w:val="en-GB"/>
        </w:rPr>
      </w:pPr>
      <w:hyperlink r:id="rId14" w:tgtFrame="_blank" w:history="1">
        <w:r w:rsidR="00342589" w:rsidRPr="002A696C">
          <w:rPr>
            <w:rStyle w:val="Hyperlink"/>
            <w:b/>
            <w:bCs/>
            <w:lang w:val="en-GB"/>
          </w:rPr>
          <w:t>Correction - notification of changes or additional information</w:t>
        </w:r>
      </w:hyperlink>
    </w:p>
    <w:p w14:paraId="536FD2DE" w14:textId="77777777" w:rsidR="001E7BF2" w:rsidRPr="002A696C" w:rsidRDefault="002A696C">
      <w:pPr>
        <w:pStyle w:val="1tekst"/>
        <w:rPr>
          <w:lang w:val="en-GB"/>
        </w:rPr>
      </w:pPr>
      <w:hyperlink r:id="rId15" w:tgtFrame="_blank" w:history="1">
        <w:r w:rsidR="00342589" w:rsidRPr="002A696C">
          <w:rPr>
            <w:rStyle w:val="Hyperlink"/>
            <w:b/>
            <w:bCs/>
            <w:lang w:val="en-GB"/>
          </w:rPr>
          <w:t>Notice of voluntary prior transparency</w:t>
        </w:r>
      </w:hyperlink>
    </w:p>
    <w:p w14:paraId="03F96784" w14:textId="77777777" w:rsidR="001E7BF2" w:rsidRPr="002A696C" w:rsidRDefault="002A696C">
      <w:pPr>
        <w:pStyle w:val="1tekst"/>
        <w:rPr>
          <w:lang w:val="en-GB"/>
        </w:rPr>
      </w:pPr>
      <w:hyperlink r:id="rId16" w:tgtFrame="_blank" w:history="1">
        <w:r w:rsidR="00342589" w:rsidRPr="002A696C">
          <w:rPr>
            <w:rStyle w:val="Hyperlink"/>
            <w:b/>
            <w:bCs/>
            <w:lang w:val="en-GB"/>
          </w:rPr>
          <w:t>Contract modification notice</w:t>
        </w:r>
      </w:hyperlink>
    </w:p>
    <w:p w14:paraId="1204F6C4" w14:textId="77777777" w:rsidR="001E7BF2" w:rsidRPr="002A696C" w:rsidRDefault="002A696C">
      <w:pPr>
        <w:pStyle w:val="1tekst"/>
        <w:rPr>
          <w:lang w:val="en-GB"/>
        </w:rPr>
      </w:pPr>
      <w:hyperlink r:id="rId17" w:tgtFrame="_blank" w:history="1">
        <w:r w:rsidR="00342589" w:rsidRPr="002A696C">
          <w:rPr>
            <w:rStyle w:val="Hyperlink"/>
            <w:b/>
            <w:bCs/>
            <w:lang w:val="en-GB"/>
          </w:rPr>
          <w:t>Notice for social and other special services</w:t>
        </w:r>
      </w:hyperlink>
    </w:p>
    <w:p w14:paraId="637B7F70" w14:textId="77777777" w:rsidR="001E7BF2" w:rsidRPr="002A696C" w:rsidRDefault="002A696C">
      <w:pPr>
        <w:pStyle w:val="1tekst"/>
        <w:rPr>
          <w:lang w:val="en-GB"/>
        </w:rPr>
      </w:pPr>
      <w:hyperlink r:id="rId18" w:tgtFrame="_blank" w:history="1">
        <w:r w:rsidR="00342589" w:rsidRPr="002A696C">
          <w:rPr>
            <w:rStyle w:val="Hyperlink"/>
            <w:b/>
            <w:bCs/>
            <w:lang w:val="en-GB"/>
          </w:rPr>
          <w:t>Notice for social and other special services - sectoral procurement</w:t>
        </w:r>
      </w:hyperlink>
    </w:p>
    <w:p w14:paraId="13D4DB69" w14:textId="77777777" w:rsidR="001E7BF2" w:rsidRPr="002A696C" w:rsidRDefault="002A696C">
      <w:pPr>
        <w:pStyle w:val="1tekst"/>
        <w:rPr>
          <w:lang w:val="en-GB"/>
        </w:rPr>
      </w:pPr>
      <w:hyperlink r:id="rId19" w:tgtFrame="_blank" w:history="1">
        <w:r w:rsidR="00342589" w:rsidRPr="002A696C">
          <w:rPr>
            <w:rStyle w:val="Hyperlink"/>
            <w:b/>
            <w:bCs/>
            <w:lang w:val="en-GB"/>
          </w:rPr>
          <w:t>Notice on the implementation of the negotiation procedure without publishing a public invitation;</w:t>
        </w:r>
      </w:hyperlink>
    </w:p>
    <w:p w14:paraId="67F1F7F3" w14:textId="77777777" w:rsidR="00342589" w:rsidRPr="002A696C" w:rsidRDefault="002A696C">
      <w:pPr>
        <w:pStyle w:val="1tekst"/>
        <w:rPr>
          <w:lang w:val="en-GB"/>
        </w:rPr>
      </w:pPr>
      <w:hyperlink r:id="rId20" w:tgtFrame="_blank" w:history="1">
        <w:r w:rsidR="00342589" w:rsidRPr="002A696C">
          <w:rPr>
            <w:rStyle w:val="Hyperlink"/>
            <w:b/>
            <w:bCs/>
            <w:lang w:val="en-GB"/>
          </w:rPr>
          <w:t>Notice of submitted request for protection of rights</w:t>
        </w:r>
      </w:hyperlink>
    </w:p>
    <w:sectPr w:rsidR="00342589" w:rsidRPr="002A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B6"/>
    <w:rsid w:val="001E7BF2"/>
    <w:rsid w:val="002A696C"/>
    <w:rsid w:val="00342589"/>
    <w:rsid w:val="00D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70A72"/>
  <w15:docId w15:val="{A0139A25-1E7B-46C7-A483-E54C24B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3594</Characters>
  <Application>Microsoft Office Word</Application>
  <DocSecurity>0</DocSecurity>
  <Lines>133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утврђивању садржине стандардних образаца за објављивање огласа о јавној набавци преко Портала јавних набавки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утврђивању садржине стандардних образаца за објављивање огласа о јавној набавци преко Портала јавних набавки</dc:title>
  <dc:subject/>
  <dc:creator>Stefan Otašević</dc:creator>
  <cp:keywords/>
  <dc:description/>
  <cp:lastModifiedBy>Đorđe Janković</cp:lastModifiedBy>
  <cp:revision>3</cp:revision>
  <dcterms:created xsi:type="dcterms:W3CDTF">2021-12-03T10:10:00Z</dcterms:created>
  <dcterms:modified xsi:type="dcterms:W3CDTF">2021-12-28T14:56:00Z</dcterms:modified>
</cp:coreProperties>
</file>