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D5E8" w14:textId="2ABF3F64" w:rsidR="00714D53" w:rsidRPr="00C5131D" w:rsidRDefault="00677482">
      <w:pPr>
        <w:rPr>
          <w:rFonts w:ascii="Times New Roman" w:hAnsi="Times New Roman" w:cs="Times New Roman"/>
          <w:b/>
          <w:lang w:val="en-GB"/>
        </w:rPr>
      </w:pPr>
      <w:r w:rsidRPr="00C5131D">
        <w:rPr>
          <w:rFonts w:ascii="Times New Roman" w:hAnsi="Times New Roman" w:cs="Times New Roman"/>
          <w:b/>
          <w:lang w:val="en-GB"/>
        </w:rPr>
        <w:t>The manner of providing evidence to eliminate an economic operator from public procurement procedure</w:t>
      </w:r>
    </w:p>
    <w:p w14:paraId="5A77075C" w14:textId="77777777" w:rsidR="00131719" w:rsidRPr="00C5131D" w:rsidRDefault="00131719">
      <w:pPr>
        <w:rPr>
          <w:rFonts w:ascii="Times New Roman" w:hAnsi="Times New Roman" w:cs="Times New Roman"/>
          <w:b/>
          <w:lang w:val="en-GB"/>
        </w:rPr>
      </w:pPr>
    </w:p>
    <w:p w14:paraId="23624BC9" w14:textId="47A7E88B" w:rsidR="00F97982" w:rsidRPr="00C5131D" w:rsidRDefault="00677482" w:rsidP="00F97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grounds for eliminating an economic operator from public procurement procedure are Articles </w:t>
      </w:r>
      <w:r w:rsidR="001317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111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</w:t>
      </w:r>
      <w:r w:rsidR="001317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112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PPL</w:t>
      </w:r>
      <w:r w:rsidR="001317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D021F10" w14:textId="0BD6F79A" w:rsidR="00575C04" w:rsidRPr="00C5131D" w:rsidRDefault="00677482" w:rsidP="00575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grounds for elimination envisaged by Article 111 of the PPL must </w:t>
      </w:r>
      <w:proofErr w:type="gramStart"/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be envisaged</w:t>
      </w:r>
      <w:proofErr w:type="gramEnd"/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by every contracting authority in procurement documents, whereas the grounds under Article 112 of the PPL may, but do not have to be envisaged</w:t>
      </w:r>
      <w:r w:rsidR="001317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56E4F67" w14:textId="147F3F48" w:rsidR="007572A6" w:rsidRPr="00C5131D" w:rsidRDefault="00677482" w:rsidP="00EC5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Also, the PPL provisions prescribe the way to prove non-</w:t>
      </w:r>
      <w:r w:rsidR="00C5131D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existence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grounds for elimination</w:t>
      </w:r>
      <w:r w:rsidR="007572A6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3E8EACD" w14:textId="63F68D0F" w:rsidR="007359E4" w:rsidRPr="00C5131D" w:rsidRDefault="00677482" w:rsidP="00735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Namely, Article </w:t>
      </w:r>
      <w:r w:rsidR="007572A6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118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PPL envisages that economic operators shall submit within tenders, </w:t>
      </w:r>
      <w:r w:rsidR="00C5131D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i.e.,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applications, a declaration on fulfilment of </w:t>
      </w:r>
      <w:r w:rsidR="000322B3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qualification 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criteria</w:t>
      </w:r>
      <w:r w:rsidR="000322B3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, on a standard template which, inter alia, confirms that there are no grounds for elimination</w:t>
      </w:r>
      <w:r w:rsidR="007572A6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69847FC7" w14:textId="16A349E5" w:rsidR="007572A6" w:rsidRPr="00C5131D" w:rsidRDefault="000322B3" w:rsidP="00735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Article</w:t>
      </w:r>
      <w:r w:rsidR="007359E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119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PPL envisages that contracting authorities may request the evidence of fulfilment of the qualification criteria only from the bidder who has submitted the most economically advantageous tender</w:t>
      </w:r>
      <w:r w:rsidR="007359E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1B26F62C" w14:textId="458B151D" w:rsidR="00131719" w:rsidRPr="00C5131D" w:rsidRDefault="000322B3" w:rsidP="00757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Also, Article</w:t>
      </w:r>
      <w:r w:rsidR="007572A6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121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envisages the evidence proving the absence of grounds for elimination from Article </w:t>
      </w:r>
      <w:r w:rsidR="001317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111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Paragraph </w:t>
      </w:r>
      <w:r w:rsidR="001317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points</w:t>
      </w:r>
      <w:r w:rsidR="001317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1) 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and</w:t>
      </w:r>
      <w:r w:rsidR="001317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2) 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and Article</w:t>
      </w:r>
      <w:r w:rsidR="001317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112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Paragraph</w:t>
      </w:r>
      <w:r w:rsidR="001317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point</w:t>
      </w:r>
      <w:r w:rsidR="001317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1) 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of the PPL</w:t>
      </w:r>
      <w:r w:rsidR="001317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0BEB9A5" w14:textId="06E8B4EC" w:rsidR="00313599" w:rsidRPr="00C5131D" w:rsidRDefault="000322B3" w:rsidP="00313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Bearing in mind the above PPL provisions, it</w:t>
      </w:r>
      <w:proofErr w:type="gramEnd"/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can be inferred that the non-</w:t>
      </w:r>
      <w:r w:rsidR="00C5131D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existence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grounds for </w:t>
      </w:r>
      <w:r w:rsidR="00C5131D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elimination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under Article 111 Para.1 points </w:t>
      </w:r>
      <w:r w:rsidR="002B123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1) 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and</w:t>
      </w:r>
      <w:r w:rsidR="002B123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2)</w:t>
      </w:r>
      <w:r w:rsidR="00FD7B5E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as well as Article </w:t>
      </w:r>
      <w:r w:rsidR="00FD7B5E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112</w:t>
      </w:r>
      <w:r w:rsidR="009B3B8B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</w:t>
      </w:r>
      <w:r w:rsidR="00FD7B5E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 </w:t>
      </w:r>
      <w:r w:rsidR="009B3B8B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the PPL is proven by the bidder, whereas the non-existence of all other grounds for elimination, </w:t>
      </w:r>
      <w:r w:rsidR="00C5131D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i.e.,</w:t>
      </w:r>
      <w:r w:rsidR="009B3B8B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grounds prescribed by Article</w:t>
      </w:r>
      <w:r w:rsidR="002B123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111</w:t>
      </w:r>
      <w:r w:rsidR="009B3B8B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Para.</w:t>
      </w:r>
      <w:r w:rsidR="002B123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B123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proofErr w:type="gramEnd"/>
      <w:r w:rsidR="009B3B8B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5131D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points 3</w:t>
      </w:r>
      <w:r w:rsidR="002B123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– 5) </w:t>
      </w:r>
      <w:r w:rsidR="009B3B8B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of the PPL and Article</w:t>
      </w:r>
      <w:r w:rsidR="002B123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112</w:t>
      </w:r>
      <w:r w:rsidR="009B3B8B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Para.</w:t>
      </w:r>
      <w:r w:rsidR="002B123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B123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proofErr w:type="gramEnd"/>
      <w:r w:rsidR="009B3B8B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5131D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points</w:t>
      </w:r>
      <w:r w:rsidR="002B123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2) – 6)</w:t>
      </w:r>
      <w:r w:rsidR="00FD7B5E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B3B8B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of the PPL shall be established by the contracting authority</w:t>
      </w:r>
      <w:r w:rsidR="00FD7B5E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6FE4C99A" w14:textId="0155B9FC" w:rsidR="001051A5" w:rsidRPr="00C5131D" w:rsidRDefault="009B3B8B" w:rsidP="00313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Such conclusion primarily emanates from the way of formulating the grounds for elimination under Articles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111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112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PPL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71710E8" w14:textId="258BBC56" w:rsidR="00313599" w:rsidRPr="00C5131D" w:rsidRDefault="009B3B8B" w:rsidP="00313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For example, Article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111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Para.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proofErr w:type="gramEnd"/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point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1) 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the PPL envisages that contracting authorities shall eliminate an economic operator from public procurement procedure unless the economic operator proves that it has not been </w:t>
      </w:r>
      <w:r w:rsidR="00C5131D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enforceable</w:t>
      </w: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sentenced within the past five years from the day </w:t>
      </w:r>
      <w:r w:rsidR="00E77F73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that the tender or application submission deadline expires</w:t>
      </w:r>
      <w:r w:rsidR="00E77F73" w:rsidRPr="00C5131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r w:rsidR="00E77F73" w:rsidRPr="00C5131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unless the enforceable judgment establishes another period of ban on participation in tendering procedures</w:t>
      </w:r>
      <w:r w:rsidR="00E77F73" w:rsidRPr="00C5131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E77F73" w:rsidRPr="00C5131D">
        <w:rPr>
          <w:rFonts w:ascii="Times New Roman" w:hAnsi="Times New Roman" w:cs="Times New Roman"/>
          <w:sz w:val="24"/>
          <w:szCs w:val="24"/>
          <w:lang w:val="en-GB"/>
        </w:rPr>
        <w:t>for specific criminal offences</w:t>
      </w:r>
      <w:r w:rsidR="00313599" w:rsidRPr="00C5131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AF066C8" w14:textId="430064B9" w:rsidR="00313599" w:rsidRPr="00C5131D" w:rsidRDefault="00771FE1" w:rsidP="00313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131D">
        <w:rPr>
          <w:rFonts w:ascii="Times New Roman" w:hAnsi="Times New Roman" w:cs="Times New Roman"/>
          <w:sz w:val="24"/>
          <w:szCs w:val="24"/>
          <w:lang w:val="en-GB"/>
        </w:rPr>
        <w:t xml:space="preserve">On the other hand, for instance under Article </w:t>
      </w:r>
      <w:r w:rsidR="00313599" w:rsidRPr="00C5131D">
        <w:rPr>
          <w:rFonts w:ascii="Times New Roman" w:hAnsi="Times New Roman" w:cs="Times New Roman"/>
          <w:sz w:val="24"/>
          <w:szCs w:val="24"/>
          <w:lang w:val="en-GB"/>
        </w:rPr>
        <w:t>111</w:t>
      </w:r>
      <w:r w:rsidRPr="00C5131D">
        <w:rPr>
          <w:rFonts w:ascii="Times New Roman" w:hAnsi="Times New Roman" w:cs="Times New Roman"/>
          <w:sz w:val="24"/>
          <w:szCs w:val="24"/>
          <w:lang w:val="en-GB"/>
        </w:rPr>
        <w:t xml:space="preserve"> Paragraph</w:t>
      </w:r>
      <w:r w:rsidR="00313599" w:rsidRPr="00C5131D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Pr="00C5131D">
        <w:rPr>
          <w:rFonts w:ascii="Times New Roman" w:hAnsi="Times New Roman" w:cs="Times New Roman"/>
          <w:sz w:val="24"/>
          <w:szCs w:val="24"/>
          <w:lang w:val="en-GB"/>
        </w:rPr>
        <w:t xml:space="preserve"> point</w:t>
      </w:r>
      <w:r w:rsidR="00313599" w:rsidRPr="00C5131D">
        <w:rPr>
          <w:rFonts w:ascii="Times New Roman" w:hAnsi="Times New Roman" w:cs="Times New Roman"/>
          <w:sz w:val="24"/>
          <w:szCs w:val="24"/>
          <w:lang w:val="en-GB"/>
        </w:rPr>
        <w:t xml:space="preserve"> 3) </w:t>
      </w:r>
      <w:r w:rsidRPr="00C5131D">
        <w:rPr>
          <w:rFonts w:ascii="Times New Roman" w:hAnsi="Times New Roman" w:cs="Times New Roman"/>
          <w:sz w:val="24"/>
          <w:szCs w:val="24"/>
          <w:lang w:val="en-GB"/>
        </w:rPr>
        <w:t xml:space="preserve">of the PPL envisages that the contracting authority shall eliminate an economic operator from public procurement procedure if it </w:t>
      </w:r>
      <w:r w:rsidRPr="00C5131D">
        <w:rPr>
          <w:rFonts w:ascii="Times New Roman" w:hAnsi="Times New Roman" w:cs="Times New Roman"/>
          <w:b/>
          <w:bCs/>
          <w:sz w:val="24"/>
          <w:szCs w:val="24"/>
          <w:lang w:val="en-GB"/>
        </w:rPr>
        <w:t>establishe</w:t>
      </w:r>
      <w:r w:rsidR="00CE2A2E" w:rsidRPr="00C5131D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C5131D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CE2A2E" w:rsidRPr="00C5131D">
        <w:rPr>
          <w:rFonts w:ascii="Times New Roman" w:hAnsi="Times New Roman" w:cs="Times New Roman"/>
          <w:sz w:val="24"/>
          <w:szCs w:val="24"/>
          <w:lang w:val="en-GB"/>
        </w:rPr>
        <w:t xml:space="preserve">within the past two years from the day the deadline for tender of application submission expires, </w:t>
      </w:r>
      <w:r w:rsidRPr="00C5131D">
        <w:rPr>
          <w:rFonts w:ascii="Times New Roman" w:hAnsi="Times New Roman" w:cs="Times New Roman"/>
          <w:sz w:val="24"/>
          <w:szCs w:val="24"/>
          <w:lang w:val="en-GB"/>
        </w:rPr>
        <w:t>the economic operator has violated the obligations in the areas of environment protection, social and labour law, including collective bargains, especially the obligation to pay</w:t>
      </w:r>
      <w:r w:rsidR="00CE2A2E" w:rsidRPr="00C5131D">
        <w:rPr>
          <w:rFonts w:ascii="Times New Roman" w:hAnsi="Times New Roman" w:cs="Times New Roman"/>
          <w:sz w:val="24"/>
          <w:szCs w:val="24"/>
          <w:lang w:val="en-GB"/>
        </w:rPr>
        <w:t xml:space="preserve"> the agreed remuneration or other compulsory payments, including the obligations in keeping with the provisions of international conventions listed in Annex 8 to this Law</w:t>
      </w:r>
      <w:r w:rsidR="00313599" w:rsidRPr="00C5131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3A3B99C" w14:textId="77B32B57" w:rsidR="00131719" w:rsidRPr="00C5131D" w:rsidRDefault="00CE2A2E" w:rsidP="001C7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Bearing in mind all the above, we indicate that with a declaration on meeting qualification criteria submitted by the bidder along with </w:t>
      </w:r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bids, every bidder</w:t>
      </w:r>
      <w:r w:rsidR="00FD7B5E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inter alia, confirms the non-existence of all defined grounds for elimination, while the contracting authority may request from the bidder with most economically advantageous tender to submit only the evidence prescribed under Article</w:t>
      </w:r>
      <w:r w:rsidR="009100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</w:t>
      </w:r>
      <w:r w:rsidR="007359E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91001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Para.</w:t>
      </w:r>
      <w:r w:rsidR="007359E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7359E4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proofErr w:type="gramEnd"/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PPL, </w:t>
      </w:r>
      <w:r w:rsidR="00C5131D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i.e.,</w:t>
      </w:r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evidence proving non-existence of </w:t>
      </w:r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grounds for </w:t>
      </w:r>
      <w:r w:rsidR="00C5131D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elimination</w:t>
      </w:r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under Article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111</w:t>
      </w:r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Para.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proofErr w:type="gramEnd"/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points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1) </w:t>
      </w:r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and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2) </w:t>
      </w:r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and Article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112</w:t>
      </w:r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Para.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proofErr w:type="gramEnd"/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point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1) </w:t>
      </w:r>
      <w:r w:rsidR="00DB5951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>of the PPL</w:t>
      </w:r>
      <w:r w:rsidR="00313599" w:rsidRPr="00C51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sectPr w:rsidR="00131719" w:rsidRPr="00C51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719"/>
    <w:rsid w:val="000322B3"/>
    <w:rsid w:val="001051A5"/>
    <w:rsid w:val="00131719"/>
    <w:rsid w:val="00193297"/>
    <w:rsid w:val="001C7ADA"/>
    <w:rsid w:val="002B1234"/>
    <w:rsid w:val="00313599"/>
    <w:rsid w:val="00323057"/>
    <w:rsid w:val="004A1207"/>
    <w:rsid w:val="00575C04"/>
    <w:rsid w:val="00677482"/>
    <w:rsid w:val="00714D53"/>
    <w:rsid w:val="007359E4"/>
    <w:rsid w:val="007572A6"/>
    <w:rsid w:val="00771FE1"/>
    <w:rsid w:val="00795F04"/>
    <w:rsid w:val="00885973"/>
    <w:rsid w:val="008B1A06"/>
    <w:rsid w:val="00910019"/>
    <w:rsid w:val="0099488B"/>
    <w:rsid w:val="009B3B8B"/>
    <w:rsid w:val="00C5131D"/>
    <w:rsid w:val="00C938FA"/>
    <w:rsid w:val="00CE2A2E"/>
    <w:rsid w:val="00D64922"/>
    <w:rsid w:val="00DB5951"/>
    <w:rsid w:val="00E77F73"/>
    <w:rsid w:val="00EC5AE3"/>
    <w:rsid w:val="00F53D1A"/>
    <w:rsid w:val="00F97982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E655"/>
  <w15:docId w15:val="{1765209B-FE3D-4E30-8493-7895704C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13171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Nataša Šofranac</cp:lastModifiedBy>
  <cp:revision>5</cp:revision>
  <cp:lastPrinted>2021-07-30T09:04:00Z</cp:lastPrinted>
  <dcterms:created xsi:type="dcterms:W3CDTF">2021-12-30T03:50:00Z</dcterms:created>
  <dcterms:modified xsi:type="dcterms:W3CDTF">2021-12-30T04:21:00Z</dcterms:modified>
</cp:coreProperties>
</file>