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E8" w:rsidRPr="005E3CB0" w:rsidRDefault="00650EE8" w:rsidP="00CB736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  <w:r w:rsidRPr="005E3CB0">
        <w:rPr>
          <w:rFonts w:ascii="Times New Roman" w:hAnsi="Times New Roman" w:cs="Times New Roman"/>
          <w:b/>
          <w:lang w:val="sr-Cyrl-CS"/>
        </w:rPr>
        <w:t>Влада Републике Србије</w:t>
      </w: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rPr>
          <w:rFonts w:ascii="Times New Roman" w:hAnsi="Times New Roman" w:cs="Times New Roman"/>
          <w:b/>
          <w:lang w:val="sr-Cyrl-CS"/>
        </w:rPr>
      </w:pPr>
    </w:p>
    <w:p w:rsidR="000E1244" w:rsidRPr="005E3CB0" w:rsidRDefault="000E1244" w:rsidP="00CB7369">
      <w:pPr>
        <w:spacing w:line="240" w:lineRule="auto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A43529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ЗАКЉУЧ</w:t>
      </w:r>
      <w:r w:rsidR="007C55B0">
        <w:rPr>
          <w:rFonts w:ascii="Times New Roman" w:hAnsi="Times New Roman" w:cs="Times New Roman"/>
          <w:b/>
          <w:lang w:val="sr-Cyrl-CS"/>
        </w:rPr>
        <w:t>АК</w:t>
      </w:r>
      <w:r>
        <w:rPr>
          <w:rFonts w:ascii="Times New Roman" w:hAnsi="Times New Roman" w:cs="Times New Roman"/>
          <w:b/>
          <w:lang w:val="sr-Cyrl-CS"/>
        </w:rPr>
        <w:t xml:space="preserve"> КОЈИМ СЕ</w:t>
      </w:r>
      <w:r w:rsidR="00650EE8" w:rsidRPr="005E3CB0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ПРИХВАТА АНАЛИЗА</w:t>
      </w:r>
      <w:r w:rsidR="00256F0B" w:rsidRPr="005E3CB0">
        <w:rPr>
          <w:rFonts w:ascii="Times New Roman" w:hAnsi="Times New Roman" w:cs="Times New Roman"/>
          <w:b/>
          <w:lang w:val="sr-Cyrl-CS"/>
        </w:rPr>
        <w:t xml:space="preserve"> АКТИВНОСТИ</w:t>
      </w:r>
      <w:r w:rsidR="00650EE8" w:rsidRPr="005E3CB0">
        <w:rPr>
          <w:rFonts w:ascii="Times New Roman" w:hAnsi="Times New Roman" w:cs="Times New Roman"/>
          <w:b/>
          <w:lang w:val="sr-Cyrl-CS"/>
        </w:rPr>
        <w:t xml:space="preserve"> </w:t>
      </w:r>
      <w:r w:rsidR="003107AD" w:rsidRPr="005E3CB0">
        <w:rPr>
          <w:rFonts w:ascii="Times New Roman" w:hAnsi="Times New Roman" w:cs="Times New Roman"/>
          <w:b/>
          <w:lang w:val="sr-Cyrl-CS"/>
        </w:rPr>
        <w:t xml:space="preserve">У </w:t>
      </w:r>
      <w:r w:rsidR="00650EE8" w:rsidRPr="005E3CB0">
        <w:rPr>
          <w:rFonts w:ascii="Times New Roman" w:hAnsi="Times New Roman" w:cs="Times New Roman"/>
          <w:b/>
          <w:lang w:val="sr-Cyrl-CS"/>
        </w:rPr>
        <w:t>ПРОЦЕСУ ПРЕГОВОРА О ПРИСТУПАЊУ РЕПУБЛИКЕ СРБИЈЕ ЕВРОПСКОЈ УНИЈИ</w:t>
      </w: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</w:rPr>
      </w:pPr>
    </w:p>
    <w:p w:rsidR="004020BF" w:rsidRPr="005E3CB0" w:rsidRDefault="004020BF" w:rsidP="00CB7369">
      <w:pPr>
        <w:spacing w:line="240" w:lineRule="auto"/>
        <w:jc w:val="center"/>
        <w:rPr>
          <w:rFonts w:ascii="Times New Roman" w:hAnsi="Times New Roman" w:cs="Times New Roman"/>
        </w:rPr>
      </w:pPr>
    </w:p>
    <w:p w:rsidR="00C228CA" w:rsidRPr="005E3CB0" w:rsidRDefault="00C228CA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650EE8" w:rsidP="00CB736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650EE8" w:rsidRPr="005E3CB0" w:rsidRDefault="00D74132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5E3CB0">
        <w:rPr>
          <w:rFonts w:ascii="Times New Roman" w:hAnsi="Times New Roman" w:cs="Times New Roman"/>
          <w:b/>
          <w:lang w:val="sr-Cyrl-CS"/>
        </w:rPr>
        <w:t xml:space="preserve">Септембар </w:t>
      </w:r>
      <w:r w:rsidR="00650EE8" w:rsidRPr="005E3CB0">
        <w:rPr>
          <w:rFonts w:ascii="Times New Roman" w:hAnsi="Times New Roman" w:cs="Times New Roman"/>
          <w:b/>
          <w:lang w:val="sr-Cyrl-CS"/>
        </w:rPr>
        <w:t>2013. године</w:t>
      </w:r>
    </w:p>
    <w:p w:rsidR="00650EE8" w:rsidRPr="005E3CB0" w:rsidRDefault="00F67633" w:rsidP="00CB736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5E3CB0">
        <w:rPr>
          <w:rFonts w:ascii="Times New Roman" w:hAnsi="Times New Roman" w:cs="Times New Roman"/>
          <w:color w:val="000000"/>
          <w:lang w:val="hr-HR"/>
        </w:rPr>
        <w:tab/>
      </w:r>
      <w:r w:rsidRPr="005E3CB0">
        <w:rPr>
          <w:rFonts w:ascii="Times New Roman" w:hAnsi="Times New Roman" w:cs="Times New Roman"/>
          <w:color w:val="000000"/>
          <w:lang w:val="hr-HR"/>
        </w:rPr>
        <w:tab/>
      </w:r>
      <w:r w:rsidRPr="005E3CB0">
        <w:rPr>
          <w:rFonts w:ascii="Times New Roman" w:hAnsi="Times New Roman" w:cs="Times New Roman"/>
          <w:color w:val="000000"/>
          <w:lang w:val="hr-HR"/>
        </w:rPr>
        <w:tab/>
      </w:r>
      <w:r w:rsidRPr="005E3CB0">
        <w:rPr>
          <w:rFonts w:ascii="Times New Roman" w:hAnsi="Times New Roman" w:cs="Times New Roman"/>
          <w:color w:val="000000"/>
          <w:lang w:val="hr-HR"/>
        </w:rPr>
        <w:tab/>
      </w:r>
      <w:r w:rsidRPr="005E3CB0">
        <w:rPr>
          <w:rFonts w:ascii="Times New Roman" w:hAnsi="Times New Roman" w:cs="Times New Roman"/>
          <w:color w:val="000000"/>
          <w:lang w:val="hr-HR"/>
        </w:rPr>
        <w:tab/>
      </w:r>
      <w:r w:rsidRPr="005E3CB0">
        <w:rPr>
          <w:rFonts w:ascii="Times New Roman" w:hAnsi="Times New Roman" w:cs="Times New Roman"/>
          <w:color w:val="000000"/>
          <w:lang w:val="hr-HR"/>
        </w:rPr>
        <w:tab/>
      </w:r>
    </w:p>
    <w:p w:rsidR="008569B3" w:rsidRPr="005E3CB0" w:rsidRDefault="008569B3" w:rsidP="00CB7369">
      <w:pPr>
        <w:spacing w:line="240" w:lineRule="auto"/>
        <w:ind w:left="7200"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020BF" w:rsidRPr="005E3CB0" w:rsidRDefault="004020BF" w:rsidP="00CB7369">
      <w:pPr>
        <w:spacing w:line="240" w:lineRule="auto"/>
        <w:ind w:left="7200"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020BF" w:rsidRPr="005E3CB0" w:rsidRDefault="004020BF" w:rsidP="00CB7369">
      <w:pPr>
        <w:spacing w:line="240" w:lineRule="auto"/>
        <w:ind w:left="7200"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F67633" w:rsidRPr="005E3CB0" w:rsidRDefault="00F67633" w:rsidP="00E87E8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5E3CB0">
        <w:rPr>
          <w:rFonts w:ascii="Times New Roman" w:hAnsi="Times New Roman" w:cs="Times New Roman"/>
          <w:color w:val="000000"/>
          <w:lang w:val="sr-Cyrl-CS"/>
        </w:rPr>
        <w:t>На основу чла</w:t>
      </w:r>
      <w:r w:rsidR="00BA281E" w:rsidRPr="005E3CB0">
        <w:rPr>
          <w:rFonts w:ascii="Times New Roman" w:hAnsi="Times New Roman" w:cs="Times New Roman"/>
          <w:color w:val="000000"/>
          <w:lang w:val="sr-Cyrl-CS"/>
        </w:rPr>
        <w:t>на 43. став 3. Закона о Влади (</w:t>
      </w:r>
      <w:r w:rsidR="00E87E87">
        <w:rPr>
          <w:rFonts w:ascii="Times New Roman" w:hAnsi="Times New Roman" w:cs="Times New Roman"/>
          <w:color w:val="000000"/>
          <w:lang w:val="sr-Cyrl-CS"/>
        </w:rPr>
        <w:t>„</w:t>
      </w:r>
      <w:r w:rsidR="00BA281E" w:rsidRPr="005E3CB0">
        <w:rPr>
          <w:rFonts w:ascii="Times New Roman" w:hAnsi="Times New Roman" w:cs="Times New Roman"/>
          <w:color w:val="000000"/>
          <w:lang w:val="sr-Cyrl-CS"/>
        </w:rPr>
        <w:t>Службени гласник РС</w:t>
      </w:r>
      <w:r w:rsidR="00E87E87">
        <w:rPr>
          <w:rFonts w:ascii="Times New Roman" w:hAnsi="Times New Roman" w:cs="Times New Roman"/>
          <w:color w:val="000000"/>
          <w:lang w:val="sr-Cyrl-CS"/>
        </w:rPr>
        <w:t>”</w:t>
      </w:r>
      <w:r w:rsidRPr="005E3CB0">
        <w:rPr>
          <w:rFonts w:ascii="Times New Roman" w:hAnsi="Times New Roman" w:cs="Times New Roman"/>
          <w:color w:val="000000"/>
          <w:lang w:val="sr-Cyrl-CS"/>
        </w:rPr>
        <w:t>, бр. 55/05, 71/05 – исправка, 101/07</w:t>
      </w:r>
      <w:r w:rsidRPr="005E3CB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2819FA">
        <w:rPr>
          <w:rFonts w:ascii="Times New Roman" w:hAnsi="Times New Roman" w:cs="Times New Roman"/>
          <w:color w:val="000000"/>
          <w:lang w:val="sr-Cyrl-CS"/>
        </w:rPr>
        <w:t>65/08, 16/11, 68/12</w:t>
      </w:r>
      <w:r w:rsidR="002819FA">
        <w:rPr>
          <w:rFonts w:ascii="Times New Roman" w:hAnsi="Times New Roman" w:cs="Times New Roman"/>
          <w:color w:val="000000"/>
        </w:rPr>
        <w:t xml:space="preserve"> – </w:t>
      </w:r>
      <w:r w:rsidR="0099468A" w:rsidRPr="005E3CB0">
        <w:rPr>
          <w:rFonts w:ascii="Times New Roman" w:hAnsi="Times New Roman" w:cs="Times New Roman"/>
          <w:color w:val="000000"/>
          <w:lang w:val="sr-Cyrl-CS"/>
        </w:rPr>
        <w:t xml:space="preserve">УС и 72/12), </w:t>
      </w:r>
      <w:r w:rsidR="00EF74C1" w:rsidRPr="005E3CB0">
        <w:rPr>
          <w:rFonts w:ascii="Times New Roman" w:hAnsi="Times New Roman" w:cs="Times New Roman"/>
          <w:color w:val="000000"/>
          <w:lang w:val="sr-Cyrl-CS"/>
        </w:rPr>
        <w:t>на предлог Канцеларије за европске интеграције,</w:t>
      </w:r>
    </w:p>
    <w:p w:rsidR="00F67633" w:rsidRPr="006E2D7F" w:rsidRDefault="008B72CA" w:rsidP="00CB7369">
      <w:pPr>
        <w:spacing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Влада доноси</w:t>
      </w:r>
    </w:p>
    <w:p w:rsidR="00F67633" w:rsidRPr="005E3CB0" w:rsidRDefault="00F67633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5E3CB0">
        <w:rPr>
          <w:rFonts w:ascii="Times New Roman" w:hAnsi="Times New Roman" w:cs="Times New Roman"/>
          <w:b/>
          <w:lang w:val="sr-Cyrl-CS"/>
        </w:rPr>
        <w:t>З А К Љ У Ч А К</w:t>
      </w:r>
    </w:p>
    <w:p w:rsidR="00F67633" w:rsidRPr="005E3CB0" w:rsidRDefault="00F67633" w:rsidP="00CB7369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 xml:space="preserve">1. Прихвата се </w:t>
      </w:r>
      <w:r w:rsidR="000E1244" w:rsidRPr="005E3CB0">
        <w:rPr>
          <w:rFonts w:ascii="Times New Roman" w:hAnsi="Times New Roman" w:cs="Times New Roman"/>
          <w:lang w:val="sr-Cyrl-CS"/>
        </w:rPr>
        <w:t xml:space="preserve">Анализа активности у </w:t>
      </w:r>
      <w:r w:rsidR="001D2079" w:rsidRPr="005E3CB0">
        <w:rPr>
          <w:rFonts w:ascii="Times New Roman" w:hAnsi="Times New Roman" w:cs="Times New Roman"/>
          <w:lang w:val="sr-Cyrl-CS"/>
        </w:rPr>
        <w:t>процесу преговора о приступању Републике Србије Европској унији</w:t>
      </w:r>
      <w:r w:rsidR="00A43B31" w:rsidRPr="005E3CB0">
        <w:rPr>
          <w:rFonts w:ascii="Times New Roman" w:hAnsi="Times New Roman" w:cs="Times New Roman"/>
          <w:lang w:val="sr-Cyrl-CS"/>
        </w:rPr>
        <w:t>, кој</w:t>
      </w:r>
      <w:r w:rsidR="00EF74C1" w:rsidRPr="005E3CB0">
        <w:rPr>
          <w:rFonts w:ascii="Times New Roman" w:hAnsi="Times New Roman" w:cs="Times New Roman"/>
          <w:lang w:val="sr-Cyrl-CS"/>
        </w:rPr>
        <w:t>а</w:t>
      </w:r>
      <w:r w:rsidR="00A43B31" w:rsidRPr="005E3CB0">
        <w:rPr>
          <w:rFonts w:ascii="Times New Roman" w:hAnsi="Times New Roman" w:cs="Times New Roman"/>
          <w:lang w:val="sr-Cyrl-CS"/>
        </w:rPr>
        <w:t xml:space="preserve"> чини саставни део овог закључка.</w:t>
      </w:r>
    </w:p>
    <w:p w:rsidR="00B76AD6" w:rsidRPr="005E3CB0" w:rsidRDefault="00B76AD6" w:rsidP="00CB7369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>2</w:t>
      </w:r>
      <w:r w:rsidR="00F67633" w:rsidRPr="005E3CB0">
        <w:rPr>
          <w:rFonts w:ascii="Times New Roman" w:hAnsi="Times New Roman" w:cs="Times New Roman"/>
          <w:lang w:val="sr-Cyrl-CS"/>
        </w:rPr>
        <w:t>. Задужују се органи државне</w:t>
      </w:r>
      <w:r w:rsidR="003107AD" w:rsidRPr="005E3CB0">
        <w:rPr>
          <w:rFonts w:ascii="Times New Roman" w:hAnsi="Times New Roman" w:cs="Times New Roman"/>
          <w:lang w:val="sr-Cyrl-CS"/>
        </w:rPr>
        <w:t xml:space="preserve"> управе</w:t>
      </w:r>
      <w:r w:rsidR="00300017" w:rsidRPr="005E3CB0">
        <w:rPr>
          <w:rFonts w:ascii="Times New Roman" w:hAnsi="Times New Roman" w:cs="Times New Roman"/>
          <w:lang w:val="sr-Cyrl-CS"/>
        </w:rPr>
        <w:t xml:space="preserve">, који </w:t>
      </w:r>
      <w:r w:rsidR="00256F0B" w:rsidRPr="005E3CB0">
        <w:rPr>
          <w:rFonts w:ascii="Times New Roman" w:hAnsi="Times New Roman" w:cs="Times New Roman"/>
          <w:lang w:val="sr-Cyrl-CS"/>
        </w:rPr>
        <w:t>имају представнике у</w:t>
      </w:r>
      <w:r w:rsidR="00F67633" w:rsidRPr="005E3CB0">
        <w:rPr>
          <w:rFonts w:ascii="Times New Roman" w:hAnsi="Times New Roman" w:cs="Times New Roman"/>
          <w:lang w:val="sr-Cyrl-CS"/>
        </w:rPr>
        <w:t xml:space="preserve"> преговарачки</w:t>
      </w:r>
      <w:r w:rsidR="00256F0B" w:rsidRPr="005E3CB0">
        <w:rPr>
          <w:rFonts w:ascii="Times New Roman" w:hAnsi="Times New Roman" w:cs="Times New Roman"/>
          <w:lang w:val="sr-Cyrl-CS"/>
        </w:rPr>
        <w:t>м</w:t>
      </w:r>
      <w:r w:rsidR="00F67633" w:rsidRPr="005E3CB0">
        <w:rPr>
          <w:rFonts w:ascii="Times New Roman" w:hAnsi="Times New Roman" w:cs="Times New Roman"/>
          <w:lang w:val="sr-Cyrl-CS"/>
        </w:rPr>
        <w:t xml:space="preserve"> група</w:t>
      </w:r>
      <w:r w:rsidR="00256F0B" w:rsidRPr="005E3CB0">
        <w:rPr>
          <w:rFonts w:ascii="Times New Roman" w:hAnsi="Times New Roman" w:cs="Times New Roman"/>
          <w:lang w:val="sr-Cyrl-CS"/>
        </w:rPr>
        <w:t>ма</w:t>
      </w:r>
      <w:r w:rsidR="00F67633" w:rsidRPr="005E3CB0">
        <w:rPr>
          <w:rFonts w:ascii="Times New Roman" w:hAnsi="Times New Roman" w:cs="Times New Roman"/>
          <w:lang w:val="sr-Cyrl-CS"/>
        </w:rPr>
        <w:t xml:space="preserve"> за преговоре о приступању Републике Србије Европској унији</w:t>
      </w:r>
      <w:r w:rsidR="00300017" w:rsidRPr="005E3CB0">
        <w:rPr>
          <w:rFonts w:ascii="Times New Roman" w:hAnsi="Times New Roman" w:cs="Times New Roman"/>
          <w:lang w:val="sr-Cyrl-CS"/>
        </w:rPr>
        <w:t xml:space="preserve"> да</w:t>
      </w:r>
      <w:r w:rsidR="0099468A" w:rsidRPr="005E3CB0">
        <w:rPr>
          <w:rFonts w:ascii="Times New Roman" w:hAnsi="Times New Roman" w:cs="Times New Roman"/>
          <w:lang w:val="sr-Cyrl-CS"/>
        </w:rPr>
        <w:t xml:space="preserve"> обезбеде учешће </w:t>
      </w:r>
      <w:r w:rsidR="00EF74C1" w:rsidRPr="005E3CB0">
        <w:rPr>
          <w:rFonts w:ascii="Times New Roman" w:hAnsi="Times New Roman" w:cs="Times New Roman"/>
          <w:lang w:val="sr-Cyrl-CS"/>
        </w:rPr>
        <w:t>тих</w:t>
      </w:r>
      <w:r w:rsidR="0099468A" w:rsidRPr="005E3CB0">
        <w:rPr>
          <w:rFonts w:ascii="Times New Roman" w:hAnsi="Times New Roman" w:cs="Times New Roman"/>
          <w:lang w:val="sr-Cyrl-CS"/>
        </w:rPr>
        <w:t xml:space="preserve"> представника </w:t>
      </w:r>
      <w:r w:rsidR="00F67633" w:rsidRPr="005E3CB0">
        <w:rPr>
          <w:rFonts w:ascii="Times New Roman" w:hAnsi="Times New Roman" w:cs="Times New Roman"/>
          <w:lang w:val="sr-Cyrl-CS"/>
        </w:rPr>
        <w:t>у обукама</w:t>
      </w:r>
      <w:r w:rsidR="00300017" w:rsidRPr="005E3CB0">
        <w:rPr>
          <w:rFonts w:ascii="Times New Roman" w:hAnsi="Times New Roman" w:cs="Times New Roman"/>
          <w:lang w:val="sr-Cyrl-CS"/>
        </w:rPr>
        <w:t xml:space="preserve"> о преговорима о приступању</w:t>
      </w:r>
      <w:r w:rsidR="00EF74C1" w:rsidRPr="005E3CB0">
        <w:rPr>
          <w:rFonts w:ascii="Times New Roman" w:hAnsi="Times New Roman" w:cs="Times New Roman"/>
          <w:lang w:val="sr-Cyrl-CS"/>
        </w:rPr>
        <w:t xml:space="preserve"> Републике Србије</w:t>
      </w:r>
      <w:r w:rsidR="00300017" w:rsidRPr="005E3CB0">
        <w:rPr>
          <w:rFonts w:ascii="Times New Roman" w:hAnsi="Times New Roman" w:cs="Times New Roman"/>
          <w:lang w:val="sr-Cyrl-CS"/>
        </w:rPr>
        <w:t xml:space="preserve"> Европској унији,</w:t>
      </w:r>
      <w:r w:rsidR="00F67633" w:rsidRPr="005E3CB0">
        <w:rPr>
          <w:rFonts w:ascii="Times New Roman" w:hAnsi="Times New Roman" w:cs="Times New Roman"/>
          <w:lang w:val="sr-Cyrl-CS"/>
        </w:rPr>
        <w:t xml:space="preserve"> к</w:t>
      </w:r>
      <w:r w:rsidR="00300017" w:rsidRPr="005E3CB0">
        <w:rPr>
          <w:rFonts w:ascii="Times New Roman" w:hAnsi="Times New Roman" w:cs="Times New Roman"/>
          <w:lang w:val="sr-Cyrl-CS"/>
        </w:rPr>
        <w:t>о</w:t>
      </w:r>
      <w:r w:rsidR="00F67633" w:rsidRPr="005E3CB0">
        <w:rPr>
          <w:rFonts w:ascii="Times New Roman" w:hAnsi="Times New Roman" w:cs="Times New Roman"/>
          <w:lang w:val="sr-Cyrl-CS"/>
        </w:rPr>
        <w:t>је ће бити организоване у</w:t>
      </w:r>
      <w:r w:rsidR="00734953" w:rsidRPr="005E3CB0">
        <w:rPr>
          <w:rFonts w:ascii="Times New Roman" w:hAnsi="Times New Roman" w:cs="Times New Roman"/>
          <w:lang w:val="sr-Cyrl-CS"/>
        </w:rPr>
        <w:t>з помоћ</w:t>
      </w:r>
      <w:r w:rsidR="00F67633" w:rsidRPr="005E3CB0">
        <w:rPr>
          <w:rFonts w:ascii="Times New Roman" w:hAnsi="Times New Roman" w:cs="Times New Roman"/>
          <w:lang w:val="sr-Cyrl-CS"/>
        </w:rPr>
        <w:t xml:space="preserve"> </w:t>
      </w:r>
      <w:r w:rsidR="00BA281E" w:rsidRPr="005E3CB0">
        <w:rPr>
          <w:rFonts w:ascii="Times New Roman" w:hAnsi="Times New Roman" w:cs="Times New Roman"/>
          <w:lang w:val="sr-Cyrl-CS"/>
        </w:rPr>
        <w:t xml:space="preserve">Пројекта </w:t>
      </w:r>
      <w:r w:rsidR="00770B97" w:rsidRPr="008B72CA">
        <w:rPr>
          <w:rFonts w:ascii="Times New Roman" w:hAnsi="Times New Roman" w:cs="Times New Roman"/>
          <w:lang w:val="sr-Cyrl-CS"/>
        </w:rPr>
        <w:t>„</w:t>
      </w:r>
      <w:r w:rsidR="00A43B31" w:rsidRPr="005E3CB0">
        <w:rPr>
          <w:rFonts w:ascii="Times New Roman" w:hAnsi="Times New Roman" w:cs="Times New Roman"/>
          <w:lang w:val="sr-Cyrl-CS"/>
        </w:rPr>
        <w:t>Подршка процесу европских интеграција у Срби</w:t>
      </w:r>
      <w:r w:rsidR="00BA281E" w:rsidRPr="005E3CB0">
        <w:rPr>
          <w:rFonts w:ascii="Times New Roman" w:hAnsi="Times New Roman" w:cs="Times New Roman"/>
          <w:lang w:val="sr-Cyrl-CS"/>
        </w:rPr>
        <w:t>ји</w:t>
      </w:r>
      <w:r w:rsidR="00770B97" w:rsidRPr="008B72CA">
        <w:rPr>
          <w:rFonts w:ascii="Times New Roman" w:hAnsi="Times New Roman" w:cs="Times New Roman"/>
          <w:lang w:val="sr-Cyrl-CS"/>
        </w:rPr>
        <w:t>”</w:t>
      </w:r>
      <w:r w:rsidR="00A43B31" w:rsidRPr="005E3CB0">
        <w:rPr>
          <w:rFonts w:ascii="Times New Roman" w:hAnsi="Times New Roman" w:cs="Times New Roman"/>
          <w:lang w:val="sr-Cyrl-CS"/>
        </w:rPr>
        <w:t>.</w:t>
      </w:r>
    </w:p>
    <w:p w:rsidR="00A43B31" w:rsidRPr="005E3CB0" w:rsidRDefault="009606C6" w:rsidP="00CB7369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noProof/>
          <w:lang w:val="sr-Cyrl-CS"/>
        </w:rPr>
        <w:t>3</w:t>
      </w:r>
      <w:r w:rsidR="000A1000" w:rsidRPr="005E3CB0">
        <w:rPr>
          <w:rFonts w:ascii="Times New Roman" w:hAnsi="Times New Roman" w:cs="Times New Roman"/>
          <w:noProof/>
          <w:lang w:val="sr-Cyrl-CS"/>
        </w:rPr>
        <w:t xml:space="preserve">. Овај закључак, ради реализације, доставити </w:t>
      </w:r>
      <w:r w:rsidR="000A1000" w:rsidRPr="005E3CB0">
        <w:rPr>
          <w:rFonts w:ascii="Times New Roman" w:hAnsi="Times New Roman" w:cs="Times New Roman"/>
          <w:color w:val="000000"/>
          <w:lang w:val="sr-Cyrl-CS"/>
        </w:rPr>
        <w:t>свим министарствима, посебним организацијама и служб</w:t>
      </w:r>
      <w:r w:rsidR="008B72CA">
        <w:rPr>
          <w:rFonts w:ascii="Times New Roman" w:hAnsi="Times New Roman" w:cs="Times New Roman"/>
          <w:color w:val="000000"/>
          <w:lang w:val="sr-Cyrl-CS"/>
        </w:rPr>
        <w:t>ама Владе, а ради информисања</w:t>
      </w:r>
      <w:r w:rsidR="008B72CA" w:rsidRPr="006E2D7F">
        <w:rPr>
          <w:rFonts w:ascii="Times New Roman" w:hAnsi="Times New Roman" w:cs="Times New Roman"/>
          <w:color w:val="000000"/>
          <w:lang w:val="sr-Cyrl-CS"/>
        </w:rPr>
        <w:t xml:space="preserve"> – Н</w:t>
      </w:r>
      <w:r w:rsidR="000A1000" w:rsidRPr="005E3CB0">
        <w:rPr>
          <w:rFonts w:ascii="Times New Roman" w:hAnsi="Times New Roman" w:cs="Times New Roman"/>
          <w:color w:val="000000"/>
          <w:lang w:val="sr-Cyrl-CS"/>
        </w:rPr>
        <w:t>ародној скупштини и Народној банци Србије.</w:t>
      </w:r>
    </w:p>
    <w:p w:rsidR="001D2079" w:rsidRPr="005E3CB0" w:rsidRDefault="001D2079" w:rsidP="00CB736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F67633" w:rsidRPr="005E3CB0" w:rsidRDefault="000A1000" w:rsidP="00CB7369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>05 Број:</w:t>
      </w:r>
    </w:p>
    <w:p w:rsidR="00F67633" w:rsidRPr="005E3CB0" w:rsidRDefault="000A1000" w:rsidP="00CB7369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>У Београду,</w:t>
      </w:r>
    </w:p>
    <w:p w:rsidR="00F67633" w:rsidRPr="005E3CB0" w:rsidRDefault="000A1000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>Влада</w:t>
      </w:r>
    </w:p>
    <w:p w:rsidR="00F67633" w:rsidRPr="005E3CB0" w:rsidRDefault="000A1000" w:rsidP="00CB7369">
      <w:pPr>
        <w:spacing w:line="240" w:lineRule="auto"/>
        <w:jc w:val="center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ab/>
      </w:r>
      <w:r w:rsidRPr="005E3CB0">
        <w:rPr>
          <w:rFonts w:ascii="Times New Roman" w:hAnsi="Times New Roman" w:cs="Times New Roman"/>
          <w:lang w:val="sr-Cyrl-CS"/>
        </w:rPr>
        <w:tab/>
      </w:r>
      <w:r w:rsidRPr="005E3CB0">
        <w:rPr>
          <w:rFonts w:ascii="Times New Roman" w:hAnsi="Times New Roman" w:cs="Times New Roman"/>
          <w:lang w:val="sr-Cyrl-CS"/>
        </w:rPr>
        <w:tab/>
      </w:r>
      <w:r w:rsidRPr="005E3CB0">
        <w:rPr>
          <w:rFonts w:ascii="Times New Roman" w:hAnsi="Times New Roman" w:cs="Times New Roman"/>
          <w:lang w:val="sr-Cyrl-CS"/>
        </w:rPr>
        <w:tab/>
      </w:r>
      <w:r w:rsidRPr="005E3CB0">
        <w:rPr>
          <w:rFonts w:ascii="Times New Roman" w:hAnsi="Times New Roman" w:cs="Times New Roman"/>
          <w:lang w:val="sr-Cyrl-CS"/>
        </w:rPr>
        <w:tab/>
        <w:t xml:space="preserve">                                                     Председник,</w:t>
      </w:r>
    </w:p>
    <w:p w:rsidR="00F67633" w:rsidRPr="005E3CB0" w:rsidRDefault="00F67633" w:rsidP="00CB7369">
      <w:pPr>
        <w:spacing w:line="240" w:lineRule="auto"/>
        <w:rPr>
          <w:rFonts w:ascii="Times New Roman" w:hAnsi="Times New Roman" w:cs="Times New Roman"/>
          <w:b/>
          <w:lang w:val="sr-Cyrl-CS"/>
        </w:rPr>
      </w:pPr>
    </w:p>
    <w:p w:rsidR="00F67633" w:rsidRPr="005E3CB0" w:rsidRDefault="00F67633" w:rsidP="00CB7369">
      <w:pPr>
        <w:spacing w:line="240" w:lineRule="auto"/>
        <w:rPr>
          <w:rFonts w:ascii="Times New Roman" w:hAnsi="Times New Roman" w:cs="Times New Roman"/>
          <w:b/>
          <w:lang w:val="sr-Cyrl-CS"/>
        </w:rPr>
      </w:pPr>
    </w:p>
    <w:p w:rsidR="00F67633" w:rsidRPr="005E3CB0" w:rsidRDefault="00F67633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1D2079" w:rsidRPr="005E3CB0" w:rsidRDefault="001D2079" w:rsidP="00CB7369">
      <w:pPr>
        <w:pStyle w:val="FootnoteText"/>
        <w:tabs>
          <w:tab w:val="left" w:pos="567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1D2079" w:rsidRPr="005E3CB0" w:rsidRDefault="001D2079" w:rsidP="00CB7369">
      <w:pPr>
        <w:pStyle w:val="FootnoteText"/>
        <w:tabs>
          <w:tab w:val="left" w:pos="567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1D2079" w:rsidRPr="005E3CB0" w:rsidRDefault="001D2079" w:rsidP="00CB7369">
      <w:pPr>
        <w:pStyle w:val="FootnoteText"/>
        <w:tabs>
          <w:tab w:val="left" w:pos="567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68320B" w:rsidRPr="005E3CB0" w:rsidRDefault="0068320B" w:rsidP="00CB7369">
      <w:pPr>
        <w:pStyle w:val="FootnoteText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464B2D" w:rsidRPr="005E3CB0" w:rsidRDefault="00464B2D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464B2D" w:rsidRPr="005E3CB0" w:rsidRDefault="00464B2D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CB7369" w:rsidRPr="005E3CB0" w:rsidRDefault="00CB7369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CB7369" w:rsidRPr="005E3CB0" w:rsidRDefault="00CB7369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FB5F63" w:rsidRPr="002819FA" w:rsidRDefault="00FB5F63" w:rsidP="006E2D7F">
      <w:pPr>
        <w:pStyle w:val="FootnoteText"/>
        <w:spacing w:after="120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1B4ED4" w:rsidRDefault="001B4ED4" w:rsidP="00CB7369">
      <w:pPr>
        <w:pStyle w:val="FootnoteText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FA3012" w:rsidRPr="005E3CB0" w:rsidRDefault="000E1244" w:rsidP="00CB7369">
      <w:pPr>
        <w:pStyle w:val="FootnoteText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5E3CB0">
        <w:rPr>
          <w:rFonts w:ascii="Times New Roman" w:hAnsi="Times New Roman" w:cs="Times New Roman"/>
          <w:b/>
          <w:sz w:val="22"/>
          <w:szCs w:val="22"/>
          <w:lang w:val="sr-Cyrl-CS"/>
        </w:rPr>
        <w:lastRenderedPageBreak/>
        <w:t xml:space="preserve">Анализа активности </w:t>
      </w:r>
      <w:r w:rsidR="000A1000" w:rsidRPr="005E3CB0">
        <w:rPr>
          <w:rFonts w:ascii="Times New Roman" w:hAnsi="Times New Roman" w:cs="Times New Roman"/>
          <w:b/>
          <w:sz w:val="22"/>
          <w:szCs w:val="22"/>
          <w:lang w:val="sr-Cyrl-CS"/>
        </w:rPr>
        <w:t>у процесу преговора о приступању</w:t>
      </w:r>
    </w:p>
    <w:p w:rsidR="001D2079" w:rsidRPr="005E3CB0" w:rsidRDefault="000A1000" w:rsidP="00CB7369">
      <w:pPr>
        <w:pStyle w:val="FootnoteTex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3CB0">
        <w:rPr>
          <w:rFonts w:ascii="Times New Roman" w:hAnsi="Times New Roman" w:cs="Times New Roman"/>
          <w:b/>
          <w:sz w:val="22"/>
          <w:szCs w:val="22"/>
        </w:rPr>
        <w:t>Републике Србије Европској унији</w:t>
      </w:r>
    </w:p>
    <w:p w:rsidR="0018796A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</w:rPr>
        <w:t xml:space="preserve">У марту 2012. године, Европски савет је Србији доделио званичан статус кандидата за чланство у ЕУ. У децембру исте године, Европски савет је подржао закључак Савета за опште послове у складу са којим ће Савет отворити приступне преговоре на основу извештаја који ће Европска комисија представити у пролеће 2013. У априлу 2013. године, Комисија је поднела извештај у којем се предлаже покретање преговора за приступање Републике Србије Европској унији. Европски савет је 28. јуна 2013. године донео одлуку о отварању преговора о приступању Републике Србије Европској унији, одржавањем међувладине конференције најкасније у јануару 2014. године. 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</w:rPr>
        <w:t xml:space="preserve">Почетна фаза преговора – </w:t>
      </w:r>
      <w:r w:rsidRPr="005E3CB0">
        <w:rPr>
          <w:rFonts w:ascii="Times New Roman" w:hAnsi="Times New Roman" w:cs="Times New Roman"/>
          <w:color w:val="000000"/>
          <w:lang w:val="sr-Cyrl-CS"/>
        </w:rPr>
        <w:t xml:space="preserve">аналитички преглед и оцена усклађености прописа Републике Србије са правним тековинама Европске уније и њихове имплементације </w:t>
      </w:r>
      <w:r w:rsidRPr="005E3CB0">
        <w:rPr>
          <w:rFonts w:ascii="Times New Roman" w:hAnsi="Times New Roman" w:cs="Times New Roman"/>
          <w:color w:val="000000"/>
        </w:rPr>
        <w:t xml:space="preserve">(енгл. </w:t>
      </w:r>
      <w:r w:rsidRPr="005E3CB0">
        <w:rPr>
          <w:rFonts w:ascii="Times New Roman" w:hAnsi="Times New Roman" w:cs="Times New Roman"/>
          <w:i/>
          <w:iCs/>
          <w:color w:val="000000"/>
        </w:rPr>
        <w:t>screening</w:t>
      </w:r>
      <w:r w:rsidRPr="005E3CB0">
        <w:rPr>
          <w:rFonts w:ascii="Times New Roman" w:hAnsi="Times New Roman" w:cs="Times New Roman"/>
          <w:color w:val="000000"/>
        </w:rPr>
        <w:t>)</w:t>
      </w:r>
      <w:r w:rsidRPr="005E3CB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5E3CB0">
        <w:rPr>
          <w:rFonts w:ascii="Times New Roman" w:hAnsi="Times New Roman" w:cs="Times New Roman"/>
          <w:color w:val="000000"/>
        </w:rPr>
        <w:t>(у даљем тексту: скрининг), према најавама Европске комисије, започеће у септембру 2013. године, обухватиће сва поглавља преговора и трајаће до марта 2015. године.</w:t>
      </w:r>
      <w:r w:rsidRPr="005E3CB0">
        <w:rPr>
          <w:rFonts w:ascii="Times New Roman" w:hAnsi="Times New Roman" w:cs="Times New Roman"/>
        </w:rPr>
        <w:t xml:space="preserve"> 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5E3CB0">
        <w:rPr>
          <w:rFonts w:ascii="Times New Roman" w:hAnsi="Times New Roman" w:cs="Times New Roman"/>
          <w:i/>
        </w:rPr>
        <w:t>Процес преговора о приступању Европској унији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</w:rPr>
        <w:t xml:space="preserve">Процес приступања Европској унији </w:t>
      </w:r>
      <w:r w:rsidRPr="005E3CB0">
        <w:rPr>
          <w:rFonts w:ascii="Times New Roman" w:hAnsi="Times New Roman" w:cs="Times New Roman"/>
          <w:i/>
          <w:iCs/>
        </w:rPr>
        <w:t>de-facto се</w:t>
      </w:r>
      <w:r w:rsidRPr="005E3CB0">
        <w:rPr>
          <w:rFonts w:ascii="Times New Roman" w:hAnsi="Times New Roman" w:cs="Times New Roman"/>
        </w:rPr>
        <w:t xml:space="preserve">  састоји од два паралелна процеса:</w:t>
      </w:r>
    </w:p>
    <w:p w:rsidR="00F67633" w:rsidRPr="005E3CB0" w:rsidRDefault="000A1000" w:rsidP="00CB7369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  <w:i/>
        </w:rPr>
        <w:t>Процеса придруживања Европској унији на основу Споразума о стабилизацији и придруживању</w:t>
      </w:r>
      <w:r w:rsidRPr="005E3CB0">
        <w:rPr>
          <w:rFonts w:ascii="Times New Roman" w:hAnsi="Times New Roman" w:cs="Times New Roman"/>
        </w:rPr>
        <w:t>, чији је главни циљ обезбеђивање оквира за процес усклађивања националног законодавства са правним тековинама Европске уније, као и за његово спровођење. Кључна институционална обележја процеса придруживања обухватају Савет за стабилизацију и придруживање (ССП), Одбор за стабилизацију и придруживање и пододборе за стабилизацију и придруживање, као и парламентарни одбор за стабилизацију и придруживање;</w:t>
      </w:r>
    </w:p>
    <w:p w:rsidR="00F67633" w:rsidRPr="005E3CB0" w:rsidRDefault="000A1000" w:rsidP="00CB7369">
      <w:pPr>
        <w:numPr>
          <w:ilvl w:val="1"/>
          <w:numId w:val="5"/>
        </w:numPr>
        <w:tabs>
          <w:tab w:val="left" w:pos="567"/>
        </w:tabs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  <w:i/>
        </w:rPr>
        <w:t>Процеса преговора о приступању Европској унији</w:t>
      </w:r>
      <w:r w:rsidRPr="005E3CB0">
        <w:rPr>
          <w:rFonts w:ascii="Times New Roman" w:hAnsi="Times New Roman" w:cs="Times New Roman"/>
        </w:rPr>
        <w:t xml:space="preserve">, који се врши у оквиру међувладине конференције о приступању Републике Србије Европској унији, у којем држава кандидат треба да постигне споразум са земљама чланицама Европске уније о условима њеног приступања Унији. Процес је тренутно организован у 35 преговарачких поглавља правних тековина Европске уније. 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5E3CB0">
        <w:rPr>
          <w:rFonts w:ascii="Times New Roman" w:hAnsi="Times New Roman" w:cs="Times New Roman"/>
        </w:rPr>
        <w:t xml:space="preserve">Ова два процеса су тесно повезана и са напретком преговора о приступању Европскоj унији ће се све више спајати у један процес. Међутим, треба их посматрати као одвојене процесе, засноване на различитим правним основама и са различитим задацима. Док се </w:t>
      </w:r>
      <w:r w:rsidRPr="005E3CB0">
        <w:rPr>
          <w:rFonts w:ascii="Times New Roman" w:hAnsi="Times New Roman" w:cs="Times New Roman"/>
          <w:i/>
        </w:rPr>
        <w:t>процес придруживања</w:t>
      </w:r>
      <w:r w:rsidRPr="005E3CB0">
        <w:rPr>
          <w:rFonts w:ascii="Times New Roman" w:hAnsi="Times New Roman" w:cs="Times New Roman"/>
        </w:rPr>
        <w:t xml:space="preserve"> односи на комплетне правне тековине Европске уније, њихово усаглашавање и спровођење у оквиру националног правног поретка до дана ступања у чланство Европске уније, </w:t>
      </w:r>
      <w:r w:rsidRPr="005E3CB0">
        <w:rPr>
          <w:rFonts w:ascii="Times New Roman" w:hAnsi="Times New Roman" w:cs="Times New Roman"/>
          <w:i/>
        </w:rPr>
        <w:t>процес преговора</w:t>
      </w:r>
      <w:r w:rsidRPr="005E3CB0">
        <w:rPr>
          <w:rFonts w:ascii="Times New Roman" w:hAnsi="Times New Roman" w:cs="Times New Roman"/>
        </w:rPr>
        <w:t xml:space="preserve"> се претежно бави специфичним питањима у преношењу правних тековина Европске уније и завршава се окончањем преговора око две године пре ступања у  чланство Европске уније.</w:t>
      </w:r>
    </w:p>
    <w:p w:rsidR="001D2079" w:rsidRPr="005E3CB0" w:rsidRDefault="000A1000" w:rsidP="00CB7369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color w:val="000000"/>
          <w:lang w:val="sr-Cyrl-CS" w:eastAsia="de-DE"/>
        </w:rPr>
      </w:pPr>
      <w:r w:rsidRPr="005E3CB0">
        <w:rPr>
          <w:rFonts w:ascii="Times New Roman" w:hAnsi="Times New Roman" w:cs="Times New Roman"/>
          <w:b/>
          <w:color w:val="000000"/>
          <w:lang w:val="sr-Cyrl-CS" w:eastAsia="de-DE"/>
        </w:rPr>
        <w:tab/>
        <w:t>Преговори о приступању ЕУ</w:t>
      </w:r>
      <w:r w:rsidRPr="005E3CB0">
        <w:rPr>
          <w:rFonts w:ascii="Times New Roman" w:hAnsi="Times New Roman" w:cs="Times New Roman"/>
          <w:color w:val="000000"/>
          <w:lang w:val="sr-Cyrl-CS" w:eastAsia="de-DE"/>
        </w:rPr>
        <w:t xml:space="preserve"> </w:t>
      </w:r>
    </w:p>
    <w:p w:rsidR="0017014C" w:rsidRPr="005E3CB0" w:rsidRDefault="000A1000" w:rsidP="00CB7369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i/>
          <w:iCs/>
          <w:lang w:val="sr-Latn-CS"/>
        </w:rPr>
      </w:pPr>
      <w:r w:rsidRPr="005E3CB0">
        <w:rPr>
          <w:rFonts w:ascii="Times New Roman" w:hAnsi="Times New Roman" w:cs="Times New Roman"/>
          <w:i/>
          <w:iCs/>
          <w:lang w:val="sr-Cyrl-CS"/>
        </w:rPr>
        <w:tab/>
      </w:r>
      <w:r w:rsidRPr="005E3CB0">
        <w:rPr>
          <w:rFonts w:ascii="Times New Roman" w:hAnsi="Times New Roman" w:cs="Times New Roman"/>
          <w:i/>
          <w:iCs/>
          <w:lang w:val="sr-Latn-CS"/>
        </w:rPr>
        <w:t>Фазе у процесу преговора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>Након политичке одлуке Европског савета да земља кандидат може да почне са преговорима за улазак у ЕУ, ЕУ усваја преговарачки оквир (</w:t>
      </w:r>
      <w:r w:rsidRPr="005E3CB0">
        <w:rPr>
          <w:rFonts w:ascii="Times New Roman" w:hAnsi="Times New Roman" w:cs="Times New Roman"/>
          <w:lang w:val="sr-Latn-CS" w:eastAsia="de-DE"/>
        </w:rPr>
        <w:t xml:space="preserve">енг. </w:t>
      </w:r>
      <w:r w:rsidRPr="005E3CB0">
        <w:rPr>
          <w:rFonts w:ascii="Times New Roman" w:hAnsi="Times New Roman" w:cs="Times New Roman"/>
          <w:i/>
          <w:iCs/>
          <w:lang w:val="sr-Latn-CS" w:eastAsia="de-DE"/>
        </w:rPr>
        <w:t>Negotiating Framework</w:t>
      </w:r>
      <w:r w:rsidRPr="005E3CB0">
        <w:rPr>
          <w:rFonts w:ascii="Times New Roman" w:hAnsi="Times New Roman" w:cs="Times New Roman"/>
          <w:lang w:val="sr-Latn-CS" w:eastAsia="de-DE"/>
        </w:rPr>
        <w:t>). Реч је о документу ЕУ који одре</w:t>
      </w:r>
      <w:r w:rsidRPr="005E3CB0">
        <w:rPr>
          <w:rFonts w:ascii="Times New Roman" w:hAnsi="Times New Roman" w:cs="Times New Roman"/>
          <w:lang w:eastAsia="de-DE"/>
        </w:rPr>
        <w:t>ђ</w:t>
      </w:r>
      <w:r w:rsidRPr="005E3CB0">
        <w:rPr>
          <w:rFonts w:ascii="Times New Roman" w:hAnsi="Times New Roman" w:cs="Times New Roman"/>
          <w:lang w:val="sr-Latn-CS" w:eastAsia="de-DE"/>
        </w:rPr>
        <w:t xml:space="preserve">ује принципе, суштину и поступке за вођење преговора. На бази тог документа сазива се први састанак међувладине конференције, што представља формални почетак преговора. На том састанку, ЕУ и држава кандидат представљају своја очекивања у вези преговора који предстоје. Преговори ће се формално одвијати у облику састанака поменуте међувладине конференције, 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при чему ће се по правилу одржавати барем један састанак свак</w:t>
      </w:r>
      <w:r w:rsidRPr="005E3CB0">
        <w:rPr>
          <w:rFonts w:ascii="Times New Roman" w:hAnsi="Times New Roman" w:cs="Times New Roman"/>
          <w:color w:val="000000"/>
          <w:lang w:eastAsia="de-DE"/>
        </w:rPr>
        <w:t>их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пола године на министарском нивоу и по један састанак на нивоу заменика (шефа Преговарачког тима). Фреквенција ових састанака може се прилагођавати динамици стварних потреба преговора. </w:t>
      </w:r>
      <w:r w:rsidRPr="005E3CB0">
        <w:rPr>
          <w:rFonts w:ascii="Times New Roman" w:hAnsi="Times New Roman" w:cs="Times New Roman"/>
          <w:lang w:val="sr-Latn-CS" w:eastAsia="de-DE"/>
        </w:rPr>
        <w:t xml:space="preserve">   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 w:eastAsia="de-DE"/>
        </w:rPr>
      </w:pPr>
      <w:r w:rsidRPr="005E3CB0">
        <w:rPr>
          <w:rFonts w:ascii="Times New Roman" w:hAnsi="Times New Roman" w:cs="Times New Roman"/>
          <w:lang w:val="sr-Latn-CS" w:eastAsia="de-DE"/>
        </w:rPr>
        <w:lastRenderedPageBreak/>
        <w:t xml:space="preserve">После формалног отварања преговора почиње фаза аналитичког прегледа законодавства (тј. </w:t>
      </w:r>
      <w:r w:rsidRPr="005E3CB0">
        <w:rPr>
          <w:rFonts w:ascii="Times New Roman" w:hAnsi="Times New Roman" w:cs="Times New Roman"/>
          <w:b/>
          <w:bCs/>
          <w:lang w:val="sr-Latn-CS" w:eastAsia="de-DE"/>
        </w:rPr>
        <w:t xml:space="preserve">скрининга, енг. </w:t>
      </w:r>
      <w:r w:rsidRPr="005E3CB0">
        <w:rPr>
          <w:rFonts w:ascii="Times New Roman" w:hAnsi="Times New Roman" w:cs="Times New Roman"/>
          <w:b/>
          <w:bCs/>
          <w:i/>
          <w:iCs/>
          <w:lang w:val="sr-Latn-CS" w:eastAsia="de-DE"/>
        </w:rPr>
        <w:t>screening</w:t>
      </w:r>
      <w:r w:rsidRPr="005E3CB0">
        <w:rPr>
          <w:rFonts w:ascii="Times New Roman" w:hAnsi="Times New Roman" w:cs="Times New Roman"/>
          <w:b/>
          <w:bCs/>
          <w:lang w:val="sr-Latn-CS" w:eastAsia="de-DE"/>
        </w:rPr>
        <w:t>)</w:t>
      </w:r>
      <w:r w:rsidRPr="005E3CB0">
        <w:rPr>
          <w:rFonts w:ascii="Times New Roman" w:hAnsi="Times New Roman" w:cs="Times New Roman"/>
          <w:lang w:val="sr-Latn-CS" w:eastAsia="de-DE"/>
        </w:rPr>
        <w:t xml:space="preserve">, која представља фазу провере и оцене у којој мери је законодавство државе кандидата усклађено са правним тековинама ЕУ. Процес скрининга се обавља за свако преговарачко поглавље. Постоји могућност, као у случају Црне Горе, да скрининг за поглавља 23 (Правосуђе и основна права) и 24 (Правда, слобода и безбедност) почну чак и пре </w:t>
      </w:r>
      <w:r w:rsidRPr="005E3CB0">
        <w:rPr>
          <w:rFonts w:ascii="Times New Roman" w:hAnsi="Times New Roman" w:cs="Times New Roman"/>
          <w:lang w:eastAsia="de-DE"/>
        </w:rPr>
        <w:t>одржавања</w:t>
      </w:r>
      <w:r w:rsidRPr="005E3CB0">
        <w:rPr>
          <w:rFonts w:ascii="Times New Roman" w:hAnsi="Times New Roman" w:cs="Times New Roman"/>
          <w:lang w:val="sr-Latn-CS" w:eastAsia="de-DE"/>
        </w:rPr>
        <w:t xml:space="preserve"> првог састанка међувладине конференције.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У првој фази процеса скрининга Европска комисија представља правне тековине ЕУ подељене у преговарачка поглавља </w:t>
      </w:r>
      <w:r w:rsidRPr="005E3CB0">
        <w:rPr>
          <w:rFonts w:ascii="Times New Roman" w:hAnsi="Times New Roman" w:cs="Times New Roman"/>
          <w:i/>
          <w:iCs/>
          <w:color w:val="000000"/>
          <w:lang w:val="sr-Latn-CS" w:eastAsia="de-DE"/>
        </w:rPr>
        <w:t>(</w:t>
      </w:r>
      <w:r w:rsidRPr="005E3CB0">
        <w:rPr>
          <w:rFonts w:ascii="Times New Roman" w:hAnsi="Times New Roman" w:cs="Times New Roman"/>
          <w:iCs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iCs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iCs/>
          <w:color w:val="000000"/>
          <w:lang w:val="sr-Latn-CS" w:eastAsia="de-DE"/>
        </w:rPr>
        <w:t>explanatory screening).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У следећој фази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iCs/>
          <w:color w:val="000000"/>
          <w:lang w:val="sr-Latn-CS" w:eastAsia="de-DE"/>
        </w:rPr>
        <w:t>bilateral screening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) држава кандидат представља своје законодавство, даје своје оцене усклађености њених прописа са правним тековинама ЕУ, као и планове за постизање потпуне усаглашености. Дужина </w:t>
      </w:r>
      <w:r w:rsidRPr="005E3CB0">
        <w:rPr>
          <w:rFonts w:ascii="Times New Roman" w:hAnsi="Times New Roman" w:cs="Times New Roman"/>
          <w:color w:val="000000"/>
          <w:lang w:eastAsia="de-DE"/>
        </w:rPr>
        <w:t>трајања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састанака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скрининга за поједина поглавља је различита и траје од најмање једног дана, до читаве недеље за поједину фазу у неким поглављима. </w:t>
      </w:r>
      <w:r w:rsidRPr="005E3CB0">
        <w:rPr>
          <w:rFonts w:ascii="Times New Roman" w:hAnsi="Times New Roman" w:cs="Times New Roman"/>
          <w:b/>
          <w:color w:val="000000"/>
          <w:lang w:val="sr-Latn-CS" w:eastAsia="de-DE"/>
        </w:rPr>
        <w:t>Читав процес скрининга траје око годину и по дана.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>Циљ скрининга је да се уоче разлике између прописа државе кандидата и правних тековина ЕУ. Скрининг служи како Европској унији тако и држави кандидату као основа за утврђивање временског периода који ће јој бити потребан за ускла</w:t>
      </w:r>
      <w:r w:rsidRPr="005E3CB0">
        <w:rPr>
          <w:rFonts w:ascii="Times New Roman" w:hAnsi="Times New Roman" w:cs="Times New Roman"/>
          <w:color w:val="000000"/>
          <w:lang w:eastAsia="de-DE"/>
        </w:rPr>
        <w:t>ђ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ивање националног законодавства са правним тековинама ЕУ. Скрининг представља и добру основу за израду преговарачких позиција државе кандидата, а нарочито оних где је потребно да се дефинишу прелазни рокови за усклађивање и спровођење одређеног броја прописа ЕУ, док је за Европску комисију то показатељ спремности државе кандидата за отварање појединих преговарачких поглавља.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После обављеног скрининга, за свако  преговарачко поглавље Европска комисија израђује </w:t>
      </w:r>
      <w:r w:rsidRPr="005E3CB0">
        <w:rPr>
          <w:rFonts w:ascii="Times New Roman" w:hAnsi="Times New Roman" w:cs="Times New Roman"/>
          <w:b/>
          <w:bCs/>
          <w:color w:val="000000"/>
          <w:lang w:val="sr-Latn-CS" w:eastAsia="de-DE"/>
        </w:rPr>
        <w:t>извештај о скринингу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. Код припреме овог извештаја користе се документи и информације дате од стране државе кандидата како на самом скринингу тако и после њега. Извештај садржи процену Европске комисије о достигнутом нивоу усаглашености правног поретка државе кандидата са правним тековинама ЕУ те ниво имплементације, као и процену у којој мери су планови за буду</w:t>
      </w:r>
      <w:r w:rsidRPr="005E3CB0">
        <w:rPr>
          <w:rFonts w:ascii="Times New Roman" w:hAnsi="Times New Roman" w:cs="Times New Roman"/>
          <w:color w:val="000000"/>
          <w:lang w:eastAsia="de-DE"/>
        </w:rPr>
        <w:t>ћ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е ус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глашавање реални.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На основи извештаја о скринингу Савет усваја </w:t>
      </w:r>
      <w:r w:rsidRPr="005E3CB0">
        <w:rPr>
          <w:rFonts w:ascii="Times New Roman" w:hAnsi="Times New Roman" w:cs="Times New Roman"/>
          <w:color w:val="000000"/>
          <w:lang w:eastAsia="de-DE"/>
        </w:rPr>
        <w:t>документ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који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се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зове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резултат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скрининга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Outcome of screening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) у коме ЕУ оцењује да ли је држава кандидат достигла довољан ниво усклађености са правним тековинама ЕУ, тако да могу почети преговори о конкретном поглављу. У случају да ЕУ оцени да држава кандидат још није достигла захтевани ниво, одређује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за отварање преговора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opening benchmarks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) које треба да држава кандидат испуни као предуслов за отварање преговора у том поглављу.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за отварање преговора по појединим поглављима могу имати различите форме, као што су захтеви за усвајање стратегија и акционих планова, захтеви за испуњавање уговорних обавеза са ЕУ, пре свега спровођење Споразума о стабилизацији и придруживању, те захтеви о усвајање закона и подзаконских аката. Отварање преговора о поглављу за које су бил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утврђен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за отварање преговора може започети тек нако</w:t>
      </w:r>
      <w:r w:rsidRPr="005E3CB0">
        <w:rPr>
          <w:rFonts w:ascii="Times New Roman" w:hAnsi="Times New Roman" w:cs="Times New Roman"/>
          <w:color w:val="000000"/>
          <w:lang w:eastAsia="de-DE"/>
        </w:rPr>
        <w:t>н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одлуке Савета да је држава кандидат испунила т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>Када је у Савету остварена сагласност да је држава кандидат у одре</w:t>
      </w:r>
      <w:r w:rsidRPr="005E3CB0">
        <w:rPr>
          <w:rFonts w:ascii="Times New Roman" w:hAnsi="Times New Roman" w:cs="Times New Roman"/>
          <w:color w:val="000000"/>
          <w:lang w:eastAsia="de-DE"/>
        </w:rPr>
        <w:t>ђ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еном поглављу остварила задовољавајући ниво усаглашености са правним тековинама ЕУ, </w:t>
      </w:r>
      <w:r w:rsidRPr="005E3CB0">
        <w:rPr>
          <w:rFonts w:ascii="Times New Roman" w:hAnsi="Times New Roman" w:cs="Times New Roman"/>
          <w:color w:val="000000"/>
          <w:lang w:eastAsia="de-DE"/>
        </w:rPr>
        <w:t>Савет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позива државу кандидата да предложи преговар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чк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позициј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за </w:t>
      </w:r>
      <w:r w:rsidRPr="005E3CB0">
        <w:rPr>
          <w:rFonts w:ascii="Times New Roman" w:hAnsi="Times New Roman" w:cs="Times New Roman"/>
          <w:color w:val="000000"/>
          <w:lang w:eastAsia="de-DE"/>
        </w:rPr>
        <w:t>дато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поглавље.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 У преговар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чкој позицији за поједино поглавље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 представља достигнути ниво усаглашености са правним тековинама ЕУ, програм преосталог усаглашавања, те преглед постојећих и будућих административних капацитета за имплем</w:t>
      </w:r>
      <w:r w:rsidRPr="005E3CB0">
        <w:rPr>
          <w:rFonts w:ascii="Times New Roman" w:hAnsi="Times New Roman" w:cs="Times New Roman"/>
          <w:color w:val="000000"/>
          <w:lang w:eastAsia="de-DE"/>
        </w:rPr>
        <w:t>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нтацију. Поред тога, у преговарачкој позицији држава кандидат дефинише и захтеве за прелазн</w:t>
      </w:r>
      <w:r w:rsidRPr="005E3CB0">
        <w:rPr>
          <w:rFonts w:ascii="Times New Roman" w:hAnsi="Times New Roman" w:cs="Times New Roman"/>
          <w:color w:val="000000"/>
          <w:lang w:eastAsia="de-DE"/>
        </w:rPr>
        <w:t>им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роков</w:t>
      </w:r>
      <w:r w:rsidRPr="005E3CB0">
        <w:rPr>
          <w:rFonts w:ascii="Times New Roman" w:hAnsi="Times New Roman" w:cs="Times New Roman"/>
          <w:color w:val="000000"/>
          <w:lang w:eastAsia="de-DE"/>
        </w:rPr>
        <w:t>има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, односно изузећа 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оним сегментима где сматра да, због оправданих разлога, неће бити у могућности да у потпуности </w:t>
      </w:r>
      <w:r w:rsidRPr="005E3CB0">
        <w:rPr>
          <w:rFonts w:ascii="Times New Roman" w:hAnsi="Times New Roman" w:cs="Times New Roman"/>
          <w:color w:val="000000"/>
          <w:lang w:eastAsia="de-DE"/>
        </w:rPr>
        <w:t>пренесе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правни поредак ЕУ 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домаћи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оквир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у време предвиђеног </w:t>
      </w:r>
      <w:r w:rsidRPr="005E3CB0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ЕУ. Држава кандидат може током преговора доставити ЕУ допуну односно промену преговарачких позиција. 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lastRenderedPageBreak/>
        <w:t xml:space="preserve">На бази преговарачке позиције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за одређено поглавље, Савет усваја заједничку позицију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European Union common position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) као одговор на позицију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кандидата. У том документу ЕУ може констатовати да је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 у овом поглављу достигла довољан ниво усаглашености са правним тековинама ЕУ те да даљи преговори на том поглављу нису потребни. У том случају се поглавље привремено затвара. У већини случајева ЕУ ће констатовати да ниво усклађености није на нивоу који би омогућавао привремено затварање поглавља те ће одредити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које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 мора да испуни пре затварања поглавља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closing benchmarks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). У појединим значајним поглављима, поготово у поглављима 23 и 24, у тој фази биће одређени међуфазн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interim benchmarks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) и тек након њиховог испуњења биће дефинисан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мерила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за затварање поглав</w:t>
      </w:r>
      <w:r w:rsidRPr="005E3CB0">
        <w:rPr>
          <w:rFonts w:ascii="Times New Roman" w:hAnsi="Times New Roman" w:cs="Times New Roman"/>
          <w:color w:val="000000"/>
          <w:lang w:eastAsia="de-DE"/>
        </w:rPr>
        <w:t>љ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а (</w:t>
      </w:r>
      <w:r w:rsidRPr="005E3CB0">
        <w:rPr>
          <w:rFonts w:ascii="Times New Roman" w:hAnsi="Times New Roman" w:cs="Times New Roman"/>
          <w:color w:val="000000"/>
          <w:lang w:eastAsia="de-DE"/>
        </w:rPr>
        <w:t>енг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</w:t>
      </w:r>
      <w:r w:rsidRPr="005E3CB0">
        <w:rPr>
          <w:rFonts w:ascii="Times New Roman" w:hAnsi="Times New Roman" w:cs="Times New Roman"/>
          <w:i/>
          <w:color w:val="000000"/>
          <w:lang w:val="sr-Latn-CS" w:eastAsia="de-DE"/>
        </w:rPr>
        <w:t>closing benchmarks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). Сем тога, ЕУ ће по правилу тим документом тражити од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додатне информације и анализе, поготово у областима где се траже прелазни периоди односно изузећа.     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>Процес преговора који у суштини значи процес усаглашавањ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обе стране обавља се у комуникацији изме</w:t>
      </w:r>
      <w:r w:rsidRPr="005E3CB0">
        <w:rPr>
          <w:rFonts w:ascii="Times New Roman" w:hAnsi="Times New Roman" w:cs="Times New Roman"/>
          <w:color w:val="000000"/>
          <w:lang w:eastAsia="de-DE"/>
        </w:rPr>
        <w:t>ђ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у надлежних институција ЕУ и државе кандидата, а формално се преговори о појединим поглављима отварају и привремено затварају у оквиру састанака међувладине конференције. Значајн</w:t>
      </w:r>
      <w:r w:rsidRPr="005E3CB0">
        <w:rPr>
          <w:rFonts w:ascii="Times New Roman" w:hAnsi="Times New Roman" w:cs="Times New Roman"/>
          <w:color w:val="000000"/>
          <w:lang w:eastAsia="de-DE"/>
        </w:rPr>
        <w:t>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принцип преговора јесте да се сва поглавља затварају привремено, што значи да „ништа није договорено, док све није договорено“. 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Преговори су завршени када је постигнута сагласност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кандидата и ЕУ 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свих 35 поглавља и кад то потврди и Европски савет, што </w:t>
      </w:r>
      <w:r w:rsidRPr="005E3CB0">
        <w:rPr>
          <w:rFonts w:ascii="Times New Roman" w:hAnsi="Times New Roman" w:cs="Times New Roman"/>
          <w:color w:val="000000"/>
          <w:lang w:eastAsia="de-DE"/>
        </w:rPr>
        <w:t>представља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и акт формалног завршетка преговора. Све до тог тренутка постоји могућност поновног отварања поглавља у случају да држава кандидат не испуњава преузете обавезе, </w:t>
      </w:r>
      <w:r w:rsidRPr="005E3CB0">
        <w:rPr>
          <w:rFonts w:ascii="Times New Roman" w:hAnsi="Times New Roman" w:cs="Times New Roman"/>
          <w:color w:val="000000"/>
          <w:lang w:eastAsia="de-DE"/>
        </w:rPr>
        <w:t>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што Европска комисија континуирано надгледа. Пред сам крај преговора одреди</w:t>
      </w:r>
      <w:r w:rsidRPr="005E3CB0">
        <w:rPr>
          <w:rFonts w:ascii="Times New Roman" w:hAnsi="Times New Roman" w:cs="Times New Roman"/>
          <w:color w:val="000000"/>
          <w:lang w:eastAsia="de-DE"/>
        </w:rPr>
        <w:t>ће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се и предвиђени датум </w:t>
      </w:r>
      <w:r w:rsidRPr="005E3CB0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државе ЕУ јер је то, </w:t>
      </w:r>
      <w:r w:rsidRPr="005E3CB0">
        <w:rPr>
          <w:rFonts w:ascii="Times New Roman" w:hAnsi="Times New Roman" w:cs="Times New Roman"/>
          <w:color w:val="000000"/>
          <w:lang w:eastAsia="de-DE"/>
        </w:rPr>
        <w:t>између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осталог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, неопходно за затварање оних поглавља у преговорима који имају финансијске импликације.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Европска комисија током </w:t>
      </w:r>
      <w:r w:rsidRPr="005E3CB0">
        <w:rPr>
          <w:rFonts w:ascii="Times New Roman" w:hAnsi="Times New Roman" w:cs="Times New Roman"/>
          <w:color w:val="000000"/>
          <w:lang w:eastAsia="de-DE"/>
        </w:rPr>
        <w:t>трајања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преговора извештава Савет о испуњавању критеријума за чланство и преузетих обавеза државе кандидата по преговарачким поглављима, а такође </w:t>
      </w:r>
      <w:r w:rsidRPr="005E3CB0">
        <w:rPr>
          <w:rFonts w:ascii="Times New Roman" w:hAnsi="Times New Roman" w:cs="Times New Roman"/>
          <w:color w:val="000000"/>
          <w:lang w:eastAsia="de-DE"/>
        </w:rPr>
        <w:t>при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према и редовне годишње извештаје о напретку држав</w:t>
      </w:r>
      <w:r w:rsidRPr="005E3CB0">
        <w:rPr>
          <w:rFonts w:ascii="Times New Roman" w:hAnsi="Times New Roman" w:cs="Times New Roman"/>
          <w:color w:val="000000"/>
          <w:lang w:eastAsia="de-DE"/>
        </w:rPr>
        <w:t>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у процесу приступања. О току преговора се редовно извештава и Европски парламент.</w:t>
      </w:r>
    </w:p>
    <w:p w:rsidR="0017014C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С обзиром да је поштовање политичких критеријума нешто што се прати током целог процеса приступања, у случају да се у држави кандидату утврде озбиљна кршење владавине права и демократских принципа, затим кршење људских права и слобода, Савет на предлог Европске комисије, </w:t>
      </w:r>
      <w:r w:rsidRPr="005E3CB0">
        <w:rPr>
          <w:rFonts w:ascii="Times New Roman" w:hAnsi="Times New Roman" w:cs="Times New Roman"/>
          <w:color w:val="000000"/>
          <w:lang w:eastAsia="de-DE"/>
        </w:rPr>
        <w:t>или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једне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трећине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чланица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, може одлучити о привременом прекиду преговора и условима под којима би били настављени.</w:t>
      </w:r>
    </w:p>
    <w:p w:rsidR="00F67633" w:rsidRPr="005E3CB0" w:rsidRDefault="000A1000" w:rsidP="00CB736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lang w:val="sr-Latn-CS" w:eastAsia="de-DE"/>
        </w:rPr>
      </w:pP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Након формалног завршетка преговора се </w:t>
      </w:r>
      <w:r w:rsidRPr="005E3CB0">
        <w:rPr>
          <w:rFonts w:ascii="Times New Roman" w:hAnsi="Times New Roman" w:cs="Times New Roman"/>
          <w:color w:val="000000"/>
          <w:lang w:eastAsia="de-DE"/>
        </w:rPr>
        <w:t>саставља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Уговор о приступању </w:t>
      </w:r>
      <w:r w:rsidRPr="005E3CB0">
        <w:rPr>
          <w:rFonts w:ascii="Times New Roman" w:hAnsi="Times New Roman" w:cs="Times New Roman"/>
          <w:color w:val="000000"/>
          <w:lang w:eastAsia="de-DE"/>
        </w:rPr>
        <w:t>Европској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унији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. После његовог  потписивања, који је од прилике пола године после формалног завршетка преговора, отпочиње процес ратификације </w:t>
      </w:r>
      <w:r w:rsidRPr="005E3CB0">
        <w:rPr>
          <w:rFonts w:ascii="Times New Roman" w:hAnsi="Times New Roman" w:cs="Times New Roman"/>
          <w:color w:val="000000"/>
          <w:lang w:eastAsia="de-DE"/>
        </w:rPr>
        <w:t>к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ако у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и кандидату, </w:t>
      </w:r>
      <w:r w:rsidRPr="005E3CB0">
        <w:rPr>
          <w:rFonts w:ascii="Times New Roman" w:hAnsi="Times New Roman" w:cs="Times New Roman"/>
          <w:color w:val="000000"/>
          <w:lang w:eastAsia="de-DE"/>
        </w:rPr>
        <w:t>т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ако и у свим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>ама чланицама. Процес ратификације траје изме</w:t>
      </w:r>
      <w:r w:rsidRPr="005E3CB0">
        <w:rPr>
          <w:rFonts w:ascii="Times New Roman" w:hAnsi="Times New Roman" w:cs="Times New Roman"/>
          <w:color w:val="000000"/>
          <w:lang w:eastAsia="de-DE"/>
        </w:rPr>
        <w:t>ђ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у године и по и две године. Сагласност </w:t>
      </w:r>
      <w:r w:rsidRPr="005E3CB0">
        <w:rPr>
          <w:rFonts w:ascii="Times New Roman" w:hAnsi="Times New Roman" w:cs="Times New Roman"/>
          <w:color w:val="000000"/>
          <w:lang w:eastAsia="de-DE"/>
        </w:rPr>
        <w:t>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погледу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приступања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државе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</w:t>
      </w:r>
      <w:r w:rsidRPr="005E3CB0">
        <w:rPr>
          <w:rFonts w:ascii="Times New Roman" w:hAnsi="Times New Roman" w:cs="Times New Roman"/>
          <w:color w:val="000000"/>
          <w:lang w:eastAsia="de-DE"/>
        </w:rPr>
        <w:t>кандидата</w:t>
      </w:r>
      <w:r w:rsidRPr="005E3CB0">
        <w:rPr>
          <w:rFonts w:ascii="Times New Roman" w:hAnsi="Times New Roman" w:cs="Times New Roman"/>
          <w:color w:val="000000"/>
          <w:lang w:val="sr-Latn-CS" w:eastAsia="de-DE"/>
        </w:rPr>
        <w:t xml:space="preserve"> даје и Европски парламент.  </w:t>
      </w:r>
    </w:p>
    <w:p w:rsidR="00F67633" w:rsidRPr="005E3CB0" w:rsidRDefault="00F67633" w:rsidP="00CB7369">
      <w:pPr>
        <w:spacing w:after="12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i/>
          <w:lang w:val="sr-Latn-CS"/>
        </w:rPr>
      </w:pPr>
      <w:r w:rsidRPr="005E3CB0">
        <w:rPr>
          <w:rFonts w:ascii="Times New Roman" w:hAnsi="Times New Roman" w:cs="Times New Roman"/>
          <w:b/>
          <w:i/>
        </w:rPr>
        <w:t>Институционални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оквир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за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преговоре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о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приступању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Европској</w:t>
      </w:r>
      <w:r w:rsidRPr="005E3CB0">
        <w:rPr>
          <w:rFonts w:ascii="Times New Roman" w:hAnsi="Times New Roman" w:cs="Times New Roman"/>
          <w:b/>
          <w:i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  <w:i/>
        </w:rPr>
        <w:t>унији</w:t>
      </w:r>
    </w:p>
    <w:p w:rsidR="00F67633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циљу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ефикасног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учешћа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Републике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Србије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приступању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Европској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унији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потребно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припремити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институционални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оквир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координацију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8B72CA">
        <w:rPr>
          <w:rFonts w:ascii="Times New Roman" w:hAnsi="Times New Roman" w:cs="Times New Roman"/>
          <w:lang w:val="sr-Latn-CS"/>
        </w:rPr>
        <w:t>.</w:t>
      </w:r>
    </w:p>
    <w:p w:rsidR="00F67633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5E3CB0">
        <w:rPr>
          <w:rFonts w:ascii="Times New Roman" w:hAnsi="Times New Roman" w:cs="Times New Roman"/>
        </w:rPr>
        <w:t>Србија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периоду</w:t>
      </w:r>
      <w:r w:rsidRPr="008B72CA">
        <w:rPr>
          <w:rFonts w:ascii="Times New Roman" w:hAnsi="Times New Roman" w:cs="Times New Roman"/>
          <w:lang w:val="sr-Latn-CS"/>
        </w:rPr>
        <w:t xml:space="preserve"> 2006-2009. </w:t>
      </w:r>
      <w:r w:rsidRPr="005E3CB0">
        <w:rPr>
          <w:rFonts w:ascii="Times New Roman" w:hAnsi="Times New Roman" w:cs="Times New Roman"/>
        </w:rPr>
        <w:t>успоставила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свеобухватну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одговара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захтевима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стабилизације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придруживања</w:t>
      </w:r>
      <w:r w:rsidRPr="008B72CA">
        <w:rPr>
          <w:rFonts w:ascii="Times New Roman" w:hAnsi="Times New Roman" w:cs="Times New Roman"/>
          <w:lang w:val="sr-Latn-CS"/>
        </w:rPr>
        <w:t xml:space="preserve"> (</w:t>
      </w:r>
      <w:r w:rsidRPr="005E3CB0">
        <w:rPr>
          <w:rFonts w:ascii="Times New Roman" w:hAnsi="Times New Roman" w:cs="Times New Roman"/>
        </w:rPr>
        <w:t>ПСП</w:t>
      </w:r>
      <w:r w:rsidRPr="008B72CA">
        <w:rPr>
          <w:rFonts w:ascii="Times New Roman" w:hAnsi="Times New Roman" w:cs="Times New Roman"/>
          <w:lang w:val="sr-Latn-CS"/>
        </w:rPr>
        <w:t xml:space="preserve">), </w:t>
      </w:r>
      <w:r w:rsidRPr="005E3CB0">
        <w:rPr>
          <w:rFonts w:ascii="Times New Roman" w:hAnsi="Times New Roman" w:cs="Times New Roman"/>
        </w:rPr>
        <w:t>чији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основни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циљ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обезбеди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оквир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усклађивања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националног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законодавства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правним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тековинама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ЕУ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као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њихову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примену</w:t>
      </w:r>
      <w:r w:rsidRPr="008B72CA">
        <w:rPr>
          <w:rFonts w:ascii="Times New Roman" w:hAnsi="Times New Roman" w:cs="Times New Roman"/>
          <w:lang w:val="sr-Latn-CS"/>
        </w:rPr>
        <w:t xml:space="preserve">. </w:t>
      </w:r>
      <w:r w:rsidRPr="005E3CB0">
        <w:rPr>
          <w:rFonts w:ascii="Times New Roman" w:hAnsi="Times New Roman" w:cs="Times New Roman"/>
        </w:rPr>
        <w:t>Основа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ове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институционалне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укључује</w:t>
      </w:r>
      <w:r w:rsidRPr="008B72CA">
        <w:rPr>
          <w:rFonts w:ascii="Times New Roman" w:hAnsi="Times New Roman" w:cs="Times New Roman"/>
          <w:lang w:val="sr-Latn-CS"/>
        </w:rPr>
        <w:t xml:space="preserve">: </w:t>
      </w:r>
      <w:r w:rsidRPr="005E3CB0">
        <w:rPr>
          <w:rFonts w:ascii="Times New Roman" w:hAnsi="Times New Roman" w:cs="Times New Roman"/>
        </w:rPr>
        <w:t>а</w:t>
      </w:r>
      <w:r w:rsidRPr="008B72CA">
        <w:rPr>
          <w:rFonts w:ascii="Times New Roman" w:hAnsi="Times New Roman" w:cs="Times New Roman"/>
          <w:lang w:val="sr-Latn-CS"/>
        </w:rPr>
        <w:t xml:space="preserve">) </w:t>
      </w:r>
      <w:r w:rsidRPr="005E3CB0">
        <w:rPr>
          <w:rFonts w:ascii="Times New Roman" w:hAnsi="Times New Roman" w:cs="Times New Roman"/>
        </w:rPr>
        <w:t>систем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тела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координацију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приступања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Европској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унији</w:t>
      </w:r>
      <w:r w:rsidRPr="008B72CA">
        <w:rPr>
          <w:rFonts w:ascii="Times New Roman" w:hAnsi="Times New Roman" w:cs="Times New Roman"/>
          <w:lang w:val="sr-Latn-CS"/>
        </w:rPr>
        <w:t xml:space="preserve"> - </w:t>
      </w:r>
      <w:r w:rsidRPr="005E3CB0">
        <w:rPr>
          <w:rFonts w:ascii="Times New Roman" w:hAnsi="Times New Roman" w:cs="Times New Roman"/>
        </w:rPr>
        <w:t>Координационо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тело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Стручна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група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Координационог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тела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lastRenderedPageBreak/>
        <w:t>и</w:t>
      </w:r>
      <w:r w:rsidRPr="008B72CA">
        <w:rPr>
          <w:rFonts w:ascii="Times New Roman" w:hAnsi="Times New Roman" w:cs="Times New Roman"/>
          <w:lang w:val="sr-Latn-CS"/>
        </w:rPr>
        <w:t xml:space="preserve"> 35 </w:t>
      </w:r>
      <w:r w:rsidRPr="005E3CB0">
        <w:rPr>
          <w:rFonts w:ascii="Times New Roman" w:hAnsi="Times New Roman" w:cs="Times New Roman"/>
        </w:rPr>
        <w:t>подгрупа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б</w:t>
      </w:r>
      <w:r w:rsidRPr="008B72CA">
        <w:rPr>
          <w:rFonts w:ascii="Times New Roman" w:hAnsi="Times New Roman" w:cs="Times New Roman"/>
          <w:lang w:val="sr-Latn-CS"/>
        </w:rPr>
        <w:t xml:space="preserve">) </w:t>
      </w:r>
      <w:r w:rsidR="00C92D42" w:rsidRPr="005E3CB0">
        <w:rPr>
          <w:rFonts w:ascii="Times New Roman" w:hAnsi="Times New Roman" w:cs="Times New Roman"/>
        </w:rPr>
        <w:t>члана</w:t>
      </w:r>
      <w:r w:rsidR="00C92D42"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Владе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интеграције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в</w:t>
      </w:r>
      <w:r w:rsidRPr="008B72CA">
        <w:rPr>
          <w:rFonts w:ascii="Times New Roman" w:hAnsi="Times New Roman" w:cs="Times New Roman"/>
          <w:lang w:val="sr-Latn-CS"/>
        </w:rPr>
        <w:t xml:space="preserve">) </w:t>
      </w:r>
      <w:r w:rsidRPr="005E3CB0">
        <w:rPr>
          <w:rFonts w:ascii="Times New Roman" w:hAnsi="Times New Roman" w:cs="Times New Roman"/>
        </w:rPr>
        <w:t>Канцеларију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="00D73D88">
        <w:rPr>
          <w:rFonts w:ascii="Times New Roman" w:hAnsi="Times New Roman" w:cs="Times New Roman"/>
        </w:rPr>
        <w:t>нтеграције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и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г</w:t>
      </w:r>
      <w:r w:rsidR="00D73D88" w:rsidRPr="008B72CA">
        <w:rPr>
          <w:rFonts w:ascii="Times New Roman" w:hAnsi="Times New Roman" w:cs="Times New Roman"/>
          <w:lang w:val="sr-Latn-CS"/>
        </w:rPr>
        <w:t xml:space="preserve">) </w:t>
      </w:r>
      <w:r w:rsidR="00D73D88">
        <w:rPr>
          <w:rFonts w:ascii="Times New Roman" w:hAnsi="Times New Roman" w:cs="Times New Roman"/>
        </w:rPr>
        <w:t>Сталну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Мисију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Републике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Србије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при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Европској</w:t>
      </w:r>
      <w:r w:rsidR="00D73D88" w:rsidRPr="008B72CA">
        <w:rPr>
          <w:rFonts w:ascii="Times New Roman" w:hAnsi="Times New Roman" w:cs="Times New Roman"/>
          <w:lang w:val="sr-Latn-CS"/>
        </w:rPr>
        <w:t xml:space="preserve"> </w:t>
      </w:r>
      <w:r w:rsidR="00D73D88">
        <w:rPr>
          <w:rFonts w:ascii="Times New Roman" w:hAnsi="Times New Roman" w:cs="Times New Roman"/>
        </w:rPr>
        <w:t>унији</w:t>
      </w:r>
      <w:r w:rsidRPr="008B72CA">
        <w:rPr>
          <w:rFonts w:ascii="Times New Roman" w:hAnsi="Times New Roman" w:cs="Times New Roman"/>
          <w:lang w:val="sr-Latn-CS"/>
        </w:rPr>
        <w:t xml:space="preserve">- </w:t>
      </w:r>
      <w:r w:rsidRPr="005E3CB0">
        <w:rPr>
          <w:rFonts w:ascii="Times New Roman" w:hAnsi="Times New Roman" w:cs="Times New Roman"/>
        </w:rPr>
        <w:t>Министарство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спољних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послова</w:t>
      </w:r>
      <w:r w:rsidRPr="008B72CA">
        <w:rPr>
          <w:rFonts w:ascii="Times New Roman" w:hAnsi="Times New Roman" w:cs="Times New Roman"/>
          <w:lang w:val="sr-Latn-CS"/>
        </w:rPr>
        <w:t xml:space="preserve">. </w:t>
      </w:r>
      <w:r w:rsidRPr="005E3CB0">
        <w:rPr>
          <w:rFonts w:ascii="Times New Roman" w:hAnsi="Times New Roman" w:cs="Times New Roman"/>
        </w:rPr>
        <w:t>Европска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комисија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други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партнери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из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уније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више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наврата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потврдили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адекватност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ове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успостављене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потребе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придруживања</w:t>
      </w:r>
      <w:r w:rsidRPr="008B72CA">
        <w:rPr>
          <w:rFonts w:ascii="Times New Roman" w:hAnsi="Times New Roman" w:cs="Times New Roman"/>
          <w:lang w:val="sr-Latn-CS"/>
        </w:rPr>
        <w:t xml:space="preserve">. </w:t>
      </w:r>
    </w:p>
    <w:p w:rsidR="00F67633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5E3CB0">
        <w:rPr>
          <w:rFonts w:ascii="Times New Roman" w:hAnsi="Times New Roman" w:cs="Times New Roman"/>
        </w:rPr>
        <w:t>Институционална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успостављена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придруживања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ће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представљати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окосницу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институционалне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приступању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ЕУ</w:t>
      </w:r>
      <w:r w:rsidRPr="008B72CA">
        <w:rPr>
          <w:rFonts w:ascii="Times New Roman" w:hAnsi="Times New Roman" w:cs="Times New Roman"/>
          <w:lang w:val="sr-Latn-CS"/>
        </w:rPr>
        <w:t xml:space="preserve">. </w:t>
      </w:r>
      <w:r w:rsidRPr="005E3CB0">
        <w:rPr>
          <w:rFonts w:ascii="Times New Roman" w:hAnsi="Times New Roman" w:cs="Times New Roman"/>
        </w:rPr>
        <w:t>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отварањем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приступању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Републике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Србије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Европској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унији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неопходно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наведена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буде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ажурирана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као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допуњена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оснивањем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Преговарачког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тима</w:t>
      </w:r>
      <w:r w:rsidRPr="008B72CA">
        <w:rPr>
          <w:rFonts w:ascii="Times New Roman" w:hAnsi="Times New Roman" w:cs="Times New Roman"/>
          <w:lang w:val="sr-Latn-CS"/>
        </w:rPr>
        <w:t>.</w:t>
      </w:r>
    </w:p>
    <w:p w:rsidR="00F67633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Latn-CS"/>
        </w:rPr>
      </w:pPr>
      <w:r w:rsidRPr="005E3CB0">
        <w:rPr>
          <w:rFonts w:ascii="Times New Roman" w:hAnsi="Times New Roman" w:cs="Times New Roman"/>
        </w:rPr>
        <w:t>Приликом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конципирања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институционалног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оквира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преговоре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целисходно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узети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обзир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како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међународну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праксу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држава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кандидата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претходним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проширењима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тако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специфичне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карактеристике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државе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кандидата</w:t>
      </w:r>
      <w:r w:rsidRPr="008B72CA">
        <w:rPr>
          <w:rFonts w:ascii="Times New Roman" w:hAnsi="Times New Roman" w:cs="Times New Roman"/>
          <w:lang w:val="sr-Latn-CS"/>
        </w:rPr>
        <w:t xml:space="preserve">. </w:t>
      </w:r>
      <w:r w:rsidRPr="005E3CB0">
        <w:rPr>
          <w:rFonts w:ascii="Times New Roman" w:hAnsi="Times New Roman" w:cs="Times New Roman"/>
        </w:rPr>
        <w:t>С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тим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вези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могуће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применити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следећа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начела</w:t>
      </w:r>
      <w:r w:rsidRPr="008B72CA">
        <w:rPr>
          <w:rFonts w:ascii="Times New Roman" w:hAnsi="Times New Roman" w:cs="Times New Roman"/>
          <w:lang w:val="sr-Latn-CS"/>
        </w:rPr>
        <w:t xml:space="preserve"> – </w:t>
      </w:r>
      <w:r w:rsidRPr="005E3CB0">
        <w:rPr>
          <w:rFonts w:ascii="Times New Roman" w:hAnsi="Times New Roman" w:cs="Times New Roman"/>
        </w:rPr>
        <w:t>коришћење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постојећих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процедура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највећој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могућој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мери</w:t>
      </w:r>
      <w:r w:rsidRPr="008B72CA">
        <w:rPr>
          <w:rFonts w:ascii="Times New Roman" w:hAnsi="Times New Roman" w:cs="Times New Roman"/>
          <w:lang w:val="sr-Latn-CS"/>
        </w:rPr>
        <w:t xml:space="preserve"> (</w:t>
      </w:r>
      <w:r w:rsidRPr="005E3CB0">
        <w:rPr>
          <w:rFonts w:ascii="Times New Roman" w:hAnsi="Times New Roman" w:cs="Times New Roman"/>
        </w:rPr>
        <w:t>уз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потребна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прилагођавања</w:t>
      </w:r>
      <w:r w:rsidRPr="008B72CA">
        <w:rPr>
          <w:rFonts w:ascii="Times New Roman" w:hAnsi="Times New Roman" w:cs="Times New Roman"/>
          <w:lang w:val="sr-Latn-CS"/>
        </w:rPr>
        <w:t xml:space="preserve">); </w:t>
      </w:r>
      <w:r w:rsidRPr="005E3CB0">
        <w:rPr>
          <w:rFonts w:ascii="Times New Roman" w:hAnsi="Times New Roman" w:cs="Times New Roman"/>
        </w:rPr>
        <w:t>избалансиран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однос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између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стручног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политичког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нивоа</w:t>
      </w:r>
      <w:r w:rsidRPr="008B72CA">
        <w:rPr>
          <w:rFonts w:ascii="Times New Roman" w:hAnsi="Times New Roman" w:cs="Times New Roman"/>
          <w:lang w:val="sr-Latn-CS"/>
        </w:rPr>
        <w:t xml:space="preserve">; </w:t>
      </w:r>
      <w:r w:rsidRPr="005E3CB0">
        <w:rPr>
          <w:rFonts w:ascii="Times New Roman" w:hAnsi="Times New Roman" w:cs="Times New Roman"/>
        </w:rPr>
        <w:t>највећа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могућа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отпорност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институционалне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структуре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посебно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Преговарачког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тима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политичке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промене</w:t>
      </w:r>
      <w:r w:rsidRPr="008B72CA">
        <w:rPr>
          <w:rFonts w:ascii="Times New Roman" w:hAnsi="Times New Roman" w:cs="Times New Roman"/>
          <w:lang w:val="sr-Latn-CS"/>
        </w:rPr>
        <w:t xml:space="preserve"> (</w:t>
      </w:r>
      <w:r w:rsidRPr="005E3CB0">
        <w:rPr>
          <w:rFonts w:ascii="Times New Roman" w:hAnsi="Times New Roman" w:cs="Times New Roman"/>
        </w:rPr>
        <w:t>структуре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трају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дуже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од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редовног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изборног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периода</w:t>
      </w:r>
      <w:r w:rsidRPr="008B72CA">
        <w:rPr>
          <w:rFonts w:ascii="Times New Roman" w:hAnsi="Times New Roman" w:cs="Times New Roman"/>
          <w:lang w:val="sr-Latn-CS"/>
        </w:rPr>
        <w:t xml:space="preserve">); </w:t>
      </w:r>
      <w:r w:rsidRPr="005E3CB0">
        <w:rPr>
          <w:rFonts w:ascii="Times New Roman" w:hAnsi="Times New Roman" w:cs="Times New Roman"/>
        </w:rPr>
        <w:t>јасна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подела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одговорности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између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различитих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које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укључене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</w:t>
      </w:r>
      <w:r w:rsidRPr="008B72CA">
        <w:rPr>
          <w:rFonts w:ascii="Times New Roman" w:hAnsi="Times New Roman" w:cs="Times New Roman"/>
          <w:lang w:val="sr-Latn-CS"/>
        </w:rPr>
        <w:t xml:space="preserve"> (</w:t>
      </w:r>
      <w:r w:rsidRPr="005E3CB0">
        <w:rPr>
          <w:rFonts w:ascii="Times New Roman" w:hAnsi="Times New Roman" w:cs="Times New Roman"/>
        </w:rPr>
        <w:t>уз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јасно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дефинисање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поступака</w:t>
      </w:r>
      <w:r w:rsidRPr="008B72CA">
        <w:rPr>
          <w:rFonts w:ascii="Times New Roman" w:hAnsi="Times New Roman" w:cs="Times New Roman"/>
          <w:lang w:val="sr-Latn-CS"/>
        </w:rPr>
        <w:t xml:space="preserve">); </w:t>
      </w:r>
      <w:r w:rsidRPr="005E3CB0">
        <w:rPr>
          <w:rFonts w:ascii="Times New Roman" w:hAnsi="Times New Roman" w:cs="Times New Roman"/>
        </w:rPr>
        <w:t>институционално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памћење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свих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укључених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</w:t>
      </w:r>
      <w:r w:rsidRPr="008B72CA">
        <w:rPr>
          <w:rFonts w:ascii="Times New Roman" w:hAnsi="Times New Roman" w:cs="Times New Roman"/>
          <w:lang w:val="sr-Latn-CS"/>
        </w:rPr>
        <w:t xml:space="preserve">; </w:t>
      </w:r>
      <w:r w:rsidRPr="005E3CB0">
        <w:rPr>
          <w:rFonts w:ascii="Times New Roman" w:hAnsi="Times New Roman" w:cs="Times New Roman"/>
        </w:rPr>
        <w:t>укључивање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заинтересоване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јавности</w:t>
      </w:r>
      <w:r w:rsidRPr="008B72CA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као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системско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ангажовање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свих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оних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који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могу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допринесу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квалитету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8B72CA">
        <w:rPr>
          <w:rFonts w:ascii="Times New Roman" w:hAnsi="Times New Roman" w:cs="Times New Roman"/>
          <w:lang w:val="sr-Latn-CS"/>
        </w:rPr>
        <w:t xml:space="preserve">; </w:t>
      </w:r>
      <w:r w:rsidRPr="005E3CB0">
        <w:rPr>
          <w:rFonts w:ascii="Times New Roman" w:hAnsi="Times New Roman" w:cs="Times New Roman"/>
        </w:rPr>
        <w:t>координирана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комуникација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институцијама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ЕУ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државама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чланицама</w:t>
      </w:r>
      <w:r w:rsidRPr="008B72CA">
        <w:rPr>
          <w:rFonts w:ascii="Times New Roman" w:hAnsi="Times New Roman" w:cs="Times New Roman"/>
          <w:lang w:val="sr-Latn-CS"/>
        </w:rPr>
        <w:t xml:space="preserve"> (</w:t>
      </w:r>
      <w:r w:rsidRPr="005E3CB0">
        <w:rPr>
          <w:rFonts w:ascii="Times New Roman" w:hAnsi="Times New Roman" w:cs="Times New Roman"/>
        </w:rPr>
        <w:t>по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систему</w:t>
      </w:r>
      <w:r w:rsidRPr="008B72CA">
        <w:rPr>
          <w:rFonts w:ascii="Times New Roman" w:hAnsi="Times New Roman" w:cs="Times New Roman"/>
          <w:lang w:val="sr-Latn-CS"/>
        </w:rPr>
        <w:t xml:space="preserve"> „</w:t>
      </w:r>
      <w:r w:rsidRPr="005E3CB0">
        <w:rPr>
          <w:rFonts w:ascii="Times New Roman" w:hAnsi="Times New Roman" w:cs="Times New Roman"/>
        </w:rPr>
        <w:t>један</w:t>
      </w:r>
      <w:r w:rsidRPr="008B72CA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глас</w:t>
      </w:r>
      <w:r w:rsidRPr="008B72CA">
        <w:rPr>
          <w:rFonts w:ascii="Times New Roman" w:hAnsi="Times New Roman" w:cs="Times New Roman"/>
          <w:lang w:val="sr-Latn-CS"/>
        </w:rPr>
        <w:t>“).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</w:rPr>
        <w:t>У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складу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претходно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изнетим</w:t>
      </w:r>
      <w:r w:rsidRPr="006E2D7F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у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циљу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ефикасног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вођења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процеса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потребно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6E2D7F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поред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прилагођавања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постојећих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структура</w:t>
      </w:r>
      <w:r w:rsidRPr="006E2D7F">
        <w:rPr>
          <w:rFonts w:ascii="Times New Roman" w:hAnsi="Times New Roman" w:cs="Times New Roman"/>
          <w:lang w:val="sr-Latn-CS"/>
        </w:rPr>
        <w:t xml:space="preserve">, </w:t>
      </w:r>
      <w:r w:rsidRPr="005E3CB0">
        <w:rPr>
          <w:rFonts w:ascii="Times New Roman" w:hAnsi="Times New Roman" w:cs="Times New Roman"/>
        </w:rPr>
        <w:t>основати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</w:rPr>
        <w:t>Преговарачки</w:t>
      </w:r>
      <w:r w:rsidRPr="006E2D7F">
        <w:rPr>
          <w:rFonts w:ascii="Times New Roman" w:hAnsi="Times New Roman" w:cs="Times New Roman"/>
          <w:b/>
          <w:lang w:val="sr-Latn-CS"/>
        </w:rPr>
        <w:t xml:space="preserve"> </w:t>
      </w:r>
      <w:r w:rsidRPr="005E3CB0">
        <w:rPr>
          <w:rFonts w:ascii="Times New Roman" w:hAnsi="Times New Roman" w:cs="Times New Roman"/>
          <w:b/>
        </w:rPr>
        <w:t>тим</w:t>
      </w:r>
      <w:r w:rsidRPr="006E2D7F">
        <w:rPr>
          <w:rFonts w:ascii="Times New Roman" w:hAnsi="Times New Roman" w:cs="Times New Roman"/>
          <w:lang w:val="sr-Latn-CS"/>
        </w:rPr>
        <w:t xml:space="preserve">. </w:t>
      </w:r>
      <w:r w:rsidRPr="005E3CB0">
        <w:rPr>
          <w:rFonts w:ascii="Times New Roman" w:hAnsi="Times New Roman" w:cs="Times New Roman"/>
        </w:rPr>
        <w:t>Преговарачки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тим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је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тело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одговорно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за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вођење</w:t>
      </w:r>
      <w:r w:rsidRPr="006E2D7F">
        <w:rPr>
          <w:rFonts w:ascii="Times New Roman" w:hAnsi="Times New Roman" w:cs="Times New Roman"/>
          <w:lang w:val="sr-Latn-CS"/>
        </w:rPr>
        <w:t xml:space="preserve"> </w:t>
      </w:r>
      <w:r w:rsidRPr="005E3CB0">
        <w:rPr>
          <w:rFonts w:ascii="Times New Roman" w:hAnsi="Times New Roman" w:cs="Times New Roman"/>
        </w:rPr>
        <w:t>преговора</w:t>
      </w:r>
      <w:r w:rsidRPr="005E3CB0">
        <w:rPr>
          <w:rFonts w:ascii="Times New Roman" w:hAnsi="Times New Roman" w:cs="Times New Roman"/>
          <w:lang w:val="sr-Cyrl-CS"/>
        </w:rPr>
        <w:t xml:space="preserve"> о приступању </w:t>
      </w:r>
      <w:r w:rsidRPr="005E3CB0">
        <w:rPr>
          <w:rFonts w:ascii="Times New Roman" w:eastAsia="Calibri" w:hAnsi="Times New Roman" w:cs="Times New Roman"/>
          <w:lang w:val="sr-Cyrl-CS"/>
        </w:rPr>
        <w:t>по свим поглављима и у свим фазама преговора о приступању Републике Србије Европској унији.</w:t>
      </w:r>
      <w:r w:rsidRPr="005E3CB0">
        <w:rPr>
          <w:rFonts w:ascii="Times New Roman" w:hAnsi="Times New Roman" w:cs="Times New Roman"/>
          <w:lang w:val="sr-Cyrl-CS"/>
        </w:rPr>
        <w:t xml:space="preserve"> Преговарачки тим ће вршити хоризонталну координацију обављања послова од стране надлежних институција у процесу преговора. Досадашња пракса је да се ово тело, по правилу, састоји од шефа Преговарачког тима и оквирно 15-20 чланова. Целисходно је да Влада у Преговарачки тим именује стручњаке за поједине области, који ће бити одговорни за различита поглавља преговора. </w:t>
      </w:r>
      <w:r w:rsidRPr="005E3CB0">
        <w:rPr>
          <w:rFonts w:ascii="Times New Roman" w:eastAsia="Calibri" w:hAnsi="Times New Roman" w:cs="Times New Roman"/>
          <w:lang w:val="sr-Cyrl-CS"/>
        </w:rPr>
        <w:t>Истовремено, у Преговарачки тим потребно је именовати и одговарајуће представнике министарстава која ће имати посебну улогу у току преговора, због финансијских импликација овог процеса, као и због неопходности обезбеђивања политичке подршке у земљама чланицама у процесу (министарства надлежна за питања финансија и спољних послова).</w:t>
      </w:r>
    </w:p>
    <w:p w:rsidR="00EF1402" w:rsidRDefault="00DB5201" w:rsidP="00EF1402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sr-Cyrl-CS"/>
        </w:rPr>
        <w:t>Европска унија</w:t>
      </w:r>
      <w:r w:rsidR="000A1000" w:rsidRPr="005E3CB0">
        <w:rPr>
          <w:rFonts w:ascii="Times New Roman" w:eastAsia="Calibri" w:hAnsi="Times New Roman" w:cs="Times New Roman"/>
          <w:lang w:val="sr-Cyrl-CS"/>
        </w:rPr>
        <w:t xml:space="preserve"> у преговарачком оквиру прописује да ће се преговори формалано обављати у форми међувладине конференције о приступању Србије Европској унији, као и да ће се договорено на техничком нивоу преговора формално потврђивати у облику заседања међувладине конференције</w:t>
      </w:r>
      <w:r w:rsidR="00EF1402">
        <w:rPr>
          <w:rFonts w:ascii="Times New Roman" w:eastAsia="Calibri" w:hAnsi="Times New Roman" w:cs="Times New Roman"/>
          <w:lang w:val="sr-Cyrl-CS"/>
        </w:rPr>
        <w:t>.</w:t>
      </w:r>
      <w:r w:rsidR="00EF1402" w:rsidRPr="00EF1402">
        <w:rPr>
          <w:rFonts w:ascii="Times New Roman" w:hAnsi="Times New Roman" w:cs="Times New Roman"/>
          <w:lang w:val="sr-Cyrl-CS"/>
        </w:rPr>
        <w:t xml:space="preserve"> </w:t>
      </w:r>
      <w:r w:rsidR="00EF1402" w:rsidRPr="00CA3ECF">
        <w:rPr>
          <w:rFonts w:ascii="Times New Roman" w:hAnsi="Times New Roman" w:cs="Times New Roman"/>
          <w:lang w:val="sr-Cyrl-CS"/>
        </w:rPr>
        <w:t>Влада</w:t>
      </w:r>
      <w:r w:rsidR="00EF1402" w:rsidRPr="00CA3ECF">
        <w:rPr>
          <w:rFonts w:ascii="Times New Roman" w:hAnsi="Times New Roman" w:cs="Times New Roman"/>
          <w:lang w:val="ru-RU"/>
        </w:rPr>
        <w:t xml:space="preserve"> посебним </w:t>
      </w:r>
      <w:r w:rsidR="00EF1402">
        <w:rPr>
          <w:rFonts w:ascii="Times New Roman" w:hAnsi="Times New Roman" w:cs="Times New Roman"/>
          <w:lang w:val="ru-RU"/>
        </w:rPr>
        <w:t>актом одређује</w:t>
      </w:r>
      <w:r w:rsidR="00EF1402" w:rsidRPr="00CA3ECF">
        <w:rPr>
          <w:rFonts w:ascii="Times New Roman" w:hAnsi="Times New Roman" w:cs="Times New Roman"/>
          <w:lang w:val="ru-RU"/>
        </w:rPr>
        <w:t xml:space="preserve"> </w:t>
      </w:r>
      <w:r w:rsidR="00EF1402" w:rsidRPr="00DB5201">
        <w:rPr>
          <w:rFonts w:ascii="Times New Roman" w:hAnsi="Times New Roman" w:cs="Times New Roman"/>
          <w:b/>
          <w:lang w:val="ru-RU"/>
        </w:rPr>
        <w:t xml:space="preserve">састав делегације </w:t>
      </w:r>
      <w:r w:rsidR="00EF1402" w:rsidRPr="00DB5201">
        <w:rPr>
          <w:rFonts w:ascii="Times New Roman" w:hAnsi="Times New Roman" w:cs="Times New Roman"/>
          <w:b/>
          <w:lang w:val="sr-Cyrl-CS"/>
        </w:rPr>
        <w:t xml:space="preserve">за сваки састанак међувладине конференције </w:t>
      </w:r>
      <w:r w:rsidR="00EF1402" w:rsidRPr="00DB5201">
        <w:rPr>
          <w:rFonts w:ascii="Times New Roman" w:hAnsi="Times New Roman" w:cs="Times New Roman"/>
          <w:b/>
          <w:lang w:val="ru-RU"/>
        </w:rPr>
        <w:t xml:space="preserve">о приступању </w:t>
      </w:r>
      <w:r w:rsidR="00EF1402" w:rsidRPr="00DB5201">
        <w:rPr>
          <w:rFonts w:ascii="Times New Roman" w:hAnsi="Times New Roman" w:cs="Times New Roman"/>
          <w:b/>
          <w:lang w:val="sr-Cyrl-CS"/>
        </w:rPr>
        <w:t xml:space="preserve">Републике Србије </w:t>
      </w:r>
      <w:r w:rsidR="00EF1402" w:rsidRPr="00DB5201">
        <w:rPr>
          <w:rFonts w:ascii="Times New Roman" w:hAnsi="Times New Roman" w:cs="Times New Roman"/>
          <w:b/>
          <w:lang w:val="ru-RU"/>
        </w:rPr>
        <w:t>Европској унији.</w:t>
      </w:r>
    </w:p>
    <w:p w:rsidR="00B3200F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eastAsia="Calibri" w:hAnsi="Times New Roman" w:cs="Times New Roman"/>
          <w:lang w:val="sr-Cyrl-CS"/>
        </w:rPr>
        <w:t xml:space="preserve"> </w:t>
      </w:r>
      <w:r w:rsidRPr="008B72CA">
        <w:rPr>
          <w:rFonts w:ascii="Times New Roman" w:eastAsia="Calibri" w:hAnsi="Times New Roman" w:cs="Times New Roman"/>
          <w:lang w:val="sr-Cyrl-CS"/>
        </w:rPr>
        <w:t>Приликом конципирања целокупне структуре која ће учествовати у преговорима о приступању целисходно је поштовати начело да се у највећој могућој мери примењују већ успостављење структуре</w:t>
      </w:r>
      <w:r w:rsidRPr="005E3CB0">
        <w:rPr>
          <w:rFonts w:ascii="Times New Roman" w:eastAsia="Calibri" w:hAnsi="Times New Roman" w:cs="Times New Roman"/>
          <w:lang w:val="sr-Cyrl-CS"/>
        </w:rPr>
        <w:t xml:space="preserve"> за координацију процеса прист</w:t>
      </w:r>
      <w:r w:rsidRPr="005E3CB0">
        <w:rPr>
          <w:rFonts w:ascii="Times New Roman" w:hAnsi="Times New Roman" w:cs="Times New Roman"/>
          <w:lang w:val="sr-Cyrl-CS"/>
        </w:rPr>
        <w:t>упања, уз извесна прилагођавања у складу са потребама процеса преговора.</w:t>
      </w:r>
    </w:p>
    <w:p w:rsidR="00F67633" w:rsidRPr="008B72CA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u w:val="single"/>
          <w:lang w:val="sr-Cyrl-CS"/>
        </w:rPr>
      </w:pPr>
      <w:r w:rsidRPr="005E3CB0">
        <w:rPr>
          <w:rFonts w:ascii="Times New Roman" w:hAnsi="Times New Roman" w:cs="Times New Roman"/>
          <w:u w:val="single"/>
          <w:lang w:val="hr-HR"/>
        </w:rPr>
        <w:t>Најважнија тела за процес преговора о приступању</w:t>
      </w:r>
      <w:r w:rsidRPr="008B72CA">
        <w:rPr>
          <w:rFonts w:ascii="Times New Roman" w:hAnsi="Times New Roman" w:cs="Times New Roman"/>
          <w:u w:val="single"/>
          <w:lang w:val="sr-Cyrl-CS"/>
        </w:rPr>
        <w:t xml:space="preserve"> према досадашњим решењима су обухватала:</w:t>
      </w:r>
    </w:p>
    <w:p w:rsidR="00611D8B" w:rsidRPr="005E3CB0" w:rsidRDefault="000A1000" w:rsidP="00CB7369">
      <w:pPr>
        <w:pStyle w:val="stil1tekst"/>
        <w:ind w:left="0" w:right="-90" w:firstLine="720"/>
        <w:rPr>
          <w:rFonts w:ascii="Times New Roman" w:hAnsi="Times New Roman"/>
          <w:sz w:val="22"/>
          <w:szCs w:val="22"/>
          <w:lang w:val="sr-Cyrl-CS"/>
        </w:rPr>
      </w:pPr>
      <w:r w:rsidRPr="005E3CB0">
        <w:rPr>
          <w:rFonts w:ascii="Times New Roman" w:hAnsi="Times New Roman"/>
          <w:sz w:val="22"/>
          <w:szCs w:val="22"/>
          <w:lang w:val="hr-HR"/>
        </w:rPr>
        <w:t>Кључну улогу у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преговорима о приступању </w:t>
      </w:r>
      <w:r w:rsidRPr="005E3CB0">
        <w:rPr>
          <w:rFonts w:ascii="Times New Roman" w:hAnsi="Times New Roman"/>
          <w:sz w:val="22"/>
          <w:szCs w:val="22"/>
          <w:lang w:val="hr-HR"/>
        </w:rPr>
        <w:t xml:space="preserve">имаће </w:t>
      </w:r>
      <w:r w:rsidRPr="005E3CB0">
        <w:rPr>
          <w:rFonts w:ascii="Times New Roman" w:hAnsi="Times New Roman"/>
          <w:sz w:val="22"/>
          <w:szCs w:val="22"/>
          <w:lang w:val="ru-RU"/>
        </w:rPr>
        <w:t>министарств</w:t>
      </w:r>
      <w:r w:rsidRPr="005E3CB0">
        <w:rPr>
          <w:rFonts w:ascii="Times New Roman" w:hAnsi="Times New Roman"/>
          <w:sz w:val="22"/>
          <w:szCs w:val="22"/>
          <w:lang w:val="hr-HR"/>
        </w:rPr>
        <w:t>а</w:t>
      </w:r>
      <w:r w:rsidRPr="005E3CB0">
        <w:rPr>
          <w:rFonts w:ascii="Times New Roman" w:hAnsi="Times New Roman"/>
          <w:sz w:val="22"/>
          <w:szCs w:val="22"/>
          <w:lang w:val="ru-RU"/>
        </w:rPr>
        <w:t>, посебн</w:t>
      </w:r>
      <w:r w:rsidRPr="005E3CB0">
        <w:rPr>
          <w:rFonts w:ascii="Times New Roman" w:hAnsi="Times New Roman"/>
          <w:sz w:val="22"/>
          <w:szCs w:val="22"/>
          <w:lang w:val="hr-HR"/>
        </w:rPr>
        <w:t>е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организациј</w:t>
      </w:r>
      <w:r w:rsidRPr="005E3CB0">
        <w:rPr>
          <w:rFonts w:ascii="Times New Roman" w:hAnsi="Times New Roman"/>
          <w:sz w:val="22"/>
          <w:szCs w:val="22"/>
          <w:lang w:val="hr-HR"/>
        </w:rPr>
        <w:t>е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и служб</w:t>
      </w:r>
      <w:r w:rsidRPr="005E3CB0">
        <w:rPr>
          <w:rFonts w:ascii="Times New Roman" w:hAnsi="Times New Roman"/>
          <w:sz w:val="22"/>
          <w:szCs w:val="22"/>
          <w:lang w:val="hr-HR"/>
        </w:rPr>
        <w:t>е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Владе и остале институције, у складу са дефинисаном надлежношћу. Полазећи од сложености процеса и значајне повезаности решења у појединим поглављима преговора, као и у циљу да </w:t>
      </w:r>
      <w:r w:rsidRPr="005E3CB0">
        <w:rPr>
          <w:rFonts w:ascii="Times New Roman" w:hAnsi="Times New Roman"/>
          <w:sz w:val="22"/>
          <w:szCs w:val="22"/>
          <w:lang w:val="sr-Cyrl-CS"/>
        </w:rPr>
        <w:t xml:space="preserve">Република </w:t>
      </w:r>
      <w:r w:rsidRPr="005E3CB0">
        <w:rPr>
          <w:rFonts w:ascii="Times New Roman" w:hAnsi="Times New Roman"/>
          <w:sz w:val="22"/>
          <w:szCs w:val="22"/>
          <w:lang w:val="ru-RU"/>
        </w:rPr>
        <w:t>Србија према Европској унији заступа принцип да говори једним гласом, уз поштовање приниципа</w:t>
      </w:r>
      <w:r w:rsidRPr="005E3CB0">
        <w:rPr>
          <w:rFonts w:ascii="Times New Roman" w:eastAsia="Calibri" w:hAnsi="Times New Roman"/>
          <w:sz w:val="22"/>
          <w:szCs w:val="22"/>
          <w:lang w:val="ru-RU"/>
        </w:rPr>
        <w:t xml:space="preserve"> да се у највећој могућој мери примењују већ успостављење структуре</w:t>
      </w:r>
      <w:r w:rsidRPr="005E3CB0">
        <w:rPr>
          <w:rFonts w:ascii="Times New Roman" w:eastAsia="Calibri" w:hAnsi="Times New Roman"/>
          <w:sz w:val="22"/>
          <w:szCs w:val="22"/>
          <w:lang w:val="sr-Cyrl-CS"/>
        </w:rPr>
        <w:t xml:space="preserve"> за координацију процеса прист</w:t>
      </w:r>
      <w:r w:rsidRPr="005E3CB0">
        <w:rPr>
          <w:rFonts w:ascii="Times New Roman" w:hAnsi="Times New Roman"/>
          <w:sz w:val="22"/>
          <w:szCs w:val="22"/>
          <w:lang w:val="sr-Cyrl-CS"/>
        </w:rPr>
        <w:t>упања,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предлаже се </w:t>
      </w:r>
      <w:r w:rsidRPr="005E3CB0">
        <w:rPr>
          <w:rFonts w:ascii="Times New Roman" w:hAnsi="Times New Roman"/>
          <w:sz w:val="22"/>
          <w:szCs w:val="22"/>
          <w:lang w:val="sr-Cyrl-CS"/>
        </w:rPr>
        <w:t>формирање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додатних тела за координацију процеса </w:t>
      </w:r>
      <w:r w:rsidRPr="005E3CB0">
        <w:rPr>
          <w:rFonts w:ascii="Times New Roman" w:hAnsi="Times New Roman"/>
          <w:sz w:val="22"/>
          <w:szCs w:val="22"/>
          <w:lang w:val="ru-RU"/>
        </w:rPr>
        <w:lastRenderedPageBreak/>
        <w:t xml:space="preserve">преговора. </w:t>
      </w:r>
      <w:r w:rsidR="00611D8B" w:rsidRPr="005E3CB0">
        <w:rPr>
          <w:rFonts w:ascii="Times New Roman" w:hAnsi="Times New Roman"/>
          <w:sz w:val="22"/>
          <w:szCs w:val="22"/>
          <w:lang w:val="sr-Cyrl-CS"/>
        </w:rPr>
        <w:t xml:space="preserve">Истовремено, организација рада и послови наведених тела је потребно да буду прилагођени даљим корацима у процесу европских интеграција и потребама у оквиру процеса преговора о приступању Републике Србије Европској унији. </w:t>
      </w:r>
    </w:p>
    <w:p w:rsidR="00B3200F" w:rsidRPr="005E3CB0" w:rsidRDefault="00B3200F" w:rsidP="00CB7369">
      <w:pPr>
        <w:pStyle w:val="stil1tekst"/>
        <w:ind w:left="0" w:right="-90" w:firstLine="0"/>
        <w:rPr>
          <w:rFonts w:ascii="Times New Roman" w:hAnsi="Times New Roman"/>
          <w:sz w:val="22"/>
          <w:szCs w:val="22"/>
          <w:lang w:val="sr-Cyrl-CS"/>
        </w:rPr>
      </w:pPr>
    </w:p>
    <w:p w:rsidR="00FA0147" w:rsidRPr="005E3CB0" w:rsidRDefault="000A1000" w:rsidP="00CB7369">
      <w:pPr>
        <w:pStyle w:val="stil1tekst"/>
        <w:ind w:left="0" w:right="-90" w:firstLine="720"/>
        <w:rPr>
          <w:rFonts w:ascii="Times New Roman" w:hAnsi="Times New Roman"/>
          <w:sz w:val="22"/>
          <w:szCs w:val="22"/>
          <w:lang w:val="ru-RU"/>
        </w:rPr>
      </w:pPr>
      <w:r w:rsidRPr="005E3CB0">
        <w:rPr>
          <w:rFonts w:ascii="Times New Roman" w:hAnsi="Times New Roman"/>
          <w:sz w:val="22"/>
          <w:szCs w:val="22"/>
          <w:lang w:val="sr-Cyrl-CS"/>
        </w:rPr>
        <w:t>Полазећи од претходно наведеног, према новим решењима</w:t>
      </w:r>
      <w:r w:rsidRPr="005E3CB0">
        <w:rPr>
          <w:rFonts w:ascii="Times New Roman" w:hAnsi="Times New Roman"/>
          <w:b/>
          <w:sz w:val="22"/>
          <w:szCs w:val="22"/>
          <w:lang w:val="sr-Cyrl-CS"/>
        </w:rPr>
        <w:t xml:space="preserve"> Координационо тело за процес приступања Европској унији</w:t>
      </w:r>
      <w:r w:rsidRPr="005E3CB0">
        <w:rPr>
          <w:rFonts w:ascii="Times New Roman" w:hAnsi="Times New Roman"/>
          <w:sz w:val="22"/>
          <w:szCs w:val="22"/>
          <w:lang w:val="sr-Cyrl-CS"/>
        </w:rPr>
        <w:t xml:space="preserve"> ће </w:t>
      </w:r>
      <w:r w:rsidRPr="005E3CB0">
        <w:rPr>
          <w:rFonts w:ascii="Times New Roman" w:hAnsi="Times New Roman"/>
          <w:sz w:val="22"/>
          <w:szCs w:val="22"/>
          <w:lang w:val="ru-RU"/>
        </w:rPr>
        <w:t>разматрати најважнија питања и усмеравати послове из делокруга  органа државне управе у вези са процесом приступања Републике Србије Европској унији. Стручну и административно-техничку подршку раду Координационог тела пружаће, као и до сада, Канцеларија за европске интеграције.</w:t>
      </w:r>
    </w:p>
    <w:p w:rsidR="00620873" w:rsidRPr="005E3CB0" w:rsidRDefault="00620873" w:rsidP="00CB7369">
      <w:pPr>
        <w:pStyle w:val="stil1tekst"/>
        <w:ind w:right="-90"/>
        <w:rPr>
          <w:rFonts w:ascii="Times New Roman" w:hAnsi="Times New Roman"/>
          <w:sz w:val="22"/>
          <w:szCs w:val="22"/>
          <w:lang w:val="ru-RU"/>
        </w:rPr>
      </w:pPr>
    </w:p>
    <w:p w:rsidR="00FA0147" w:rsidRPr="005E3CB0" w:rsidRDefault="000A1000" w:rsidP="00CB7369">
      <w:pPr>
        <w:pStyle w:val="stil1tekst"/>
        <w:ind w:left="0" w:right="-90" w:firstLine="720"/>
        <w:rPr>
          <w:rFonts w:ascii="Times New Roman" w:hAnsi="Times New Roman"/>
          <w:sz w:val="22"/>
          <w:szCs w:val="22"/>
          <w:lang w:val="ru-RU"/>
        </w:rPr>
      </w:pPr>
      <w:r w:rsidRPr="005E3CB0">
        <w:rPr>
          <w:rFonts w:ascii="Times New Roman" w:hAnsi="Times New Roman"/>
          <w:sz w:val="22"/>
          <w:szCs w:val="22"/>
          <w:lang w:val="sr-Cyrl-CS"/>
        </w:rPr>
        <w:t xml:space="preserve">Према новим решењима, Стручна група ће бити формирана као </w:t>
      </w:r>
      <w:r w:rsidR="00310A88" w:rsidRPr="005E3CB0">
        <w:rPr>
          <w:rFonts w:ascii="Times New Roman" w:hAnsi="Times New Roman"/>
          <w:b/>
          <w:sz w:val="22"/>
          <w:szCs w:val="22"/>
          <w:lang w:val="sr-Cyrl-CS"/>
        </w:rPr>
        <w:t>Савет К</w:t>
      </w:r>
      <w:r w:rsidR="00C46D35" w:rsidRPr="005E3CB0">
        <w:rPr>
          <w:rFonts w:ascii="Times New Roman" w:hAnsi="Times New Roman"/>
          <w:b/>
          <w:sz w:val="22"/>
          <w:szCs w:val="22"/>
          <w:lang w:val="sr-Cyrl-CS"/>
        </w:rPr>
        <w:t>оординационог тела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 који ће обављати стручне послове у вези са текућим питањима у процесу приступања Републике Србије Е</w:t>
      </w:r>
      <w:r w:rsidR="00310A88" w:rsidRPr="005E3CB0">
        <w:rPr>
          <w:rFonts w:ascii="Times New Roman" w:hAnsi="Times New Roman"/>
          <w:sz w:val="22"/>
          <w:szCs w:val="22"/>
          <w:lang w:val="ru-RU"/>
        </w:rPr>
        <w:t xml:space="preserve">вропској унији. Радом Савета 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ће руководити </w:t>
      </w:r>
      <w:r w:rsidR="00C92D42" w:rsidRPr="005E3CB0">
        <w:rPr>
          <w:rFonts w:ascii="Times New Roman" w:hAnsi="Times New Roman"/>
          <w:sz w:val="22"/>
          <w:szCs w:val="22"/>
          <w:lang w:val="ru-RU"/>
        </w:rPr>
        <w:t xml:space="preserve">члан 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Владе задужен за послове европских интеграције. У случају спречености </w:t>
      </w:r>
      <w:r w:rsidR="00C92D42" w:rsidRPr="005E3CB0">
        <w:rPr>
          <w:rFonts w:ascii="Times New Roman" w:hAnsi="Times New Roman"/>
          <w:sz w:val="22"/>
          <w:szCs w:val="22"/>
          <w:lang w:val="ru-RU"/>
        </w:rPr>
        <w:t>члана</w:t>
      </w:r>
      <w:r w:rsidR="00310A88" w:rsidRPr="005E3CB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E3CB0">
        <w:rPr>
          <w:rFonts w:ascii="Times New Roman" w:hAnsi="Times New Roman"/>
          <w:sz w:val="22"/>
          <w:szCs w:val="22"/>
          <w:lang w:val="ru-RU"/>
        </w:rPr>
        <w:t xml:space="preserve">Владе задуженог за послове европских интеграција замењиваће </w:t>
      </w:r>
      <w:r w:rsidR="00252890">
        <w:rPr>
          <w:rFonts w:ascii="Times New Roman" w:hAnsi="Times New Roman"/>
          <w:sz w:val="22"/>
          <w:szCs w:val="22"/>
          <w:lang w:val="ru-RU"/>
        </w:rPr>
        <w:t xml:space="preserve">га </w:t>
      </w:r>
      <w:r w:rsidRPr="005E3CB0">
        <w:rPr>
          <w:rFonts w:ascii="Times New Roman" w:hAnsi="Times New Roman"/>
          <w:sz w:val="22"/>
          <w:szCs w:val="22"/>
          <w:lang w:val="ru-RU"/>
        </w:rPr>
        <w:t>директор Канцеларије за европске интеграције или шеф Преговарачког тима за вођење преговора о приступању Републике Србије Европској унији, у својств</w:t>
      </w:r>
      <w:r w:rsidR="00310A88" w:rsidRPr="005E3CB0">
        <w:rPr>
          <w:rFonts w:ascii="Times New Roman" w:hAnsi="Times New Roman"/>
          <w:sz w:val="22"/>
          <w:szCs w:val="22"/>
          <w:lang w:val="ru-RU"/>
        </w:rPr>
        <w:t>у заменика председника Савета</w:t>
      </w:r>
      <w:r w:rsidRPr="005E3CB0">
        <w:rPr>
          <w:rFonts w:ascii="Times New Roman" w:hAnsi="Times New Roman"/>
          <w:sz w:val="22"/>
          <w:szCs w:val="22"/>
          <w:lang w:val="ru-RU"/>
        </w:rPr>
        <w:t>. Члано</w:t>
      </w:r>
      <w:r w:rsidR="00310A88" w:rsidRPr="005E3CB0">
        <w:rPr>
          <w:rFonts w:ascii="Times New Roman" w:hAnsi="Times New Roman"/>
          <w:sz w:val="22"/>
          <w:szCs w:val="22"/>
          <w:lang w:val="ru-RU"/>
        </w:rPr>
        <w:t>ви овог тела биће: председници п</w:t>
      </w:r>
      <w:r w:rsidRPr="005E3CB0">
        <w:rPr>
          <w:rFonts w:ascii="Times New Roman" w:hAnsi="Times New Roman"/>
          <w:sz w:val="22"/>
          <w:szCs w:val="22"/>
          <w:lang w:val="ru-RU"/>
        </w:rPr>
        <w:t>реговарачких група (</w:t>
      </w:r>
      <w:r w:rsidR="00310A88" w:rsidRPr="005E3CB0">
        <w:rPr>
          <w:rFonts w:ascii="Times New Roman" w:hAnsi="Times New Roman"/>
          <w:sz w:val="22"/>
          <w:szCs w:val="22"/>
          <w:lang w:val="ru-RU"/>
        </w:rPr>
        <w:t xml:space="preserve">препоучено </w:t>
      </w:r>
      <w:r w:rsidRPr="005E3CB0">
        <w:rPr>
          <w:rFonts w:ascii="Times New Roman" w:hAnsi="Times New Roman"/>
          <w:sz w:val="22"/>
          <w:szCs w:val="22"/>
          <w:lang w:val="ru-RU"/>
        </w:rPr>
        <w:t>у рангу државних секретара); државни секретари из министарстава који не руководе преговарачким групама; заменик директора и координатор за фондове Европске уније у Канцеларији за европске интеграције и представник Републичког секретаријата за законодавство.</w:t>
      </w:r>
    </w:p>
    <w:p w:rsidR="00FB1048" w:rsidRPr="005E3CB0" w:rsidRDefault="00FB1048" w:rsidP="00CB7369">
      <w:pPr>
        <w:pStyle w:val="stil1tekst"/>
        <w:ind w:left="0" w:right="-90" w:firstLine="720"/>
        <w:rPr>
          <w:rFonts w:ascii="Times New Roman" w:hAnsi="Times New Roman"/>
          <w:sz w:val="22"/>
          <w:szCs w:val="22"/>
          <w:lang w:val="ru-RU"/>
        </w:rPr>
      </w:pPr>
    </w:p>
    <w:p w:rsidR="00FA0147" w:rsidRPr="005E3CB0" w:rsidRDefault="00BE6591" w:rsidP="00CB7369">
      <w:pPr>
        <w:pStyle w:val="stil1tekst"/>
        <w:ind w:left="0" w:right="-90" w:firstLine="720"/>
        <w:rPr>
          <w:rFonts w:ascii="Times New Roman" w:hAnsi="Times New Roman"/>
          <w:sz w:val="22"/>
          <w:szCs w:val="22"/>
          <w:lang w:val="ru-RU"/>
        </w:rPr>
      </w:pPr>
      <w:r w:rsidRPr="005E3CB0">
        <w:rPr>
          <w:rFonts w:ascii="Times New Roman" w:hAnsi="Times New Roman"/>
          <w:sz w:val="22"/>
          <w:szCs w:val="22"/>
          <w:lang w:val="ru-RU"/>
        </w:rPr>
        <w:t xml:space="preserve">Истовремено, </w:t>
      </w:r>
      <w:r w:rsidR="00F67633" w:rsidRPr="005E3CB0">
        <w:rPr>
          <w:rFonts w:ascii="Times New Roman" w:hAnsi="Times New Roman"/>
          <w:sz w:val="22"/>
          <w:szCs w:val="22"/>
          <w:lang w:val="hr-HR"/>
        </w:rPr>
        <w:t xml:space="preserve">потребно је да </w:t>
      </w:r>
      <w:r w:rsidR="00F67633" w:rsidRPr="005E3CB0">
        <w:rPr>
          <w:rFonts w:ascii="Times New Roman" w:hAnsi="Times New Roman"/>
          <w:sz w:val="22"/>
          <w:szCs w:val="22"/>
          <w:lang w:val="sr-Cyrl-CS"/>
        </w:rPr>
        <w:t>досадашње подгрупе Стручне групе поста</w:t>
      </w:r>
      <w:r w:rsidR="000A1000" w:rsidRPr="005E3CB0">
        <w:rPr>
          <w:rFonts w:ascii="Times New Roman" w:hAnsi="Times New Roman"/>
          <w:sz w:val="22"/>
          <w:szCs w:val="22"/>
          <w:lang w:val="hr-HR"/>
        </w:rPr>
        <w:t>н</w:t>
      </w:r>
      <w:r w:rsidR="000A1000" w:rsidRPr="005E3CB0">
        <w:rPr>
          <w:rFonts w:ascii="Times New Roman" w:hAnsi="Times New Roman"/>
          <w:sz w:val="22"/>
          <w:szCs w:val="22"/>
          <w:lang w:val="sr-Cyrl-CS"/>
        </w:rPr>
        <w:t xml:space="preserve">у </w:t>
      </w:r>
      <w:r w:rsidR="000A1000" w:rsidRPr="005E3CB0">
        <w:rPr>
          <w:rFonts w:ascii="Times New Roman" w:hAnsi="Times New Roman"/>
          <w:b/>
          <w:sz w:val="22"/>
          <w:szCs w:val="22"/>
          <w:lang w:val="sr-Cyrl-CS"/>
        </w:rPr>
        <w:t>преговарачке групе</w:t>
      </w:r>
      <w:r w:rsidR="00172496" w:rsidRPr="005E3CB0">
        <w:rPr>
          <w:rFonts w:ascii="Times New Roman" w:hAnsi="Times New Roman"/>
          <w:b/>
          <w:sz w:val="22"/>
          <w:szCs w:val="22"/>
          <w:lang w:val="hr-HR"/>
        </w:rPr>
        <w:t xml:space="preserve"> за</w:t>
      </w:r>
      <w:r w:rsidR="00172496" w:rsidRPr="005E3CB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0A1000" w:rsidRPr="005E3CB0">
        <w:rPr>
          <w:rFonts w:ascii="Times New Roman" w:hAnsi="Times New Roman"/>
          <w:b/>
          <w:sz w:val="22"/>
          <w:szCs w:val="22"/>
          <w:lang w:val="hr-HR"/>
        </w:rPr>
        <w:t>преговоре у оквиру 35 преговарачких поглавља</w:t>
      </w:r>
      <w:r w:rsidR="000A1000" w:rsidRPr="005E3CB0">
        <w:rPr>
          <w:rFonts w:ascii="Times New Roman" w:hAnsi="Times New Roman"/>
          <w:sz w:val="22"/>
          <w:szCs w:val="22"/>
          <w:lang w:val="sr-Cyrl-CS"/>
        </w:rPr>
        <w:t>.</w:t>
      </w:r>
      <w:r w:rsidR="000A1000" w:rsidRPr="005E3CB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72496" w:rsidRPr="005E3CB0">
        <w:rPr>
          <w:rFonts w:ascii="Times New Roman" w:hAnsi="Times New Roman"/>
          <w:sz w:val="22"/>
          <w:szCs w:val="22"/>
          <w:lang w:val="ru-RU"/>
        </w:rPr>
        <w:t>Председника и чланове Савета Координационог тела</w:t>
      </w:r>
      <w:r w:rsidR="000A1000" w:rsidRPr="005E3CB0">
        <w:rPr>
          <w:rFonts w:ascii="Times New Roman" w:hAnsi="Times New Roman"/>
          <w:sz w:val="22"/>
          <w:szCs w:val="22"/>
          <w:lang w:val="ru-RU"/>
        </w:rPr>
        <w:t>, као и председнике, заменике председника, секретаре и заменике секретара преговарачких група, имен</w:t>
      </w:r>
      <w:r w:rsidR="000A1000" w:rsidRPr="005E3CB0">
        <w:rPr>
          <w:rFonts w:ascii="Times New Roman" w:hAnsi="Times New Roman"/>
          <w:sz w:val="22"/>
          <w:szCs w:val="22"/>
          <w:lang w:val="hr-HR"/>
        </w:rPr>
        <w:t>оваће, као и до сада,</w:t>
      </w:r>
      <w:r w:rsidR="000A1000" w:rsidRPr="005E3CB0">
        <w:rPr>
          <w:rFonts w:ascii="Times New Roman" w:hAnsi="Times New Roman"/>
          <w:sz w:val="22"/>
          <w:szCs w:val="22"/>
          <w:lang w:val="ru-RU"/>
        </w:rPr>
        <w:t xml:space="preserve"> Влада посебним решењем. </w:t>
      </w:r>
    </w:p>
    <w:p w:rsidR="00FB1048" w:rsidRPr="005E3CB0" w:rsidRDefault="00FB1048" w:rsidP="00CB7369">
      <w:pPr>
        <w:spacing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0A1000" w:rsidRPr="005E3CB0" w:rsidRDefault="00DB71D4" w:rsidP="00DB71D4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потребе преговора о приступању Европској унији,</w:t>
      </w:r>
      <w:r w:rsidR="00611D8B" w:rsidRPr="008B72CA">
        <w:rPr>
          <w:rFonts w:ascii="Times New Roman" w:hAnsi="Times New Roman" w:cs="Times New Roman"/>
          <w:lang w:val="ru-RU"/>
        </w:rPr>
        <w:t xml:space="preserve"> Влада </w:t>
      </w:r>
      <w:r>
        <w:rPr>
          <w:rFonts w:ascii="Times New Roman" w:hAnsi="Times New Roman" w:cs="Times New Roman"/>
          <w:lang w:val="sr-Cyrl-CS"/>
        </w:rPr>
        <w:t xml:space="preserve">је основала </w:t>
      </w:r>
      <w:r w:rsidR="000A1000" w:rsidRPr="008B72CA">
        <w:rPr>
          <w:rFonts w:ascii="Times New Roman" w:hAnsi="Times New Roman" w:cs="Times New Roman"/>
          <w:lang w:val="ru-RU"/>
        </w:rPr>
        <w:t xml:space="preserve">ново тело - </w:t>
      </w:r>
      <w:r w:rsidR="000A1000" w:rsidRPr="008B72CA">
        <w:rPr>
          <w:rFonts w:ascii="Times New Roman" w:hAnsi="Times New Roman" w:cs="Times New Roman"/>
          <w:b/>
          <w:lang w:val="ru-RU"/>
        </w:rPr>
        <w:t>Преговарачки тим за вођење преговора о приступању Републике Србије Европској унији</w:t>
      </w:r>
      <w:r w:rsidR="000A1000" w:rsidRPr="008B72CA">
        <w:rPr>
          <w:rFonts w:ascii="Times New Roman" w:hAnsi="Times New Roman" w:cs="Times New Roman"/>
          <w:lang w:val="ru-RU"/>
        </w:rPr>
        <w:t xml:space="preserve">.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Преговарачки тим </w:t>
      </w:r>
      <w:r w:rsidR="000A1000" w:rsidRPr="005E3CB0">
        <w:rPr>
          <w:rFonts w:ascii="Times New Roman" w:hAnsi="Times New Roman" w:cs="Times New Roman"/>
          <w:lang w:val="sr-Cyrl-CS"/>
        </w:rPr>
        <w:t>учествоваће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 у координацији и изради преговарачких позиција за вођење преговора о приступању Републике Србије Европској унији, у складу са посебном одлуком Владе.</w:t>
      </w:r>
      <w:r w:rsidR="000A1000" w:rsidRPr="008B72CA">
        <w:rPr>
          <w:rFonts w:ascii="Times New Roman" w:hAnsi="Times New Roman" w:cs="Times New Roman"/>
          <w:lang w:val="ru-RU"/>
        </w:rPr>
        <w:t xml:space="preserve"> Ово повремено радно тело Владе биће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задужен</w:t>
      </w:r>
      <w:r w:rsidR="000A1000" w:rsidRPr="005E3CB0">
        <w:rPr>
          <w:rFonts w:ascii="Times New Roman" w:hAnsi="Times New Roman" w:cs="Times New Roman"/>
          <w:lang w:val="sr-Cyrl-CS"/>
        </w:rPr>
        <w:t>о</w:t>
      </w:r>
      <w:r w:rsidR="000A1000" w:rsidRPr="008B72CA">
        <w:rPr>
          <w:rFonts w:ascii="Times New Roman" w:eastAsia="Times New Roman" w:hAnsi="Times New Roman" w:cs="Times New Roman"/>
          <w:lang w:val="ru-RU"/>
        </w:rPr>
        <w:t xml:space="preserve"> за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 </w:t>
      </w:r>
      <w:r w:rsidR="000A1000" w:rsidRPr="008B72CA">
        <w:rPr>
          <w:rFonts w:ascii="Times New Roman" w:eastAsia="Times New Roman" w:hAnsi="Times New Roman" w:cs="Times New Roman"/>
          <w:lang w:val="ru-RU"/>
        </w:rPr>
        <w:t xml:space="preserve">вођење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преговора </w:t>
      </w:r>
      <w:r w:rsidR="000A1000" w:rsidRPr="005E3CB0">
        <w:rPr>
          <w:rFonts w:ascii="Times New Roman" w:eastAsia="Times New Roman" w:hAnsi="Times New Roman" w:cs="Times New Roman"/>
          <w:lang w:val="ru-RU"/>
        </w:rPr>
        <w:t xml:space="preserve">о приступању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Републике Србије </w:t>
      </w:r>
      <w:r w:rsidR="000A1000" w:rsidRPr="008B72CA">
        <w:rPr>
          <w:rFonts w:ascii="Times New Roman" w:eastAsia="Times New Roman" w:hAnsi="Times New Roman" w:cs="Times New Roman"/>
          <w:lang w:val="ru-RU"/>
        </w:rPr>
        <w:t>Европској унији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, по свим поглављима и у свим фазама преговора. Преговарачки тим врши</w:t>
      </w:r>
      <w:r w:rsidR="000A1000" w:rsidRPr="005E3CB0">
        <w:rPr>
          <w:rFonts w:ascii="Times New Roman" w:hAnsi="Times New Roman" w:cs="Times New Roman"/>
          <w:lang w:val="sr-Cyrl-CS"/>
        </w:rPr>
        <w:t>ће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 послове у складу са основом за вођење преговора и закључивање уговора о приступању Републике Србије Европској унији коју утврђује Влада.</w:t>
      </w:r>
      <w:r w:rsidR="000A1000" w:rsidRPr="005E3CB0">
        <w:rPr>
          <w:rFonts w:ascii="Times New Roman" w:hAnsi="Times New Roman" w:cs="Times New Roman"/>
          <w:lang w:val="sr-Cyrl-CS"/>
        </w:rPr>
        <w:t xml:space="preserve"> За свој рад, ово тело ће бити одговор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н</w:t>
      </w:r>
      <w:r w:rsidR="000A1000" w:rsidRPr="005E3CB0">
        <w:rPr>
          <w:rFonts w:ascii="Times New Roman" w:hAnsi="Times New Roman" w:cs="Times New Roman"/>
          <w:lang w:val="sr-Cyrl-CS"/>
        </w:rPr>
        <w:t>о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 Влади</w:t>
      </w:r>
      <w:r w:rsidR="000A1000" w:rsidRPr="005E3CB0">
        <w:rPr>
          <w:rFonts w:ascii="Times New Roman" w:eastAsia="Times New Roman" w:hAnsi="Times New Roman" w:cs="Times New Roman"/>
          <w:lang w:val="ru-RU"/>
        </w:rPr>
        <w:t>.</w:t>
      </w:r>
      <w:r w:rsidR="000A1000" w:rsidRPr="005E3CB0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У циљу извршавања задатака Преговарачки тим обавља</w:t>
      </w:r>
      <w:r w:rsidR="000A1000" w:rsidRPr="005E3CB0">
        <w:rPr>
          <w:rFonts w:ascii="Times New Roman" w:hAnsi="Times New Roman" w:cs="Times New Roman"/>
          <w:lang w:val="sr-Cyrl-CS"/>
        </w:rPr>
        <w:t>ће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 комуникацију са институцијама Европске уније, државама чланицама Европске уније, као и државама које имају састаус кандидата за чланство у Европској унији.</w:t>
      </w:r>
      <w:r w:rsidR="000A1000" w:rsidRPr="005E3CB0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 xml:space="preserve">Преговарачки тим ће </w:t>
      </w:r>
      <w:r w:rsidR="000A1000" w:rsidRPr="005E3CB0">
        <w:rPr>
          <w:rFonts w:ascii="Times New Roman" w:hAnsi="Times New Roman" w:cs="Times New Roman"/>
          <w:lang w:val="sr-Cyrl-CS"/>
        </w:rPr>
        <w:t>чинити</w:t>
      </w:r>
      <w:r w:rsidR="000A1000" w:rsidRPr="008B72CA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шеф Преговарачког тима и чланови Преговарачког тима, које Влада именује посебним решењем.</w:t>
      </w:r>
      <w:r w:rsidR="000A1000" w:rsidRPr="008B72CA">
        <w:rPr>
          <w:rFonts w:ascii="Times New Roman" w:hAnsi="Times New Roman" w:cs="Times New Roman"/>
          <w:lang w:val="sr-Cyrl-CS"/>
        </w:rPr>
        <w:t xml:space="preserve"> Ч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ланови Преговарачког тима по функцији</w:t>
      </w:r>
      <w:r w:rsidR="000A1000" w:rsidRPr="005E3CB0">
        <w:rPr>
          <w:rFonts w:ascii="Times New Roman" w:hAnsi="Times New Roman" w:cs="Times New Roman"/>
          <w:lang w:val="sr-Cyrl-CS"/>
        </w:rPr>
        <w:t xml:space="preserve"> биће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:</w:t>
      </w:r>
      <w:r w:rsidR="000A1000" w:rsidRPr="008B72CA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државни секретар у министарству надлежном за послове финансија;</w:t>
      </w:r>
      <w:r w:rsidR="000A1000" w:rsidRPr="008B72CA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државни секретар у министарству надлежном за спољне послове и</w:t>
      </w:r>
      <w:r w:rsidR="000A1000" w:rsidRPr="008B72CA">
        <w:rPr>
          <w:rFonts w:ascii="Times New Roman" w:hAnsi="Times New Roman" w:cs="Times New Roman"/>
          <w:lang w:val="sr-Cyrl-CS"/>
        </w:rPr>
        <w:t xml:space="preserve"> </w:t>
      </w:r>
      <w:r w:rsidR="000A1000" w:rsidRPr="005E3CB0">
        <w:rPr>
          <w:rFonts w:ascii="Times New Roman" w:eastAsia="Times New Roman" w:hAnsi="Times New Roman" w:cs="Times New Roman"/>
          <w:lang w:val="sr-Cyrl-CS"/>
        </w:rPr>
        <w:t>шеф Сталне дипломатске мисије Републике Србије п</w:t>
      </w:r>
      <w:r w:rsidR="00DD4E34" w:rsidRPr="005E3CB0">
        <w:rPr>
          <w:rFonts w:ascii="Times New Roman" w:eastAsia="Times New Roman" w:hAnsi="Times New Roman" w:cs="Times New Roman"/>
          <w:lang w:val="sr-Cyrl-CS"/>
        </w:rPr>
        <w:t>ри Европској унији – амбасадор.</w:t>
      </w:r>
    </w:p>
    <w:p w:rsidR="00F67633" w:rsidRPr="005E3CB0" w:rsidRDefault="00F67633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b/>
          <w:lang w:val="sr-Cyrl-CS"/>
        </w:rPr>
        <w:t>Канцеларија за европске интеграције</w:t>
      </w:r>
      <w:r w:rsidRPr="005E3CB0">
        <w:rPr>
          <w:rFonts w:ascii="Times New Roman" w:hAnsi="Times New Roman" w:cs="Times New Roman"/>
          <w:lang w:val="sr-Cyrl-CS"/>
        </w:rPr>
        <w:t>, која обавља стручне, административне и оперативне послове и послове за потребе Владе повезане са координацијом рада министарстава, посебних организација и служби</w:t>
      </w:r>
      <w:r w:rsidR="000A1000" w:rsidRPr="005E3CB0">
        <w:rPr>
          <w:rFonts w:ascii="Times New Roman" w:hAnsi="Times New Roman" w:cs="Times New Roman"/>
          <w:lang w:val="sr-Cyrl-CS"/>
        </w:rPr>
        <w:t xml:space="preserve"> Владе који се односе на процес европских интеграција, посебно процес придруживања (укључујући и припрему и спровођење Националног програма за усвајање правних тековина Европске уније - НПАА), ће у </w:t>
      </w:r>
      <w:r w:rsidR="00C83FC2" w:rsidRPr="005E3CB0">
        <w:rPr>
          <w:rFonts w:ascii="Times New Roman" w:hAnsi="Times New Roman" w:cs="Times New Roman"/>
          <w:lang w:val="sr-Cyrl-CS"/>
        </w:rPr>
        <w:t xml:space="preserve">процесу преговора имати и додатна задужења у смислу да ће ова стручна служба Владе пружати стручну и административно-техничку подршку </w:t>
      </w:r>
      <w:r w:rsidR="000A1000" w:rsidRPr="005E3CB0">
        <w:rPr>
          <w:rFonts w:ascii="Times New Roman" w:hAnsi="Times New Roman" w:cs="Times New Roman"/>
          <w:lang w:val="sr-Cyrl-CS"/>
        </w:rPr>
        <w:t>Преговарачком тиму.</w:t>
      </w:r>
      <w:r w:rsidR="00B1547A" w:rsidRPr="008B72CA">
        <w:rPr>
          <w:rFonts w:ascii="Times New Roman" w:hAnsi="Times New Roman" w:cs="Times New Roman"/>
          <w:lang w:val="sr-Cyrl-CS"/>
        </w:rPr>
        <w:t xml:space="preserve"> С тим у вези, целисходно је обезбедити</w:t>
      </w:r>
      <w:r w:rsidR="000A1000" w:rsidRPr="005E3CB0">
        <w:rPr>
          <w:rFonts w:ascii="Times New Roman" w:hAnsi="Times New Roman" w:cs="Times New Roman"/>
          <w:lang w:val="sr-Cyrl-CS"/>
        </w:rPr>
        <w:t xml:space="preserve"> </w:t>
      </w:r>
      <w:r w:rsidR="00B1547A" w:rsidRPr="005E3CB0">
        <w:rPr>
          <w:rFonts w:ascii="Times New Roman" w:hAnsi="Times New Roman" w:cs="Times New Roman"/>
          <w:lang w:val="sr-Cyrl-CS"/>
        </w:rPr>
        <w:t xml:space="preserve">формирање додатне унутрашње </w:t>
      </w:r>
      <w:r w:rsidR="00B1547A" w:rsidRPr="005E3CB0">
        <w:rPr>
          <w:rFonts w:ascii="Times New Roman" w:hAnsi="Times New Roman" w:cs="Times New Roman"/>
          <w:lang w:val="sr-Cyrl-CS"/>
        </w:rPr>
        <w:lastRenderedPageBreak/>
        <w:t>јединице у саставу Канцеларије за европске интеграције која ће пружати стручну и административно-техничку подршку Преговарачком тиму.</w:t>
      </w:r>
    </w:p>
    <w:p w:rsidR="00F67633" w:rsidRPr="005E3CB0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b/>
          <w:lang w:val="sr-Cyrl-CS"/>
        </w:rPr>
        <w:t xml:space="preserve">Стална мисија Републике Србије при Европској </w:t>
      </w:r>
      <w:r w:rsidR="00C46D35" w:rsidRPr="005E3CB0">
        <w:rPr>
          <w:rFonts w:ascii="Times New Roman" w:hAnsi="Times New Roman" w:cs="Times New Roman"/>
          <w:b/>
          <w:lang w:val="sr-Cyrl-CS"/>
        </w:rPr>
        <w:t>унији</w:t>
      </w:r>
      <w:r w:rsidRPr="005E3CB0">
        <w:rPr>
          <w:rFonts w:ascii="Times New Roman" w:hAnsi="Times New Roman" w:cs="Times New Roman"/>
          <w:lang w:val="sr-Cyrl-CS"/>
        </w:rPr>
        <w:t>, као саставни део Министарства спољних послова, ће представљати основни канал за комуник</w:t>
      </w:r>
      <w:r w:rsidR="00AC443D" w:rsidRPr="005E3CB0">
        <w:rPr>
          <w:rFonts w:ascii="Times New Roman" w:hAnsi="Times New Roman" w:cs="Times New Roman"/>
          <w:lang w:val="sr-Cyrl-CS"/>
        </w:rPr>
        <w:t>ацију Србије са институцијама Европске униј</w:t>
      </w:r>
      <w:r w:rsidR="00B96A18">
        <w:rPr>
          <w:rFonts w:ascii="Times New Roman" w:hAnsi="Times New Roman" w:cs="Times New Roman"/>
          <w:lang w:val="sr-Cyrl-CS"/>
        </w:rPr>
        <w:t>и</w:t>
      </w:r>
      <w:r w:rsidRPr="005E3CB0">
        <w:rPr>
          <w:rFonts w:ascii="Times New Roman" w:hAnsi="Times New Roman" w:cs="Times New Roman"/>
          <w:lang w:val="sr-Cyrl-CS"/>
        </w:rPr>
        <w:t xml:space="preserve"> и такође важан канал комун</w:t>
      </w:r>
      <w:r w:rsidR="00AC443D" w:rsidRPr="005E3CB0">
        <w:rPr>
          <w:rFonts w:ascii="Times New Roman" w:hAnsi="Times New Roman" w:cs="Times New Roman"/>
          <w:lang w:val="sr-Cyrl-CS"/>
        </w:rPr>
        <w:t>икације са државама чланицама Европске уније</w:t>
      </w:r>
      <w:r w:rsidRPr="005E3CB0">
        <w:rPr>
          <w:rFonts w:ascii="Times New Roman" w:hAnsi="Times New Roman" w:cs="Times New Roman"/>
          <w:lang w:val="sr-Cyrl-CS"/>
        </w:rPr>
        <w:t>. Полазећи од значајне улоге коју ће Мисија имати у процесу преговора, целисходно је ојачати и прилагодити њену структуру потребама преговора и одговарајућим елем</w:t>
      </w:r>
      <w:r w:rsidR="00AC443D" w:rsidRPr="005E3CB0">
        <w:rPr>
          <w:rFonts w:ascii="Times New Roman" w:hAnsi="Times New Roman" w:cs="Times New Roman"/>
          <w:lang w:val="sr-Cyrl-CS"/>
        </w:rPr>
        <w:t>ен</w:t>
      </w:r>
      <w:r w:rsidRPr="005E3CB0">
        <w:rPr>
          <w:rFonts w:ascii="Times New Roman" w:hAnsi="Times New Roman" w:cs="Times New Roman"/>
          <w:lang w:val="sr-Cyrl-CS"/>
        </w:rPr>
        <w:t>тима структуре за координацију процеса приступања која ће бити успостављена. Неопходно је повећати број експерата који би из других органа државне управе и служби Владе</w:t>
      </w:r>
      <w:r w:rsidR="00AC443D" w:rsidRPr="005E3CB0">
        <w:rPr>
          <w:rFonts w:ascii="Times New Roman" w:hAnsi="Times New Roman" w:cs="Times New Roman"/>
          <w:lang w:val="sr-Cyrl-CS"/>
        </w:rPr>
        <w:t xml:space="preserve"> били упућени на рад М</w:t>
      </w:r>
      <w:r w:rsidRPr="005E3CB0">
        <w:rPr>
          <w:rFonts w:ascii="Times New Roman" w:hAnsi="Times New Roman" w:cs="Times New Roman"/>
          <w:lang w:val="sr-Cyrl-CS"/>
        </w:rPr>
        <w:t>исију у циљу праћења преговора у одговарајућим областима. Упућивање је потребно спровести уважавајући динамику представљену од стране Европске комисије у погледу скрининга који ће, према најавама Европске комисије</w:t>
      </w:r>
      <w:r w:rsidR="00AC443D" w:rsidRPr="005E3CB0">
        <w:rPr>
          <w:rFonts w:ascii="Times New Roman" w:hAnsi="Times New Roman" w:cs="Times New Roman"/>
          <w:lang w:val="sr-Cyrl-CS"/>
        </w:rPr>
        <w:t>,</w:t>
      </w:r>
      <w:r w:rsidRPr="005E3CB0">
        <w:rPr>
          <w:rFonts w:ascii="Times New Roman" w:hAnsi="Times New Roman" w:cs="Times New Roman"/>
          <w:lang w:val="sr-Cyrl-CS"/>
        </w:rPr>
        <w:t xml:space="preserve"> трајати у периоду од септембра 2013. године до марта 2015. године.</w:t>
      </w:r>
    </w:p>
    <w:p w:rsidR="00620873" w:rsidRPr="008B72CA" w:rsidRDefault="000A1000" w:rsidP="00CB7369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>Влада</w:t>
      </w:r>
      <w:r w:rsidRPr="008B72CA">
        <w:rPr>
          <w:rFonts w:ascii="Times New Roman" w:hAnsi="Times New Roman" w:cs="Times New Roman"/>
          <w:lang w:val="sr-Cyrl-CS"/>
        </w:rPr>
        <w:t xml:space="preserve"> ће посебним решењем</w:t>
      </w:r>
      <w:r w:rsidRPr="005E3CB0">
        <w:rPr>
          <w:rFonts w:ascii="Times New Roman" w:hAnsi="Times New Roman" w:cs="Times New Roman"/>
          <w:lang w:val="sr-Cyrl-CS"/>
        </w:rPr>
        <w:t xml:space="preserve"> </w:t>
      </w:r>
      <w:r w:rsidRPr="008B72CA">
        <w:rPr>
          <w:rFonts w:ascii="Times New Roman" w:hAnsi="Times New Roman" w:cs="Times New Roman"/>
          <w:lang w:val="sr-Cyrl-CS"/>
        </w:rPr>
        <w:t xml:space="preserve">именовати </w:t>
      </w:r>
      <w:r w:rsidRPr="008B72CA">
        <w:rPr>
          <w:rFonts w:ascii="Times New Roman" w:hAnsi="Times New Roman" w:cs="Times New Roman"/>
          <w:b/>
          <w:lang w:val="sr-Cyrl-CS"/>
        </w:rPr>
        <w:t>састав делегације</w:t>
      </w:r>
      <w:r w:rsidR="00DB5201" w:rsidRPr="008B72CA">
        <w:rPr>
          <w:rFonts w:ascii="Times New Roman" w:hAnsi="Times New Roman" w:cs="Times New Roman"/>
          <w:b/>
          <w:lang w:val="sr-Cyrl-CS"/>
        </w:rPr>
        <w:t xml:space="preserve"> Републике Србије</w:t>
      </w:r>
      <w:r w:rsidRPr="008B72CA">
        <w:rPr>
          <w:rFonts w:ascii="Times New Roman" w:hAnsi="Times New Roman" w:cs="Times New Roman"/>
          <w:b/>
          <w:lang w:val="sr-Cyrl-CS"/>
        </w:rPr>
        <w:t xml:space="preserve"> </w:t>
      </w:r>
      <w:r w:rsidRPr="00DB5201">
        <w:rPr>
          <w:rFonts w:ascii="Times New Roman" w:hAnsi="Times New Roman" w:cs="Times New Roman"/>
          <w:b/>
          <w:lang w:val="sr-Cyrl-CS"/>
        </w:rPr>
        <w:t xml:space="preserve">за сваки састанак међувладине конференције </w:t>
      </w:r>
      <w:r w:rsidRPr="008B72CA">
        <w:rPr>
          <w:rFonts w:ascii="Times New Roman" w:hAnsi="Times New Roman" w:cs="Times New Roman"/>
          <w:b/>
          <w:lang w:val="sr-Cyrl-CS"/>
        </w:rPr>
        <w:t xml:space="preserve">о приступању </w:t>
      </w:r>
      <w:r w:rsidRPr="00DB5201">
        <w:rPr>
          <w:rFonts w:ascii="Times New Roman" w:hAnsi="Times New Roman" w:cs="Times New Roman"/>
          <w:b/>
          <w:lang w:val="sr-Cyrl-CS"/>
        </w:rPr>
        <w:t xml:space="preserve">Републике Србије </w:t>
      </w:r>
      <w:r w:rsidRPr="008B72CA">
        <w:rPr>
          <w:rFonts w:ascii="Times New Roman" w:hAnsi="Times New Roman" w:cs="Times New Roman"/>
          <w:b/>
          <w:lang w:val="sr-Cyrl-CS"/>
        </w:rPr>
        <w:t>Европској унији</w:t>
      </w:r>
      <w:r w:rsidRPr="008B72CA">
        <w:rPr>
          <w:rFonts w:ascii="Times New Roman" w:hAnsi="Times New Roman" w:cs="Times New Roman"/>
          <w:lang w:val="sr-Cyrl-CS"/>
        </w:rPr>
        <w:t>.</w:t>
      </w:r>
    </w:p>
    <w:p w:rsidR="00F67633" w:rsidRPr="006E2D7F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 xml:space="preserve">Посебно је потребно нагласити да ће у процесу преговора о приступању ЕУ, важну улогу имати и </w:t>
      </w:r>
      <w:r w:rsidRPr="006E2D7F">
        <w:rPr>
          <w:rFonts w:ascii="Times New Roman" w:hAnsi="Times New Roman" w:cs="Times New Roman"/>
          <w:b/>
          <w:lang w:val="sr-Cyrl-CS"/>
        </w:rPr>
        <w:t>Народна скупштина Републике Србије</w:t>
      </w:r>
      <w:r w:rsidRPr="006E2D7F">
        <w:rPr>
          <w:rFonts w:ascii="Times New Roman" w:hAnsi="Times New Roman" w:cs="Times New Roman"/>
          <w:lang w:val="sr-Cyrl-CS"/>
        </w:rPr>
        <w:t>.</w:t>
      </w:r>
    </w:p>
    <w:p w:rsidR="00474CCF" w:rsidRPr="006E2D7F" w:rsidRDefault="000A1000" w:rsidP="00CB7369">
      <w:pPr>
        <w:spacing w:after="12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 xml:space="preserve">Поред структуре за преговоре потребно је уредити и процедуре које се примењују током аналитичког прегледа и оцене усклађености прописа Републике Србије са правним тековинама Европске уније и њихове имплементације и израде преговарачких позиција у процесу преговора о приступању Републике Србије Европској унији. </w:t>
      </w:r>
      <w:r w:rsidRPr="005E3CB0">
        <w:rPr>
          <w:rFonts w:ascii="Times New Roman" w:hAnsi="Times New Roman" w:cs="Times New Roman"/>
          <w:color w:val="000000"/>
          <w:lang w:val="sr-Cyrl-CS"/>
        </w:rPr>
        <w:t>Приликом припреме докумената који уређују наведена питања, узети су у обзир принципи и захтеви које Европска унија дефинише у погледу свих земаља кандидата за чланство у Европској унији, као и искуства земаља које су прошле кроз процес приступања Европској унији.</w:t>
      </w:r>
      <w:r w:rsidRPr="006E2D7F">
        <w:rPr>
          <w:rFonts w:ascii="Times New Roman" w:hAnsi="Times New Roman" w:cs="Times New Roman"/>
          <w:lang w:val="sr-Cyrl-CS"/>
        </w:rPr>
        <w:t xml:space="preserve"> Полазећи од претходно наведеног, ради разматрања и одлучивања од стране Владе, припремљени су следећи предлози аката којима се успоставља институционални оквир и дефинишу процедуре у процесу преговора, и то: </w:t>
      </w:r>
    </w:p>
    <w:p w:rsidR="00EF74C1" w:rsidRPr="006E2D7F" w:rsidRDefault="00EF74C1" w:rsidP="00CB7369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>Предлог основе за вођење преговора и закључивање Уговора о приступању Републике Србије Европској унији.</w:t>
      </w:r>
    </w:p>
    <w:p w:rsidR="00A847D8" w:rsidRPr="006E2D7F" w:rsidRDefault="00A847D8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</w:p>
    <w:p w:rsidR="00474CCF" w:rsidRPr="006E2D7F" w:rsidRDefault="000A1000" w:rsidP="00CB7369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>Предлог одлуке о оснивању Координационог тела за процес приступања Републике Србије Европској унији;</w:t>
      </w:r>
    </w:p>
    <w:p w:rsidR="00474CCF" w:rsidRPr="006E2D7F" w:rsidRDefault="000A1000" w:rsidP="00B96A18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 xml:space="preserve">Предлог закључка о накнадама за </w:t>
      </w:r>
      <w:r w:rsidR="00B96A18">
        <w:rPr>
          <w:rFonts w:ascii="Times New Roman" w:hAnsi="Times New Roman" w:cs="Times New Roman"/>
          <w:lang w:val="sr-Cyrl-CS"/>
        </w:rPr>
        <w:t xml:space="preserve">рад у </w:t>
      </w:r>
      <w:r w:rsidRPr="006E2D7F">
        <w:rPr>
          <w:rFonts w:ascii="Times New Roman" w:hAnsi="Times New Roman" w:cs="Times New Roman"/>
          <w:lang w:val="sr-Cyrl-CS"/>
        </w:rPr>
        <w:t>Преговарачко</w:t>
      </w:r>
      <w:r w:rsidR="00B96A18">
        <w:rPr>
          <w:rFonts w:ascii="Times New Roman" w:hAnsi="Times New Roman" w:cs="Times New Roman"/>
          <w:lang w:val="sr-Cyrl-CS"/>
        </w:rPr>
        <w:t>м</w:t>
      </w:r>
      <w:r w:rsidRPr="006E2D7F">
        <w:rPr>
          <w:rFonts w:ascii="Times New Roman" w:hAnsi="Times New Roman" w:cs="Times New Roman"/>
          <w:lang w:val="sr-Cyrl-CS"/>
        </w:rPr>
        <w:t xml:space="preserve"> тим</w:t>
      </w:r>
      <w:r w:rsidR="00B96A18">
        <w:rPr>
          <w:rFonts w:ascii="Times New Roman" w:hAnsi="Times New Roman" w:cs="Times New Roman"/>
          <w:lang w:val="sr-Cyrl-CS"/>
        </w:rPr>
        <w:t>у</w:t>
      </w:r>
      <w:r w:rsidRPr="006E2D7F">
        <w:rPr>
          <w:rFonts w:ascii="Times New Roman" w:hAnsi="Times New Roman" w:cs="Times New Roman"/>
          <w:lang w:val="sr-Cyrl-CS"/>
        </w:rPr>
        <w:t xml:space="preserve"> за вођење преговора о приступању Републике Србије Европској унији;</w:t>
      </w:r>
    </w:p>
    <w:p w:rsidR="00474CCF" w:rsidRPr="006E2D7F" w:rsidRDefault="000A1000" w:rsidP="00C37B3E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 xml:space="preserve">Предлог </w:t>
      </w:r>
      <w:r w:rsidR="00EF74C1" w:rsidRPr="006E2D7F">
        <w:rPr>
          <w:rFonts w:ascii="Times New Roman" w:hAnsi="Times New Roman" w:cs="Times New Roman"/>
          <w:lang w:val="sr-Cyrl-CS"/>
        </w:rPr>
        <w:t>закључка</w:t>
      </w:r>
      <w:r w:rsidRPr="006E2D7F">
        <w:rPr>
          <w:rFonts w:ascii="Times New Roman" w:hAnsi="Times New Roman" w:cs="Times New Roman"/>
          <w:lang w:val="sr-Cyrl-CS"/>
        </w:rPr>
        <w:t xml:space="preserve"> </w:t>
      </w:r>
      <w:r w:rsidR="00B96A18">
        <w:rPr>
          <w:rFonts w:ascii="Times New Roman" w:hAnsi="Times New Roman" w:cs="Times New Roman"/>
          <w:lang w:val="sr-Cyrl-CS"/>
        </w:rPr>
        <w:t xml:space="preserve">којим се усмерава и усклађује рад органа државне управе </w:t>
      </w:r>
      <w:r w:rsidR="00C37B3E">
        <w:rPr>
          <w:rFonts w:ascii="Times New Roman" w:hAnsi="Times New Roman" w:cs="Times New Roman"/>
          <w:lang w:val="sr-Cyrl-CS"/>
        </w:rPr>
        <w:t xml:space="preserve">у процесу спровођења </w:t>
      </w:r>
      <w:r w:rsidRPr="006E2D7F">
        <w:rPr>
          <w:rFonts w:ascii="Times New Roman" w:hAnsi="Times New Roman" w:cs="Times New Roman"/>
          <w:lang w:val="sr-Cyrl-CS"/>
        </w:rPr>
        <w:t>аналитичког прегледа и оцене усклађености прописа Републике Србије са правним тековинама Европске уније и њихове имплементације (</w:t>
      </w:r>
      <w:r w:rsidRPr="005E3CB0">
        <w:rPr>
          <w:rFonts w:ascii="Times New Roman" w:hAnsi="Times New Roman" w:cs="Times New Roman"/>
          <w:i/>
        </w:rPr>
        <w:t>screening</w:t>
      </w:r>
      <w:r w:rsidRPr="006E2D7F">
        <w:rPr>
          <w:rFonts w:ascii="Times New Roman" w:hAnsi="Times New Roman" w:cs="Times New Roman"/>
          <w:lang w:val="sr-Cyrl-CS"/>
        </w:rPr>
        <w:t>)</w:t>
      </w:r>
    </w:p>
    <w:p w:rsidR="00BF2B80" w:rsidRPr="006E2D7F" w:rsidRDefault="000A1000" w:rsidP="00EE5780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6E2D7F">
        <w:rPr>
          <w:rFonts w:ascii="Times New Roman" w:hAnsi="Times New Roman" w:cs="Times New Roman"/>
          <w:lang w:val="sr-Cyrl-CS"/>
        </w:rPr>
        <w:t xml:space="preserve">Предлог </w:t>
      </w:r>
      <w:r w:rsidR="00EF74C1" w:rsidRPr="006E2D7F">
        <w:rPr>
          <w:rFonts w:ascii="Times New Roman" w:hAnsi="Times New Roman" w:cs="Times New Roman"/>
          <w:lang w:val="sr-Cyrl-CS"/>
        </w:rPr>
        <w:t>закључка</w:t>
      </w:r>
      <w:r w:rsidRPr="006E2D7F">
        <w:rPr>
          <w:rFonts w:ascii="Times New Roman" w:hAnsi="Times New Roman" w:cs="Times New Roman"/>
          <w:lang w:val="sr-Cyrl-CS"/>
        </w:rPr>
        <w:t xml:space="preserve"> </w:t>
      </w:r>
      <w:r w:rsidR="00C37B3E">
        <w:rPr>
          <w:rFonts w:ascii="Times New Roman" w:hAnsi="Times New Roman" w:cs="Times New Roman"/>
          <w:lang w:val="sr-Cyrl-CS"/>
        </w:rPr>
        <w:t>којим се усмерава и усклађује рад органа државне управе у</w:t>
      </w:r>
      <w:r w:rsidRPr="006E2D7F">
        <w:rPr>
          <w:rFonts w:ascii="Times New Roman" w:hAnsi="Times New Roman" w:cs="Times New Roman"/>
          <w:lang w:val="sr-Cyrl-CS"/>
        </w:rPr>
        <w:t xml:space="preserve"> поступку израде преговарачких позиција у процесу преговора о приступању Републике Србије Европској унији</w:t>
      </w:r>
      <w:r w:rsidR="00EF74C1" w:rsidRPr="006E2D7F">
        <w:rPr>
          <w:rFonts w:ascii="Times New Roman" w:hAnsi="Times New Roman" w:cs="Times New Roman"/>
          <w:lang w:val="sr-Cyrl-CS"/>
        </w:rPr>
        <w:t>.</w:t>
      </w:r>
    </w:p>
    <w:p w:rsidR="00F76793" w:rsidRPr="006E2D7F" w:rsidRDefault="00207D27" w:rsidP="00207D27">
      <w:pPr>
        <w:pStyle w:val="ListParagraph"/>
        <w:numPr>
          <w:ilvl w:val="0"/>
          <w:numId w:val="1"/>
        </w:numPr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Одлуку</w:t>
      </w:r>
      <w:r w:rsidR="00F76793">
        <w:rPr>
          <w:rFonts w:ascii="Times New Roman" w:hAnsi="Times New Roman" w:cs="Times New Roman"/>
          <w:lang w:val="sr-Cyrl-CS"/>
        </w:rPr>
        <w:t xml:space="preserve"> о оснивању Преговарачког тима за вођење преговора о приступању Републике Србије Европској унији</w:t>
      </w:r>
      <w:r>
        <w:rPr>
          <w:rFonts w:ascii="Times New Roman" w:hAnsi="Times New Roman" w:cs="Times New Roman"/>
          <w:lang w:val="sr-Cyrl-CS"/>
        </w:rPr>
        <w:t xml:space="preserve"> , Влада је донела на седници одржаној 3. септембра.</w:t>
      </w:r>
    </w:p>
    <w:p w:rsidR="00474CCF" w:rsidRPr="006E2D7F" w:rsidRDefault="00474CCF" w:rsidP="00CB736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74CCF" w:rsidRPr="005E3CB0" w:rsidRDefault="000A1000" w:rsidP="00FE4662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hr-HR"/>
        </w:rPr>
      </w:pPr>
      <w:r w:rsidRPr="006E2D7F">
        <w:rPr>
          <w:rFonts w:ascii="Times New Roman" w:hAnsi="Times New Roman" w:cs="Times New Roman"/>
          <w:lang w:val="sr-Cyrl-CS"/>
        </w:rPr>
        <w:t xml:space="preserve">У погледу припремљеног Предлога </w:t>
      </w:r>
      <w:r w:rsidR="00B21662" w:rsidRPr="006E2D7F">
        <w:rPr>
          <w:rFonts w:ascii="Times New Roman" w:hAnsi="Times New Roman" w:cs="Times New Roman"/>
          <w:lang w:val="sr-Cyrl-CS"/>
        </w:rPr>
        <w:t>закључка</w:t>
      </w:r>
      <w:r w:rsidRPr="006E2D7F">
        <w:rPr>
          <w:rFonts w:ascii="Times New Roman" w:hAnsi="Times New Roman" w:cs="Times New Roman"/>
          <w:lang w:val="sr-Cyrl-CS"/>
        </w:rPr>
        <w:t xml:space="preserve"> </w:t>
      </w:r>
      <w:r w:rsidR="00FE4662">
        <w:rPr>
          <w:rFonts w:ascii="Times New Roman" w:hAnsi="Times New Roman" w:cs="Times New Roman"/>
          <w:lang w:val="sr-Cyrl-CS"/>
        </w:rPr>
        <w:t>којим се усмерава и усклађује рад органа државне управе у процесу спровођења</w:t>
      </w:r>
      <w:r w:rsidRPr="006E2D7F">
        <w:rPr>
          <w:rFonts w:ascii="Times New Roman" w:hAnsi="Times New Roman" w:cs="Times New Roman"/>
          <w:lang w:val="sr-Cyrl-CS"/>
        </w:rPr>
        <w:t xml:space="preserve"> (</w:t>
      </w:r>
      <w:r w:rsidRPr="005E3CB0">
        <w:rPr>
          <w:rFonts w:ascii="Times New Roman" w:hAnsi="Times New Roman" w:cs="Times New Roman"/>
          <w:i/>
        </w:rPr>
        <w:t>screening</w:t>
      </w:r>
      <w:r w:rsidRPr="006E2D7F">
        <w:rPr>
          <w:rFonts w:ascii="Times New Roman" w:hAnsi="Times New Roman" w:cs="Times New Roman"/>
          <w:lang w:val="sr-Cyrl-CS"/>
        </w:rPr>
        <w:t>), имајући у виду</w:t>
      </w:r>
      <w:r w:rsidRPr="005E3CB0">
        <w:rPr>
          <w:rFonts w:ascii="Times New Roman" w:hAnsi="Times New Roman" w:cs="Times New Roman"/>
          <w:lang w:val="hr-HR"/>
        </w:rPr>
        <w:t xml:space="preserve"> п</w:t>
      </w:r>
      <w:r w:rsidRPr="005E3CB0">
        <w:rPr>
          <w:rFonts w:ascii="Times New Roman" w:hAnsi="Times New Roman" w:cs="Times New Roman"/>
          <w:color w:val="000000"/>
          <w:lang w:val="sr-Cyrl-CS"/>
        </w:rPr>
        <w:t>отреб</w:t>
      </w:r>
      <w:r w:rsidRPr="006E2D7F">
        <w:rPr>
          <w:rFonts w:ascii="Times New Roman" w:hAnsi="Times New Roman" w:cs="Times New Roman"/>
          <w:color w:val="000000"/>
          <w:lang w:val="sr-Cyrl-CS"/>
        </w:rPr>
        <w:t>у</w:t>
      </w:r>
      <w:r w:rsidRPr="005E3CB0">
        <w:rPr>
          <w:rFonts w:ascii="Times New Roman" w:hAnsi="Times New Roman" w:cs="Times New Roman"/>
          <w:color w:val="000000"/>
          <w:lang w:val="sr-Cyrl-CS"/>
        </w:rPr>
        <w:t xml:space="preserve"> да се обезбеди усаглашено и ефикасно учешће Републике Србије у наведеној фази преговора о приступању Европској унији, што представља питање од општег значаја</w:t>
      </w:r>
      <w:r w:rsidRPr="005E3CB0">
        <w:rPr>
          <w:rFonts w:ascii="Times New Roman" w:hAnsi="Times New Roman" w:cs="Times New Roman"/>
          <w:color w:val="000000"/>
          <w:lang w:val="hr-HR"/>
        </w:rPr>
        <w:t xml:space="preserve">, целисходно је </w:t>
      </w:r>
      <w:r w:rsidRPr="005E3CB0">
        <w:rPr>
          <w:rFonts w:ascii="Times New Roman" w:hAnsi="Times New Roman" w:cs="Times New Roman"/>
          <w:color w:val="000000"/>
          <w:lang w:val="sr-Cyrl-CS"/>
        </w:rPr>
        <w:t>ближе уредити организациј</w:t>
      </w:r>
      <w:r w:rsidRPr="005E3CB0">
        <w:rPr>
          <w:rFonts w:ascii="Times New Roman" w:hAnsi="Times New Roman" w:cs="Times New Roman"/>
          <w:color w:val="000000"/>
          <w:lang w:val="hr-HR"/>
        </w:rPr>
        <w:t>у</w:t>
      </w:r>
      <w:r w:rsidRPr="005E3CB0">
        <w:rPr>
          <w:rFonts w:ascii="Times New Roman" w:hAnsi="Times New Roman" w:cs="Times New Roman"/>
          <w:color w:val="000000"/>
          <w:lang w:val="sr-Cyrl-CS"/>
        </w:rPr>
        <w:t>, начин рада, поступак израде и усвајања аката,</w:t>
      </w:r>
      <w:r w:rsidRPr="005E3C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E3CB0">
        <w:rPr>
          <w:rFonts w:ascii="Times New Roman" w:hAnsi="Times New Roman" w:cs="Times New Roman"/>
          <w:color w:val="000000"/>
          <w:lang w:val="sr-Cyrl-CS"/>
        </w:rPr>
        <w:t xml:space="preserve">као и друга питања од значаја за спровођење </w:t>
      </w:r>
      <w:r w:rsidRPr="006E2D7F">
        <w:rPr>
          <w:rFonts w:ascii="Times New Roman" w:hAnsi="Times New Roman" w:cs="Times New Roman"/>
          <w:color w:val="000000"/>
          <w:lang w:val="sr-Cyrl-CS"/>
        </w:rPr>
        <w:t>скрининга</w:t>
      </w:r>
      <w:r w:rsidRPr="005E3CB0">
        <w:rPr>
          <w:rFonts w:ascii="Times New Roman" w:hAnsi="Times New Roman" w:cs="Times New Roman"/>
          <w:color w:val="000000"/>
          <w:lang w:val="sr-Cyrl-CS"/>
        </w:rPr>
        <w:t>.</w:t>
      </w:r>
      <w:r w:rsidRPr="005E3CB0">
        <w:rPr>
          <w:rFonts w:ascii="Times New Roman" w:hAnsi="Times New Roman" w:cs="Times New Roman"/>
          <w:color w:val="000000"/>
          <w:lang w:val="hr-HR"/>
        </w:rPr>
        <w:t xml:space="preserve"> Истовремено, </w:t>
      </w:r>
      <w:r w:rsidRPr="005E3CB0">
        <w:rPr>
          <w:rFonts w:ascii="Times New Roman" w:hAnsi="Times New Roman" w:cs="Times New Roman"/>
          <w:lang w:val="hr-HR"/>
        </w:rPr>
        <w:t xml:space="preserve">у погледу Предлога </w:t>
      </w:r>
      <w:r w:rsidR="00B21662" w:rsidRPr="005E3CB0">
        <w:rPr>
          <w:rFonts w:ascii="Times New Roman" w:hAnsi="Times New Roman" w:cs="Times New Roman"/>
          <w:lang w:val="hr-HR"/>
        </w:rPr>
        <w:t>закључка</w:t>
      </w:r>
      <w:r w:rsidRPr="005E3CB0">
        <w:rPr>
          <w:rFonts w:ascii="Times New Roman" w:hAnsi="Times New Roman" w:cs="Times New Roman"/>
          <w:lang w:val="hr-HR"/>
        </w:rPr>
        <w:t xml:space="preserve"> </w:t>
      </w:r>
      <w:r w:rsidR="00FE4662">
        <w:rPr>
          <w:rFonts w:ascii="Times New Roman" w:hAnsi="Times New Roman" w:cs="Times New Roman"/>
          <w:lang w:val="sr-Cyrl-CS"/>
        </w:rPr>
        <w:t xml:space="preserve">којим се којим се усмерава и </w:t>
      </w:r>
      <w:r w:rsidR="00FE4662">
        <w:rPr>
          <w:rFonts w:ascii="Times New Roman" w:hAnsi="Times New Roman" w:cs="Times New Roman"/>
          <w:lang w:val="sr-Cyrl-CS"/>
        </w:rPr>
        <w:lastRenderedPageBreak/>
        <w:t>усклађује рад органа државне управе у</w:t>
      </w:r>
      <w:r w:rsidR="00FE4662" w:rsidRPr="008B72CA">
        <w:rPr>
          <w:rFonts w:ascii="Times New Roman" w:hAnsi="Times New Roman" w:cs="Times New Roman"/>
          <w:lang w:val="hr-HR"/>
        </w:rPr>
        <w:t xml:space="preserve"> </w:t>
      </w:r>
      <w:r w:rsidRPr="005E3CB0">
        <w:rPr>
          <w:rFonts w:ascii="Times New Roman" w:hAnsi="Times New Roman" w:cs="Times New Roman"/>
          <w:lang w:val="hr-HR"/>
        </w:rPr>
        <w:t xml:space="preserve"> поступку израде преговарачких позиција у процесу преговора о приступању Републике Србије Европској унији,</w:t>
      </w:r>
      <w:r w:rsidRPr="005E3CB0">
        <w:rPr>
          <w:rFonts w:ascii="Times New Roman" w:hAnsi="Times New Roman" w:cs="Times New Roman"/>
          <w:color w:val="000000"/>
          <w:lang w:val="hr-HR"/>
        </w:rPr>
        <w:t xml:space="preserve"> потребно је да Влада утврди и </w:t>
      </w:r>
      <w:r w:rsidRPr="005E3CB0">
        <w:rPr>
          <w:rFonts w:ascii="Times New Roman" w:hAnsi="Times New Roman" w:cs="Times New Roman"/>
          <w:lang w:val="ru-RU"/>
        </w:rPr>
        <w:t>организациј</w:t>
      </w:r>
      <w:r w:rsidRPr="005E3CB0">
        <w:rPr>
          <w:rFonts w:ascii="Times New Roman" w:hAnsi="Times New Roman" w:cs="Times New Roman"/>
          <w:lang w:val="hr-HR"/>
        </w:rPr>
        <w:t>у</w:t>
      </w:r>
      <w:r w:rsidRPr="005E3CB0">
        <w:rPr>
          <w:rFonts w:ascii="Times New Roman" w:hAnsi="Times New Roman" w:cs="Times New Roman"/>
          <w:lang w:val="ru-RU"/>
        </w:rPr>
        <w:t>, начин рад</w:t>
      </w:r>
      <w:r w:rsidRPr="005E3CB0">
        <w:rPr>
          <w:rFonts w:ascii="Times New Roman" w:hAnsi="Times New Roman" w:cs="Times New Roman"/>
          <w:lang w:val="hr-HR"/>
        </w:rPr>
        <w:t>а, као</w:t>
      </w:r>
      <w:r w:rsidRPr="005E3CB0">
        <w:rPr>
          <w:rFonts w:ascii="Times New Roman" w:hAnsi="Times New Roman" w:cs="Times New Roman"/>
          <w:lang w:val="ru-RU"/>
        </w:rPr>
        <w:t xml:space="preserve"> и поступак израде преговарачких позиција Републике Србије у процесу преговора о приступању Републике Србије Европској унији.</w:t>
      </w:r>
    </w:p>
    <w:p w:rsidR="00FB1048" w:rsidRPr="005E3CB0" w:rsidRDefault="00FB1048" w:rsidP="00CB7369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hr-HR"/>
        </w:rPr>
      </w:pPr>
    </w:p>
    <w:p w:rsidR="00474CCF" w:rsidRPr="005E3CB0" w:rsidRDefault="000A1000" w:rsidP="00CB7369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hr-HR"/>
        </w:rPr>
        <w:tab/>
      </w:r>
      <w:r w:rsidRPr="005E3CB0">
        <w:rPr>
          <w:rFonts w:ascii="Times New Roman" w:hAnsi="Times New Roman" w:cs="Times New Roman"/>
          <w:lang w:val="sr-Cyrl-CS"/>
        </w:rPr>
        <w:t xml:space="preserve">Током процеса </w:t>
      </w:r>
      <w:r w:rsidRPr="005E3CB0">
        <w:rPr>
          <w:rFonts w:ascii="Times New Roman" w:hAnsi="Times New Roman" w:cs="Times New Roman"/>
          <w:color w:val="000000"/>
          <w:lang w:val="sr-Cyrl-CS"/>
        </w:rPr>
        <w:t xml:space="preserve">аналитичког прегледа и оцене усклађености прописа Републике Србије са правним тековинама Европске уније и њихове имплементације </w:t>
      </w:r>
      <w:r w:rsidRPr="005E3CB0">
        <w:rPr>
          <w:rFonts w:ascii="Times New Roman" w:hAnsi="Times New Roman" w:cs="Times New Roman"/>
          <w:color w:val="000000"/>
          <w:lang w:val="hr-HR"/>
        </w:rPr>
        <w:t>(</w:t>
      </w:r>
      <w:r w:rsidRPr="005E3CB0">
        <w:rPr>
          <w:rFonts w:ascii="Times New Roman" w:hAnsi="Times New Roman" w:cs="Times New Roman"/>
          <w:b/>
          <w:lang w:val="sr-Cyrl-CS"/>
        </w:rPr>
        <w:t>скрининга</w:t>
      </w:r>
      <w:r w:rsidRPr="005E3CB0">
        <w:rPr>
          <w:rFonts w:ascii="Times New Roman" w:hAnsi="Times New Roman" w:cs="Times New Roman"/>
          <w:b/>
          <w:lang w:val="hr-HR"/>
        </w:rPr>
        <w:t>), као прве фазе преговора о приступању Европској унији,</w:t>
      </w:r>
      <w:r w:rsidRPr="005E3CB0">
        <w:rPr>
          <w:rFonts w:ascii="Times New Roman" w:hAnsi="Times New Roman" w:cs="Times New Roman"/>
          <w:lang w:val="sr-Cyrl-CS"/>
        </w:rPr>
        <w:t xml:space="preserve"> целисходно је да држава кандидат покаже одговарајући степен разумевања правне тековине Европске уније, као и да поседује јасну слику о начину и роковима за постизање пуне усклађености домаћег законодавства са правном тековином Европске уније и правилној примени усклађених прописа. Стога је пожељно је да преговарачке групе за припрему преговора почну</w:t>
      </w:r>
      <w:r w:rsidR="00723196">
        <w:rPr>
          <w:rFonts w:ascii="Times New Roman" w:hAnsi="Times New Roman" w:cs="Times New Roman"/>
          <w:lang w:val="sr-Cyrl-CS"/>
        </w:rPr>
        <w:t>,</w:t>
      </w:r>
      <w:r w:rsidRPr="005E3CB0">
        <w:rPr>
          <w:rFonts w:ascii="Times New Roman" w:hAnsi="Times New Roman" w:cs="Times New Roman"/>
          <w:lang w:val="sr-Cyrl-CS"/>
        </w:rPr>
        <w:t xml:space="preserve"> са припремама за процес скрининга без одлагања, што би омогућило што бржу и јаснију идентификацију потенцијалних отворених питања, као и што бољу припрему за ову фазу преговора. Основну надлежност за сва питања у току фазе скрининга имају институције укључене у рад преговарачких група, а у процесу се посебно велики значај даје преговарачким групама као виду међуинституционалне сарадње, а поготову Преговарачком тиму чији је задатак да обезбеди хоризонатлну усаглашеност у свим подручјима. Преговарачка група у свом раду је потребно да оствари сарадњу са Преговарачим тимом, а посебно са чланом Преговарачког тима који је задужен за конкретно поглавље преговора. </w:t>
      </w:r>
    </w:p>
    <w:p w:rsidR="00474CCF" w:rsidRPr="005E3CB0" w:rsidRDefault="000A1000" w:rsidP="00CB7369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hr-HR"/>
        </w:rPr>
        <w:tab/>
        <w:t>Кључну улогу у</w:t>
      </w:r>
      <w:r w:rsidRPr="005E3CB0">
        <w:rPr>
          <w:rFonts w:ascii="Times New Roman" w:hAnsi="Times New Roman" w:cs="Times New Roman"/>
          <w:lang w:val="ru-RU"/>
        </w:rPr>
        <w:t xml:space="preserve"> израд</w:t>
      </w:r>
      <w:r w:rsidRPr="005E3CB0">
        <w:rPr>
          <w:rFonts w:ascii="Times New Roman" w:hAnsi="Times New Roman" w:cs="Times New Roman"/>
          <w:lang w:val="hr-HR"/>
        </w:rPr>
        <w:t>и</w:t>
      </w:r>
      <w:r w:rsidRPr="005E3CB0">
        <w:rPr>
          <w:rFonts w:ascii="Times New Roman" w:hAnsi="Times New Roman" w:cs="Times New Roman"/>
          <w:lang w:val="ru-RU"/>
        </w:rPr>
        <w:t xml:space="preserve"> </w:t>
      </w:r>
      <w:r w:rsidRPr="005E3CB0">
        <w:rPr>
          <w:rFonts w:ascii="Times New Roman" w:hAnsi="Times New Roman" w:cs="Times New Roman"/>
          <w:b/>
          <w:lang w:val="ru-RU"/>
        </w:rPr>
        <w:t>преговарачких позиција</w:t>
      </w:r>
      <w:r w:rsidRPr="005E3CB0">
        <w:rPr>
          <w:rFonts w:ascii="Times New Roman" w:hAnsi="Times New Roman" w:cs="Times New Roman"/>
          <w:lang w:val="hr-HR"/>
        </w:rPr>
        <w:t xml:space="preserve"> имаће </w:t>
      </w:r>
      <w:r w:rsidRPr="005E3CB0">
        <w:rPr>
          <w:rFonts w:ascii="Times New Roman" w:hAnsi="Times New Roman" w:cs="Times New Roman"/>
          <w:lang w:val="ru-RU"/>
        </w:rPr>
        <w:t>министарств</w:t>
      </w:r>
      <w:r w:rsidRPr="005E3CB0">
        <w:rPr>
          <w:rFonts w:ascii="Times New Roman" w:hAnsi="Times New Roman" w:cs="Times New Roman"/>
          <w:lang w:val="hr-HR"/>
        </w:rPr>
        <w:t>а</w:t>
      </w:r>
      <w:r w:rsidRPr="005E3CB0">
        <w:rPr>
          <w:rFonts w:ascii="Times New Roman" w:hAnsi="Times New Roman" w:cs="Times New Roman"/>
          <w:lang w:val="ru-RU"/>
        </w:rPr>
        <w:t>, посебн</w:t>
      </w:r>
      <w:r w:rsidRPr="005E3CB0">
        <w:rPr>
          <w:rFonts w:ascii="Times New Roman" w:hAnsi="Times New Roman" w:cs="Times New Roman"/>
          <w:lang w:val="hr-HR"/>
        </w:rPr>
        <w:t>е</w:t>
      </w:r>
      <w:r w:rsidRPr="005E3CB0">
        <w:rPr>
          <w:rFonts w:ascii="Times New Roman" w:hAnsi="Times New Roman" w:cs="Times New Roman"/>
          <w:lang w:val="ru-RU"/>
        </w:rPr>
        <w:t xml:space="preserve"> организациј</w:t>
      </w:r>
      <w:r w:rsidRPr="005E3CB0">
        <w:rPr>
          <w:rFonts w:ascii="Times New Roman" w:hAnsi="Times New Roman" w:cs="Times New Roman"/>
          <w:lang w:val="hr-HR"/>
        </w:rPr>
        <w:t>е</w:t>
      </w:r>
      <w:r w:rsidRPr="005E3CB0">
        <w:rPr>
          <w:rFonts w:ascii="Times New Roman" w:hAnsi="Times New Roman" w:cs="Times New Roman"/>
          <w:lang w:val="ru-RU"/>
        </w:rPr>
        <w:t xml:space="preserve"> и служб</w:t>
      </w:r>
      <w:r w:rsidRPr="005E3CB0">
        <w:rPr>
          <w:rFonts w:ascii="Times New Roman" w:hAnsi="Times New Roman" w:cs="Times New Roman"/>
          <w:lang w:val="hr-HR"/>
        </w:rPr>
        <w:t>е</w:t>
      </w:r>
      <w:r w:rsidRPr="005E3CB0">
        <w:rPr>
          <w:rFonts w:ascii="Times New Roman" w:hAnsi="Times New Roman" w:cs="Times New Roman"/>
          <w:lang w:val="ru-RU"/>
        </w:rPr>
        <w:t xml:space="preserve"> Владе које усаглашавају своје ставове у оквиру п</w:t>
      </w:r>
      <w:r w:rsidRPr="005E3CB0">
        <w:rPr>
          <w:rFonts w:ascii="Times New Roman" w:hAnsi="Times New Roman" w:cs="Times New Roman"/>
          <w:lang w:val="hr-HR"/>
        </w:rPr>
        <w:t>реговарачке групе</w:t>
      </w:r>
      <w:r w:rsidRPr="005E3CB0">
        <w:rPr>
          <w:rFonts w:ascii="Times New Roman" w:hAnsi="Times New Roman" w:cs="Times New Roman"/>
          <w:lang w:val="ru-RU"/>
        </w:rPr>
        <w:t>. Посебну улогу у изради преговарачких позиција</w:t>
      </w:r>
      <w:r w:rsidRPr="005E3CB0">
        <w:rPr>
          <w:rFonts w:ascii="Times New Roman" w:hAnsi="Times New Roman" w:cs="Times New Roman"/>
          <w:lang w:val="hr-HR"/>
        </w:rPr>
        <w:t>, истовремено,</w:t>
      </w:r>
      <w:r w:rsidRPr="005E3CB0">
        <w:rPr>
          <w:rFonts w:ascii="Times New Roman" w:hAnsi="Times New Roman" w:cs="Times New Roman"/>
          <w:lang w:val="ru-RU"/>
        </w:rPr>
        <w:t xml:space="preserve"> има </w:t>
      </w:r>
      <w:r w:rsidRPr="005E3CB0">
        <w:rPr>
          <w:rFonts w:ascii="Times New Roman" w:hAnsi="Times New Roman" w:cs="Times New Roman"/>
          <w:lang w:val="hr-HR"/>
        </w:rPr>
        <w:t xml:space="preserve">и </w:t>
      </w:r>
      <w:r w:rsidRPr="005E3CB0">
        <w:rPr>
          <w:rFonts w:ascii="Times New Roman" w:hAnsi="Times New Roman" w:cs="Times New Roman"/>
          <w:lang w:val="ru-RU"/>
        </w:rPr>
        <w:t xml:space="preserve">Преговарачки тим, </w:t>
      </w:r>
      <w:r w:rsidRPr="005E3CB0">
        <w:rPr>
          <w:rFonts w:ascii="Times New Roman" w:hAnsi="Times New Roman" w:cs="Times New Roman"/>
          <w:lang w:val="hr-HR"/>
        </w:rPr>
        <w:t>чији је</w:t>
      </w:r>
      <w:r w:rsidRPr="005E3CB0">
        <w:rPr>
          <w:rFonts w:ascii="Times New Roman" w:hAnsi="Times New Roman" w:cs="Times New Roman"/>
          <w:lang w:val="ru-RU"/>
        </w:rPr>
        <w:t xml:space="preserve"> задатак да хоризонтално, са становишта читавог процеса </w:t>
      </w:r>
      <w:r w:rsidRPr="005E3CB0">
        <w:rPr>
          <w:rFonts w:ascii="Times New Roman" w:hAnsi="Times New Roman" w:cs="Times New Roman"/>
          <w:lang w:val="hr-HR"/>
        </w:rPr>
        <w:t>прати</w:t>
      </w:r>
      <w:r w:rsidRPr="005E3CB0">
        <w:rPr>
          <w:rFonts w:ascii="Times New Roman" w:hAnsi="Times New Roman" w:cs="Times New Roman"/>
          <w:lang w:val="ru-RU"/>
        </w:rPr>
        <w:t xml:space="preserve"> израду преговарачких позиција. П</w:t>
      </w:r>
      <w:r w:rsidRPr="005E3CB0">
        <w:rPr>
          <w:rFonts w:ascii="Times New Roman" w:hAnsi="Times New Roman" w:cs="Times New Roman"/>
          <w:lang w:val="hr-HR"/>
        </w:rPr>
        <w:t>ланирано је да буде предвиђена и</w:t>
      </w:r>
      <w:r w:rsidRPr="005E3CB0">
        <w:rPr>
          <w:rFonts w:ascii="Times New Roman" w:hAnsi="Times New Roman" w:cs="Times New Roman"/>
          <w:lang w:val="ru-RU"/>
        </w:rPr>
        <w:t xml:space="preserve"> могућност укључивања и других институција и стручњака изван државне управе у рад преговарачких група, у циљу омогућавања адекватног нивоа стручности. Има</w:t>
      </w:r>
      <w:r w:rsidRPr="005E3CB0">
        <w:rPr>
          <w:rFonts w:ascii="Times New Roman" w:hAnsi="Times New Roman" w:cs="Times New Roman"/>
          <w:lang w:val="hr-HR"/>
        </w:rPr>
        <w:t>ј</w:t>
      </w:r>
      <w:r w:rsidRPr="005E3CB0">
        <w:rPr>
          <w:rFonts w:ascii="Times New Roman" w:hAnsi="Times New Roman" w:cs="Times New Roman"/>
          <w:lang w:val="ru-RU"/>
        </w:rPr>
        <w:t>ући у виду да се резултати преговора одражавају на целокупно друштво и привреду, приликом израде преговарачких позиција неопходно</w:t>
      </w:r>
      <w:r w:rsidRPr="005E3CB0">
        <w:rPr>
          <w:rFonts w:ascii="Times New Roman" w:hAnsi="Times New Roman" w:cs="Times New Roman"/>
          <w:lang w:val="hr-HR"/>
        </w:rPr>
        <w:t xml:space="preserve"> ће бити </w:t>
      </w:r>
      <w:r w:rsidRPr="005E3CB0">
        <w:rPr>
          <w:rFonts w:ascii="Times New Roman" w:hAnsi="Times New Roman" w:cs="Times New Roman"/>
          <w:lang w:val="ru-RU"/>
        </w:rPr>
        <w:t xml:space="preserve">и </w:t>
      </w:r>
      <w:r w:rsidRPr="005E3CB0">
        <w:rPr>
          <w:rFonts w:ascii="Times New Roman" w:hAnsi="Times New Roman" w:cs="Times New Roman"/>
          <w:lang w:val="hr-HR"/>
        </w:rPr>
        <w:t>спрово</w:t>
      </w:r>
      <w:r w:rsidRPr="005E3CB0">
        <w:rPr>
          <w:rFonts w:ascii="Times New Roman" w:hAnsi="Times New Roman" w:cs="Times New Roman"/>
          <w:lang w:val="ru-RU"/>
        </w:rPr>
        <w:t>ђење</w:t>
      </w:r>
      <w:r w:rsidRPr="005E3CB0">
        <w:rPr>
          <w:rFonts w:ascii="Times New Roman" w:hAnsi="Times New Roman" w:cs="Times New Roman"/>
          <w:lang w:val="hr-HR"/>
        </w:rPr>
        <w:t xml:space="preserve"> процес</w:t>
      </w:r>
      <w:r w:rsidRPr="005E3CB0">
        <w:rPr>
          <w:rFonts w:ascii="Times New Roman" w:hAnsi="Times New Roman" w:cs="Times New Roman"/>
          <w:lang w:val="ru-RU"/>
        </w:rPr>
        <w:t>а</w:t>
      </w:r>
      <w:r w:rsidRPr="005E3CB0">
        <w:rPr>
          <w:rFonts w:ascii="Times New Roman" w:hAnsi="Times New Roman" w:cs="Times New Roman"/>
          <w:lang w:val="hr-HR"/>
        </w:rPr>
        <w:t xml:space="preserve"> консултација са</w:t>
      </w:r>
      <w:r w:rsidRPr="005E3CB0">
        <w:rPr>
          <w:rFonts w:ascii="Times New Roman" w:hAnsi="Times New Roman" w:cs="Times New Roman"/>
          <w:lang w:val="ru-RU"/>
        </w:rPr>
        <w:t xml:space="preserve"> заинтересован</w:t>
      </w:r>
      <w:r w:rsidRPr="005E3CB0">
        <w:rPr>
          <w:rFonts w:ascii="Times New Roman" w:hAnsi="Times New Roman" w:cs="Times New Roman"/>
          <w:lang w:val="hr-HR"/>
        </w:rPr>
        <w:t>ом</w:t>
      </w:r>
      <w:r w:rsidRPr="005E3CB0">
        <w:rPr>
          <w:rFonts w:ascii="Times New Roman" w:hAnsi="Times New Roman" w:cs="Times New Roman"/>
          <w:lang w:val="ru-RU"/>
        </w:rPr>
        <w:t xml:space="preserve"> јавно</w:t>
      </w:r>
      <w:r w:rsidRPr="005E3CB0">
        <w:rPr>
          <w:rFonts w:ascii="Times New Roman" w:hAnsi="Times New Roman" w:cs="Times New Roman"/>
          <w:lang w:val="hr-HR"/>
        </w:rPr>
        <w:t>шћу</w:t>
      </w:r>
      <w:r w:rsidRPr="005E3CB0">
        <w:rPr>
          <w:rFonts w:ascii="Times New Roman" w:hAnsi="Times New Roman" w:cs="Times New Roman"/>
          <w:lang w:val="ru-RU"/>
        </w:rPr>
        <w:t xml:space="preserve">, </w:t>
      </w:r>
      <w:r w:rsidRPr="005E3CB0">
        <w:rPr>
          <w:rFonts w:ascii="Times New Roman" w:hAnsi="Times New Roman" w:cs="Times New Roman"/>
          <w:lang w:val="hr-HR"/>
        </w:rPr>
        <w:t>укључујући</w:t>
      </w:r>
      <w:r w:rsidRPr="005E3CB0">
        <w:rPr>
          <w:rFonts w:ascii="Times New Roman" w:hAnsi="Times New Roman" w:cs="Times New Roman"/>
          <w:lang w:val="ru-RU"/>
        </w:rPr>
        <w:t xml:space="preserve"> привреду и невладине организације. </w:t>
      </w:r>
      <w:r w:rsidRPr="005E3CB0">
        <w:rPr>
          <w:rFonts w:ascii="Times New Roman" w:hAnsi="Times New Roman" w:cs="Times New Roman"/>
          <w:lang w:val="hr-HR"/>
        </w:rPr>
        <w:t xml:space="preserve">Истовремено, планирано је и представљање јавности преговарачких позиција након усвајања од стране Владе, од стране Преговарачког тима и преговарачке групе. </w:t>
      </w:r>
    </w:p>
    <w:p w:rsidR="00474CCF" w:rsidRPr="005E3CB0" w:rsidRDefault="000A1000" w:rsidP="00CB7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E3CB0">
        <w:rPr>
          <w:rFonts w:ascii="Times New Roman" w:hAnsi="Times New Roman" w:cs="Times New Roman"/>
          <w:lang w:val="hr-HR"/>
        </w:rPr>
        <w:tab/>
      </w:r>
      <w:r w:rsidRPr="005E3CB0">
        <w:rPr>
          <w:rFonts w:ascii="Times New Roman" w:hAnsi="Times New Roman" w:cs="Times New Roman"/>
          <w:lang w:val="sr-Cyrl-CS"/>
        </w:rPr>
        <w:t xml:space="preserve">Преговори за приступање Републике Србије Европској унији ће се одвијати на </w:t>
      </w:r>
      <w:r w:rsidRPr="005E3CB0">
        <w:rPr>
          <w:rFonts w:ascii="Times New Roman" w:hAnsi="Times New Roman" w:cs="Times New Roman"/>
          <w:b/>
          <w:lang w:val="sr-Cyrl-CS"/>
        </w:rPr>
        <w:t>енглеском језику</w:t>
      </w:r>
      <w:r w:rsidRPr="005E3CB0">
        <w:rPr>
          <w:rFonts w:ascii="Times New Roman" w:hAnsi="Times New Roman" w:cs="Times New Roman"/>
          <w:lang w:val="sr-Cyrl-CS"/>
        </w:rPr>
        <w:t xml:space="preserve"> што захтева да </w:t>
      </w:r>
      <w:r w:rsidRPr="005E3CB0">
        <w:rPr>
          <w:rFonts w:ascii="Times New Roman" w:hAnsi="Times New Roman" w:cs="Times New Roman"/>
          <w:lang w:val="hr-HR"/>
        </w:rPr>
        <w:t xml:space="preserve">целокупна </w:t>
      </w:r>
      <w:r w:rsidRPr="005E3CB0">
        <w:rPr>
          <w:rFonts w:ascii="Times New Roman" w:hAnsi="Times New Roman" w:cs="Times New Roman"/>
          <w:lang w:val="sr-Cyrl-CS"/>
        </w:rPr>
        <w:t>документација коју ће Република Србија достав</w:t>
      </w:r>
      <w:r w:rsidRPr="005E3CB0">
        <w:rPr>
          <w:rFonts w:ascii="Times New Roman" w:hAnsi="Times New Roman" w:cs="Times New Roman"/>
          <w:lang w:val="hr-HR"/>
        </w:rPr>
        <w:t>љати Европској унији у току преговора</w:t>
      </w:r>
      <w:r w:rsidRPr="005E3CB0">
        <w:rPr>
          <w:rFonts w:ascii="Times New Roman" w:hAnsi="Times New Roman" w:cs="Times New Roman"/>
          <w:lang w:val="sr-Cyrl-CS"/>
        </w:rPr>
        <w:t xml:space="preserve"> буде на енглеском језику. С тим у вези, као значајно питање издваја се и питање стручне редактуре превода документације припремљене ради достављања </w:t>
      </w:r>
      <w:r w:rsidRPr="005E3CB0">
        <w:rPr>
          <w:rFonts w:ascii="Times New Roman" w:hAnsi="Times New Roman" w:cs="Times New Roman"/>
          <w:lang w:val="hr-HR"/>
        </w:rPr>
        <w:t xml:space="preserve">Европској унији у току преговора, при чему ће бити неопходно да, </w:t>
      </w:r>
      <w:r w:rsidRPr="005E3CB0">
        <w:rPr>
          <w:rFonts w:ascii="Times New Roman" w:hAnsi="Times New Roman" w:cs="Times New Roman"/>
          <w:lang w:val="sr-Cyrl-CS"/>
        </w:rPr>
        <w:t>преговарачке груп</w:t>
      </w:r>
      <w:r w:rsidRPr="005E3CB0">
        <w:rPr>
          <w:rFonts w:ascii="Times New Roman" w:hAnsi="Times New Roman" w:cs="Times New Roman"/>
          <w:lang w:val="hr-HR"/>
        </w:rPr>
        <w:t>е</w:t>
      </w:r>
      <w:r w:rsidRPr="005E3CB0">
        <w:rPr>
          <w:rFonts w:ascii="Times New Roman" w:hAnsi="Times New Roman" w:cs="Times New Roman"/>
          <w:lang w:val="sr-Cyrl-CS"/>
        </w:rPr>
        <w:t>, односно тела која учествују у раду преговарачких група</w:t>
      </w:r>
      <w:r w:rsidRPr="005E3CB0">
        <w:rPr>
          <w:rFonts w:ascii="Times New Roman" w:hAnsi="Times New Roman" w:cs="Times New Roman"/>
          <w:lang w:val="hr-HR"/>
        </w:rPr>
        <w:t xml:space="preserve">, уважавају </w:t>
      </w:r>
      <w:r w:rsidRPr="005E3CB0">
        <w:rPr>
          <w:rFonts w:ascii="Times New Roman" w:hAnsi="Times New Roman" w:cs="Times New Roman"/>
          <w:lang w:val="sr-Cyrl-CS"/>
        </w:rPr>
        <w:t>термин</w:t>
      </w:r>
      <w:r w:rsidRPr="005E3CB0">
        <w:rPr>
          <w:rFonts w:ascii="Times New Roman" w:hAnsi="Times New Roman" w:cs="Times New Roman"/>
          <w:lang w:val="hr-HR"/>
        </w:rPr>
        <w:t>е</w:t>
      </w:r>
      <w:r w:rsidRPr="005E3CB0">
        <w:rPr>
          <w:rFonts w:ascii="Times New Roman" w:hAnsi="Times New Roman" w:cs="Times New Roman"/>
          <w:lang w:val="sr-Cyrl-CS"/>
        </w:rPr>
        <w:t xml:space="preserve"> и номотехничк</w:t>
      </w:r>
      <w:r w:rsidRPr="005E3CB0">
        <w:rPr>
          <w:rFonts w:ascii="Times New Roman" w:hAnsi="Times New Roman" w:cs="Times New Roman"/>
          <w:lang w:val="hr-HR"/>
        </w:rPr>
        <w:t>а</w:t>
      </w:r>
      <w:r w:rsidRPr="005E3CB0">
        <w:rPr>
          <w:rFonts w:ascii="Times New Roman" w:hAnsi="Times New Roman" w:cs="Times New Roman"/>
          <w:lang w:val="sr-Cyrl-CS"/>
        </w:rPr>
        <w:t xml:space="preserve"> правила која су већ утврђена у процесу </w:t>
      </w:r>
      <w:r w:rsidRPr="005E3CB0">
        <w:rPr>
          <w:rFonts w:ascii="Times New Roman" w:hAnsi="Times New Roman" w:cs="Times New Roman"/>
          <w:lang w:val="hr-HR"/>
        </w:rPr>
        <w:t xml:space="preserve">координације превођења правних тековина Европске уније. </w:t>
      </w:r>
    </w:p>
    <w:p w:rsidR="00A95A66" w:rsidRPr="005E3CB0" w:rsidRDefault="00A95A66" w:rsidP="00CB7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74CCF" w:rsidRPr="008B72CA" w:rsidRDefault="000A1000" w:rsidP="00CB7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5E3CB0">
        <w:rPr>
          <w:rFonts w:ascii="Times New Roman" w:hAnsi="Times New Roman" w:cs="Times New Roman"/>
          <w:lang w:val="sr-Cyrl-CS"/>
        </w:rPr>
        <w:tab/>
      </w:r>
      <w:r w:rsidRPr="008B72CA">
        <w:rPr>
          <w:rFonts w:ascii="Times New Roman" w:hAnsi="Times New Roman" w:cs="Times New Roman"/>
          <w:lang w:val="sr-Cyrl-CS"/>
        </w:rPr>
        <w:t xml:space="preserve">За потребе ефикасног и успешног вођења преговора о приступању Републике Србије Европској унији потребни предуслов је администрација која је на одговарајући начин припремљена за процес преговора. Полазећи од претходно наведеног, уз помоћ Пројекта </w:t>
      </w:r>
      <w:r w:rsidR="00723196">
        <w:rPr>
          <w:rFonts w:ascii="Times New Roman" w:hAnsi="Times New Roman" w:cs="Times New Roman"/>
          <w:lang w:val="sr-Cyrl-CS"/>
        </w:rPr>
        <w:t>„</w:t>
      </w:r>
      <w:r w:rsidRPr="008B72CA">
        <w:rPr>
          <w:rFonts w:ascii="Times New Roman" w:hAnsi="Times New Roman" w:cs="Times New Roman"/>
          <w:lang w:val="sr-Cyrl-CS"/>
        </w:rPr>
        <w:t>Подршка процесу европских интеграција у Србији</w:t>
      </w:r>
      <w:r w:rsidR="00723196">
        <w:rPr>
          <w:rFonts w:ascii="Times New Roman" w:hAnsi="Times New Roman" w:cs="Times New Roman"/>
          <w:lang w:val="sr-Cyrl-CS"/>
        </w:rPr>
        <w:t>”</w:t>
      </w:r>
      <w:r w:rsidR="00B21662" w:rsidRPr="008B72CA">
        <w:rPr>
          <w:rFonts w:ascii="Times New Roman" w:hAnsi="Times New Roman" w:cs="Times New Roman"/>
          <w:lang w:val="sr-Cyrl-CS"/>
        </w:rPr>
        <w:t xml:space="preserve"> </w:t>
      </w:r>
      <w:r w:rsidRPr="008B72CA">
        <w:rPr>
          <w:rFonts w:ascii="Times New Roman" w:hAnsi="Times New Roman" w:cs="Times New Roman"/>
          <w:lang w:val="sr-Cyrl-CS"/>
        </w:rPr>
        <w:t>који се реализује у сарадњи са Немачком организацијом за међународну сарадњу (</w:t>
      </w:r>
      <w:r w:rsidRPr="005E3CB0">
        <w:rPr>
          <w:rFonts w:ascii="Times New Roman" w:hAnsi="Times New Roman" w:cs="Times New Roman"/>
        </w:rPr>
        <w:t>GIZ</w:t>
      </w:r>
      <w:r w:rsidRPr="008B72CA">
        <w:rPr>
          <w:rFonts w:ascii="Times New Roman" w:hAnsi="Times New Roman" w:cs="Times New Roman"/>
          <w:lang w:val="sr-Cyrl-CS"/>
        </w:rPr>
        <w:t xml:space="preserve"> (Споразум о спровођењу Пројекта потписан је од стране представника </w:t>
      </w:r>
      <w:r w:rsidRPr="005E3CB0">
        <w:rPr>
          <w:rFonts w:ascii="Times New Roman" w:hAnsi="Times New Roman" w:cs="Times New Roman"/>
          <w:noProof/>
        </w:rPr>
        <w:t>Deutsche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</w:t>
      </w:r>
      <w:r w:rsidRPr="005E3CB0">
        <w:rPr>
          <w:rFonts w:ascii="Times New Roman" w:hAnsi="Times New Roman" w:cs="Times New Roman"/>
          <w:noProof/>
        </w:rPr>
        <w:t>Gesellschaft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</w:t>
      </w:r>
      <w:r w:rsidRPr="005E3CB0">
        <w:rPr>
          <w:rFonts w:ascii="Times New Roman" w:hAnsi="Times New Roman" w:cs="Times New Roman"/>
          <w:noProof/>
        </w:rPr>
        <w:t>f</w:t>
      </w:r>
      <w:r w:rsidRPr="008B72CA">
        <w:rPr>
          <w:rFonts w:ascii="Times New Roman" w:hAnsi="Times New Roman" w:cs="Times New Roman"/>
          <w:noProof/>
          <w:lang w:val="sr-Cyrl-CS"/>
        </w:rPr>
        <w:t>ü</w:t>
      </w:r>
      <w:r w:rsidRPr="005E3CB0">
        <w:rPr>
          <w:rFonts w:ascii="Times New Roman" w:hAnsi="Times New Roman" w:cs="Times New Roman"/>
          <w:noProof/>
        </w:rPr>
        <w:t>r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</w:t>
      </w:r>
      <w:r w:rsidRPr="005E3CB0">
        <w:rPr>
          <w:rFonts w:ascii="Times New Roman" w:hAnsi="Times New Roman" w:cs="Times New Roman"/>
          <w:noProof/>
        </w:rPr>
        <w:t>Internationale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</w:t>
      </w:r>
      <w:r w:rsidRPr="005E3CB0">
        <w:rPr>
          <w:rFonts w:ascii="Times New Roman" w:hAnsi="Times New Roman" w:cs="Times New Roman"/>
          <w:noProof/>
        </w:rPr>
        <w:t>Zusammenarbeit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(</w:t>
      </w:r>
      <w:r w:rsidRPr="005E3CB0">
        <w:rPr>
          <w:rFonts w:ascii="Times New Roman" w:hAnsi="Times New Roman" w:cs="Times New Roman"/>
          <w:noProof/>
        </w:rPr>
        <w:t>GIZ</w:t>
      </w:r>
      <w:r w:rsidRPr="008B72CA">
        <w:rPr>
          <w:rFonts w:ascii="Times New Roman" w:hAnsi="Times New Roman" w:cs="Times New Roman"/>
          <w:noProof/>
          <w:lang w:val="sr-Cyrl-CS"/>
        </w:rPr>
        <w:t xml:space="preserve">) </w:t>
      </w:r>
      <w:r w:rsidRPr="005E3CB0">
        <w:rPr>
          <w:rFonts w:ascii="Times New Roman" w:hAnsi="Times New Roman" w:cs="Times New Roman"/>
          <w:noProof/>
        </w:rPr>
        <w:t>GmbH</w:t>
      </w:r>
      <w:r w:rsidRPr="008B72CA">
        <w:rPr>
          <w:rFonts w:ascii="Times New Roman" w:hAnsi="Times New Roman" w:cs="Times New Roman"/>
          <w:noProof/>
          <w:lang w:val="sr-Cyrl-CS"/>
        </w:rPr>
        <w:t xml:space="preserve"> и Канцеларије за европске интеграције Владе Републике Србије 29. маја 2013. године у Београду)</w:t>
      </w:r>
      <w:r w:rsidRPr="008B72CA">
        <w:rPr>
          <w:rFonts w:ascii="Times New Roman" w:hAnsi="Times New Roman" w:cs="Times New Roman"/>
          <w:lang w:val="sr-Cyrl-CS"/>
        </w:rPr>
        <w:t xml:space="preserve">, </w:t>
      </w:r>
      <w:r w:rsidRPr="008B72CA">
        <w:rPr>
          <w:rFonts w:ascii="Times New Roman" w:hAnsi="Times New Roman" w:cs="Times New Roman"/>
          <w:noProof/>
          <w:lang w:val="sr-Cyrl-CS"/>
        </w:rPr>
        <w:t xml:space="preserve">биће организован низ обука о свим важним питањима у вези са процесом преговора. Обука ће започети у првој половини септембра 2013. године и биће намењена свим релеватним учесницима у процесу преговора, укључујући, пре свега, председнике и чланове преговарачких група. Полазећи од сложености процеса који предстоји, целисходно је на обукама обезбедити обавезно учешће </w:t>
      </w:r>
      <w:r w:rsidRPr="008B72CA">
        <w:rPr>
          <w:rFonts w:ascii="Times New Roman" w:hAnsi="Times New Roman" w:cs="Times New Roman"/>
          <w:noProof/>
          <w:lang w:val="sr-Cyrl-CS"/>
        </w:rPr>
        <w:lastRenderedPageBreak/>
        <w:t>представника свих релеватних институција које улазе у састав преговарачких група</w:t>
      </w:r>
      <w:r w:rsidR="00B21662" w:rsidRPr="008B72CA">
        <w:rPr>
          <w:rFonts w:ascii="Times New Roman" w:hAnsi="Times New Roman" w:cs="Times New Roman"/>
          <w:noProof/>
          <w:lang w:val="sr-Cyrl-CS"/>
        </w:rPr>
        <w:t xml:space="preserve"> и који ће бити укључени у процес преговора о приступању</w:t>
      </w:r>
      <w:r w:rsidRPr="008B72CA">
        <w:rPr>
          <w:rFonts w:ascii="Times New Roman" w:hAnsi="Times New Roman" w:cs="Times New Roman"/>
          <w:noProof/>
          <w:lang w:val="sr-Cyrl-CS"/>
        </w:rPr>
        <w:t xml:space="preserve">. </w:t>
      </w:r>
    </w:p>
    <w:p w:rsidR="000A1AFB" w:rsidRPr="008B72CA" w:rsidRDefault="000A1000" w:rsidP="00CB7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B72CA">
        <w:rPr>
          <w:rFonts w:ascii="Times New Roman" w:hAnsi="Times New Roman" w:cs="Times New Roman"/>
          <w:lang w:val="sr-Cyrl-CS"/>
        </w:rPr>
        <w:tab/>
      </w:r>
    </w:p>
    <w:p w:rsidR="00A95A66" w:rsidRPr="008B72CA" w:rsidRDefault="00A95A66" w:rsidP="00CB73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67633" w:rsidRPr="005E3CB0" w:rsidRDefault="00F67633" w:rsidP="00CB7369">
      <w:pPr>
        <w:spacing w:line="240" w:lineRule="auto"/>
        <w:ind w:right="-90"/>
        <w:rPr>
          <w:rFonts w:ascii="Times New Roman" w:hAnsi="Times New Roman" w:cs="Times New Roman"/>
          <w:lang w:val="sr-Cyrl-CS"/>
        </w:rPr>
      </w:pPr>
    </w:p>
    <w:p w:rsidR="00F67633" w:rsidRPr="005E3CB0" w:rsidRDefault="00F67633" w:rsidP="00CB7369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</w:p>
    <w:p w:rsidR="00F67633" w:rsidRPr="008B72CA" w:rsidRDefault="00F67633" w:rsidP="00CB7369">
      <w:pPr>
        <w:spacing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F67633" w:rsidRPr="008B72CA" w:rsidRDefault="00F67633" w:rsidP="00CB7369">
      <w:pPr>
        <w:spacing w:line="240" w:lineRule="auto"/>
        <w:jc w:val="both"/>
        <w:rPr>
          <w:rFonts w:ascii="Times New Roman" w:hAnsi="Times New Roman" w:cs="Times New Roman"/>
          <w:lang w:val="sr-Cyrl-CS"/>
        </w:rPr>
      </w:pPr>
    </w:p>
    <w:p w:rsidR="00F67633" w:rsidRPr="008B72CA" w:rsidRDefault="00F67633" w:rsidP="00CB7369">
      <w:pPr>
        <w:pStyle w:val="FootnoteText"/>
        <w:tabs>
          <w:tab w:val="left" w:pos="567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sectPr w:rsidR="00F67633" w:rsidRPr="008B72CA" w:rsidSect="001473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3B" w:rsidRDefault="0004163B" w:rsidP="00DA4CCB">
      <w:pPr>
        <w:spacing w:after="0" w:line="240" w:lineRule="auto"/>
      </w:pPr>
      <w:r>
        <w:separator/>
      </w:r>
    </w:p>
  </w:endnote>
  <w:endnote w:type="continuationSeparator" w:id="0">
    <w:p w:rsidR="0004163B" w:rsidRDefault="0004163B" w:rsidP="00D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3B" w:rsidRDefault="0004163B" w:rsidP="00DA4CCB">
      <w:pPr>
        <w:spacing w:after="0" w:line="240" w:lineRule="auto"/>
      </w:pPr>
      <w:r>
        <w:separator/>
      </w:r>
    </w:p>
  </w:footnote>
  <w:footnote w:type="continuationSeparator" w:id="0">
    <w:p w:rsidR="0004163B" w:rsidRDefault="0004163B" w:rsidP="00DA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108"/>
    <w:multiLevelType w:val="hybridMultilevel"/>
    <w:tmpl w:val="C84A6A10"/>
    <w:lvl w:ilvl="0" w:tplc="CAD84D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0E657E45"/>
    <w:multiLevelType w:val="hybridMultilevel"/>
    <w:tmpl w:val="00D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47710E"/>
    <w:multiLevelType w:val="hybridMultilevel"/>
    <w:tmpl w:val="F222AB6C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740B3"/>
    <w:multiLevelType w:val="hybridMultilevel"/>
    <w:tmpl w:val="C302C7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AE637D"/>
    <w:multiLevelType w:val="hybridMultilevel"/>
    <w:tmpl w:val="ECF2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731D"/>
    <w:multiLevelType w:val="hybridMultilevel"/>
    <w:tmpl w:val="FDD8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FC4D56"/>
    <w:multiLevelType w:val="hybridMultilevel"/>
    <w:tmpl w:val="13D8C352"/>
    <w:lvl w:ilvl="0" w:tplc="37AE5FB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  <w:b w:val="0"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3340D"/>
    <w:multiLevelType w:val="hybridMultilevel"/>
    <w:tmpl w:val="8F04205A"/>
    <w:lvl w:ilvl="0" w:tplc="0424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5B64">
      <w:start w:val="1"/>
      <w:numFmt w:val="decimal"/>
      <w:lvlText w:val="%4-"/>
      <w:lvlJc w:val="left"/>
      <w:pPr>
        <w:ind w:left="288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F626C"/>
    <w:multiLevelType w:val="hybridMultilevel"/>
    <w:tmpl w:val="083AF4FA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286E93"/>
    <w:multiLevelType w:val="hybridMultilevel"/>
    <w:tmpl w:val="8578CB4C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B1D3C"/>
    <w:multiLevelType w:val="hybridMultilevel"/>
    <w:tmpl w:val="1C9A95FE"/>
    <w:lvl w:ilvl="0" w:tplc="D8248F2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56467A7C"/>
    <w:multiLevelType w:val="hybridMultilevel"/>
    <w:tmpl w:val="66506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E664A29"/>
    <w:multiLevelType w:val="hybridMultilevel"/>
    <w:tmpl w:val="762CD154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F141F3"/>
    <w:multiLevelType w:val="hybridMultilevel"/>
    <w:tmpl w:val="7CCAE2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E55815"/>
    <w:multiLevelType w:val="hybridMultilevel"/>
    <w:tmpl w:val="345AC6DC"/>
    <w:lvl w:ilvl="0" w:tplc="D8248F2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6D14600A"/>
    <w:multiLevelType w:val="hybridMultilevel"/>
    <w:tmpl w:val="56E62518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48F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40A9"/>
    <w:multiLevelType w:val="hybridMultilevel"/>
    <w:tmpl w:val="70FE49FE"/>
    <w:lvl w:ilvl="0" w:tplc="D8248F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5"/>
    <w:rsid w:val="00005D9F"/>
    <w:rsid w:val="00014ED5"/>
    <w:rsid w:val="00037783"/>
    <w:rsid w:val="0004163B"/>
    <w:rsid w:val="00042CBC"/>
    <w:rsid w:val="0004592E"/>
    <w:rsid w:val="000501AB"/>
    <w:rsid w:val="000634EB"/>
    <w:rsid w:val="000770E0"/>
    <w:rsid w:val="000868FE"/>
    <w:rsid w:val="000A1000"/>
    <w:rsid w:val="000A1AFB"/>
    <w:rsid w:val="000A6131"/>
    <w:rsid w:val="000B0532"/>
    <w:rsid w:val="000B28D5"/>
    <w:rsid w:val="000C140F"/>
    <w:rsid w:val="000C3791"/>
    <w:rsid w:val="000C6DD5"/>
    <w:rsid w:val="000D04FC"/>
    <w:rsid w:val="000D54D7"/>
    <w:rsid w:val="000E1244"/>
    <w:rsid w:val="000E3FB1"/>
    <w:rsid w:val="000F79A9"/>
    <w:rsid w:val="0010771F"/>
    <w:rsid w:val="00115635"/>
    <w:rsid w:val="00130190"/>
    <w:rsid w:val="001333A5"/>
    <w:rsid w:val="0014486C"/>
    <w:rsid w:val="001473C6"/>
    <w:rsid w:val="00151F49"/>
    <w:rsid w:val="001562F8"/>
    <w:rsid w:val="0017014C"/>
    <w:rsid w:val="00172496"/>
    <w:rsid w:val="00172EEB"/>
    <w:rsid w:val="0017510A"/>
    <w:rsid w:val="0018796A"/>
    <w:rsid w:val="00194EDA"/>
    <w:rsid w:val="001A0D1D"/>
    <w:rsid w:val="001A5257"/>
    <w:rsid w:val="001A59F7"/>
    <w:rsid w:val="001A624D"/>
    <w:rsid w:val="001A7DD0"/>
    <w:rsid w:val="001B4ED4"/>
    <w:rsid w:val="001C7D36"/>
    <w:rsid w:val="001D0CCF"/>
    <w:rsid w:val="001D2079"/>
    <w:rsid w:val="00207D27"/>
    <w:rsid w:val="002114B8"/>
    <w:rsid w:val="002205E7"/>
    <w:rsid w:val="00233C91"/>
    <w:rsid w:val="00252890"/>
    <w:rsid w:val="00256F0B"/>
    <w:rsid w:val="00257CA7"/>
    <w:rsid w:val="002819FA"/>
    <w:rsid w:val="002829DA"/>
    <w:rsid w:val="00293C8B"/>
    <w:rsid w:val="002970F2"/>
    <w:rsid w:val="002A4CEE"/>
    <w:rsid w:val="002C6CAC"/>
    <w:rsid w:val="002D2CC8"/>
    <w:rsid w:val="002E0450"/>
    <w:rsid w:val="00300017"/>
    <w:rsid w:val="00301F34"/>
    <w:rsid w:val="00302EF8"/>
    <w:rsid w:val="003107AD"/>
    <w:rsid w:val="00310A88"/>
    <w:rsid w:val="00324C20"/>
    <w:rsid w:val="00326F8C"/>
    <w:rsid w:val="003503ED"/>
    <w:rsid w:val="00360945"/>
    <w:rsid w:val="0037679B"/>
    <w:rsid w:val="003839D1"/>
    <w:rsid w:val="003905D9"/>
    <w:rsid w:val="0039098B"/>
    <w:rsid w:val="003928D0"/>
    <w:rsid w:val="00394FF4"/>
    <w:rsid w:val="003A5554"/>
    <w:rsid w:val="003A579F"/>
    <w:rsid w:val="003E5E40"/>
    <w:rsid w:val="003E7E1C"/>
    <w:rsid w:val="003F4998"/>
    <w:rsid w:val="004020BF"/>
    <w:rsid w:val="004024B3"/>
    <w:rsid w:val="00402888"/>
    <w:rsid w:val="00404F44"/>
    <w:rsid w:val="0040607B"/>
    <w:rsid w:val="004474BD"/>
    <w:rsid w:val="0045025B"/>
    <w:rsid w:val="00456D22"/>
    <w:rsid w:val="00464B2D"/>
    <w:rsid w:val="00474CCF"/>
    <w:rsid w:val="0048530E"/>
    <w:rsid w:val="004963BF"/>
    <w:rsid w:val="004A6A89"/>
    <w:rsid w:val="004C28BA"/>
    <w:rsid w:val="004F18C5"/>
    <w:rsid w:val="004F348C"/>
    <w:rsid w:val="004F46B2"/>
    <w:rsid w:val="00505305"/>
    <w:rsid w:val="00510EB6"/>
    <w:rsid w:val="00537CFA"/>
    <w:rsid w:val="00537F08"/>
    <w:rsid w:val="005620D2"/>
    <w:rsid w:val="005801E2"/>
    <w:rsid w:val="00587A24"/>
    <w:rsid w:val="00590575"/>
    <w:rsid w:val="005A1E17"/>
    <w:rsid w:val="005A2553"/>
    <w:rsid w:val="005B622B"/>
    <w:rsid w:val="005B7E26"/>
    <w:rsid w:val="005D5288"/>
    <w:rsid w:val="005E3CB0"/>
    <w:rsid w:val="005F1D69"/>
    <w:rsid w:val="006043EA"/>
    <w:rsid w:val="006065F5"/>
    <w:rsid w:val="00606EFD"/>
    <w:rsid w:val="00611D8B"/>
    <w:rsid w:val="006145F8"/>
    <w:rsid w:val="00616470"/>
    <w:rsid w:val="0062024B"/>
    <w:rsid w:val="00620873"/>
    <w:rsid w:val="00624600"/>
    <w:rsid w:val="00633400"/>
    <w:rsid w:val="00650EE8"/>
    <w:rsid w:val="0066649F"/>
    <w:rsid w:val="00675A36"/>
    <w:rsid w:val="006819F0"/>
    <w:rsid w:val="0068320B"/>
    <w:rsid w:val="00685071"/>
    <w:rsid w:val="006A0D59"/>
    <w:rsid w:val="006A6EBF"/>
    <w:rsid w:val="006A73C8"/>
    <w:rsid w:val="006B06EF"/>
    <w:rsid w:val="006B1441"/>
    <w:rsid w:val="006B5E75"/>
    <w:rsid w:val="006B7B91"/>
    <w:rsid w:val="006C075A"/>
    <w:rsid w:val="006E2D7F"/>
    <w:rsid w:val="006E2F06"/>
    <w:rsid w:val="006F2E21"/>
    <w:rsid w:val="006F34C3"/>
    <w:rsid w:val="00703FEA"/>
    <w:rsid w:val="0070695D"/>
    <w:rsid w:val="007121E9"/>
    <w:rsid w:val="00723196"/>
    <w:rsid w:val="00734953"/>
    <w:rsid w:val="00735D6C"/>
    <w:rsid w:val="00740FE4"/>
    <w:rsid w:val="0075071C"/>
    <w:rsid w:val="00755E99"/>
    <w:rsid w:val="00766507"/>
    <w:rsid w:val="00770B97"/>
    <w:rsid w:val="00782F85"/>
    <w:rsid w:val="0078624F"/>
    <w:rsid w:val="007A62DF"/>
    <w:rsid w:val="007B08B0"/>
    <w:rsid w:val="007B1D58"/>
    <w:rsid w:val="007C01FE"/>
    <w:rsid w:val="007C07A5"/>
    <w:rsid w:val="007C4550"/>
    <w:rsid w:val="007C55B0"/>
    <w:rsid w:val="007D3A22"/>
    <w:rsid w:val="007F71F4"/>
    <w:rsid w:val="008065ED"/>
    <w:rsid w:val="00810040"/>
    <w:rsid w:val="008569B3"/>
    <w:rsid w:val="00866F82"/>
    <w:rsid w:val="00880CAF"/>
    <w:rsid w:val="008B13DB"/>
    <w:rsid w:val="008B4CB4"/>
    <w:rsid w:val="008B72CA"/>
    <w:rsid w:val="008D1A93"/>
    <w:rsid w:val="008E60C4"/>
    <w:rsid w:val="0090300A"/>
    <w:rsid w:val="009123EE"/>
    <w:rsid w:val="009224E5"/>
    <w:rsid w:val="00936B44"/>
    <w:rsid w:val="009433CA"/>
    <w:rsid w:val="00955F77"/>
    <w:rsid w:val="009606C6"/>
    <w:rsid w:val="009834D3"/>
    <w:rsid w:val="0099468A"/>
    <w:rsid w:val="009A0874"/>
    <w:rsid w:val="009A1D67"/>
    <w:rsid w:val="009B12F1"/>
    <w:rsid w:val="009B60FD"/>
    <w:rsid w:val="009B6CE8"/>
    <w:rsid w:val="009E1957"/>
    <w:rsid w:val="009F28A8"/>
    <w:rsid w:val="009F2CFD"/>
    <w:rsid w:val="009F508C"/>
    <w:rsid w:val="00A12EDF"/>
    <w:rsid w:val="00A17A5C"/>
    <w:rsid w:val="00A2170D"/>
    <w:rsid w:val="00A27D95"/>
    <w:rsid w:val="00A31692"/>
    <w:rsid w:val="00A34060"/>
    <w:rsid w:val="00A43529"/>
    <w:rsid w:val="00A43B31"/>
    <w:rsid w:val="00A55FBA"/>
    <w:rsid w:val="00A650AE"/>
    <w:rsid w:val="00A847D8"/>
    <w:rsid w:val="00A95A66"/>
    <w:rsid w:val="00AB3124"/>
    <w:rsid w:val="00AB6225"/>
    <w:rsid w:val="00AB6C90"/>
    <w:rsid w:val="00AC3837"/>
    <w:rsid w:val="00AC443D"/>
    <w:rsid w:val="00AD17A0"/>
    <w:rsid w:val="00AD5C96"/>
    <w:rsid w:val="00AE0013"/>
    <w:rsid w:val="00AF7716"/>
    <w:rsid w:val="00B002DE"/>
    <w:rsid w:val="00B110BC"/>
    <w:rsid w:val="00B1547A"/>
    <w:rsid w:val="00B21662"/>
    <w:rsid w:val="00B26117"/>
    <w:rsid w:val="00B3200F"/>
    <w:rsid w:val="00B41953"/>
    <w:rsid w:val="00B42135"/>
    <w:rsid w:val="00B445B1"/>
    <w:rsid w:val="00B54A07"/>
    <w:rsid w:val="00B6520C"/>
    <w:rsid w:val="00B74DEE"/>
    <w:rsid w:val="00B76AD6"/>
    <w:rsid w:val="00B85EDA"/>
    <w:rsid w:val="00B90B6D"/>
    <w:rsid w:val="00B923AE"/>
    <w:rsid w:val="00B96A18"/>
    <w:rsid w:val="00BA23D6"/>
    <w:rsid w:val="00BA281E"/>
    <w:rsid w:val="00BB18F3"/>
    <w:rsid w:val="00BB3658"/>
    <w:rsid w:val="00BC7BDA"/>
    <w:rsid w:val="00BD483B"/>
    <w:rsid w:val="00BD7431"/>
    <w:rsid w:val="00BE10E6"/>
    <w:rsid w:val="00BE6591"/>
    <w:rsid w:val="00BF2B80"/>
    <w:rsid w:val="00BF3FC1"/>
    <w:rsid w:val="00C17FE2"/>
    <w:rsid w:val="00C222F7"/>
    <w:rsid w:val="00C228CA"/>
    <w:rsid w:val="00C23D7D"/>
    <w:rsid w:val="00C2796C"/>
    <w:rsid w:val="00C37B3E"/>
    <w:rsid w:val="00C46D35"/>
    <w:rsid w:val="00C561B2"/>
    <w:rsid w:val="00C74827"/>
    <w:rsid w:val="00C7620F"/>
    <w:rsid w:val="00C77477"/>
    <w:rsid w:val="00C83839"/>
    <w:rsid w:val="00C83FC2"/>
    <w:rsid w:val="00C916D3"/>
    <w:rsid w:val="00C92D42"/>
    <w:rsid w:val="00C949AE"/>
    <w:rsid w:val="00CB7369"/>
    <w:rsid w:val="00CC4DBF"/>
    <w:rsid w:val="00CD0071"/>
    <w:rsid w:val="00CD1D15"/>
    <w:rsid w:val="00CD7075"/>
    <w:rsid w:val="00CE2F6B"/>
    <w:rsid w:val="00CF4D2F"/>
    <w:rsid w:val="00CF6D70"/>
    <w:rsid w:val="00D10DE3"/>
    <w:rsid w:val="00D11293"/>
    <w:rsid w:val="00D115E8"/>
    <w:rsid w:val="00D24869"/>
    <w:rsid w:val="00D34AC6"/>
    <w:rsid w:val="00D50B0E"/>
    <w:rsid w:val="00D60874"/>
    <w:rsid w:val="00D633F3"/>
    <w:rsid w:val="00D645CF"/>
    <w:rsid w:val="00D73D88"/>
    <w:rsid w:val="00D74132"/>
    <w:rsid w:val="00D77321"/>
    <w:rsid w:val="00D80691"/>
    <w:rsid w:val="00D832B2"/>
    <w:rsid w:val="00D847AF"/>
    <w:rsid w:val="00D84F68"/>
    <w:rsid w:val="00DA21AE"/>
    <w:rsid w:val="00DA4CCB"/>
    <w:rsid w:val="00DA7284"/>
    <w:rsid w:val="00DB2178"/>
    <w:rsid w:val="00DB3CA9"/>
    <w:rsid w:val="00DB5201"/>
    <w:rsid w:val="00DB71D4"/>
    <w:rsid w:val="00DD4E34"/>
    <w:rsid w:val="00DE6B45"/>
    <w:rsid w:val="00DE7D08"/>
    <w:rsid w:val="00DF1222"/>
    <w:rsid w:val="00E01D78"/>
    <w:rsid w:val="00E03983"/>
    <w:rsid w:val="00E27A26"/>
    <w:rsid w:val="00E354FE"/>
    <w:rsid w:val="00E563F4"/>
    <w:rsid w:val="00E766AC"/>
    <w:rsid w:val="00E87E87"/>
    <w:rsid w:val="00E93F61"/>
    <w:rsid w:val="00EA18D1"/>
    <w:rsid w:val="00EA6DEC"/>
    <w:rsid w:val="00EB0AA1"/>
    <w:rsid w:val="00EC28B8"/>
    <w:rsid w:val="00EC5097"/>
    <w:rsid w:val="00ED06BB"/>
    <w:rsid w:val="00EE5780"/>
    <w:rsid w:val="00EF1402"/>
    <w:rsid w:val="00EF74C1"/>
    <w:rsid w:val="00F21A7D"/>
    <w:rsid w:val="00F21E71"/>
    <w:rsid w:val="00F30AB9"/>
    <w:rsid w:val="00F40630"/>
    <w:rsid w:val="00F449BE"/>
    <w:rsid w:val="00F464C6"/>
    <w:rsid w:val="00F57FBF"/>
    <w:rsid w:val="00F65751"/>
    <w:rsid w:val="00F67633"/>
    <w:rsid w:val="00F73390"/>
    <w:rsid w:val="00F76793"/>
    <w:rsid w:val="00F76D28"/>
    <w:rsid w:val="00F94A00"/>
    <w:rsid w:val="00FA0147"/>
    <w:rsid w:val="00FA3012"/>
    <w:rsid w:val="00FB1048"/>
    <w:rsid w:val="00FB37C2"/>
    <w:rsid w:val="00FB5F63"/>
    <w:rsid w:val="00FC0A5D"/>
    <w:rsid w:val="00FD1025"/>
    <w:rsid w:val="00F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5635"/>
    <w:pPr>
      <w:spacing w:after="0" w:line="240" w:lineRule="auto"/>
    </w:pPr>
    <w:rPr>
      <w:rFonts w:ascii="Calibri" w:eastAsia="Times New Roman" w:hAnsi="Calibri" w:cs="Arial"/>
      <w:sz w:val="20"/>
      <w:szCs w:val="20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5635"/>
    <w:rPr>
      <w:rFonts w:ascii="Calibri" w:eastAsia="Times New Roman" w:hAnsi="Calibri" w:cs="Arial"/>
      <w:sz w:val="20"/>
      <w:szCs w:val="20"/>
      <w:lang w:val="en-GB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1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5E99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1D2079"/>
    <w:pPr>
      <w:spacing w:after="0" w:line="240" w:lineRule="auto"/>
      <w:ind w:left="525" w:right="525" w:firstLine="240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D20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D2079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207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1D2079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D2079"/>
    <w:rPr>
      <w:rFonts w:ascii="Calibri" w:eastAsia="Times New Roman" w:hAnsi="Calibri" w:cs="Calibri"/>
    </w:rPr>
  </w:style>
  <w:style w:type="paragraph" w:customStyle="1" w:styleId="Naslov1">
    <w:name w:val="Naslov1"/>
    <w:basedOn w:val="Normal"/>
    <w:uiPriority w:val="99"/>
    <w:rsid w:val="001D2079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bCs/>
      <w:cap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5635"/>
    <w:pPr>
      <w:spacing w:after="0" w:line="240" w:lineRule="auto"/>
    </w:pPr>
    <w:rPr>
      <w:rFonts w:ascii="Calibri" w:eastAsia="Times New Roman" w:hAnsi="Calibri" w:cs="Arial"/>
      <w:sz w:val="20"/>
      <w:szCs w:val="20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5635"/>
    <w:rPr>
      <w:rFonts w:ascii="Calibri" w:eastAsia="Times New Roman" w:hAnsi="Calibri" w:cs="Arial"/>
      <w:sz w:val="20"/>
      <w:szCs w:val="20"/>
      <w:lang w:val="en-GB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1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5E99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1D2079"/>
    <w:pPr>
      <w:spacing w:after="0" w:line="240" w:lineRule="auto"/>
      <w:ind w:left="525" w:right="525" w:firstLine="240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D20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D2079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207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1D2079"/>
    <w:pPr>
      <w:tabs>
        <w:tab w:val="center" w:pos="4703"/>
        <w:tab w:val="right" w:pos="9406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1D2079"/>
    <w:rPr>
      <w:rFonts w:ascii="Calibri" w:eastAsia="Times New Roman" w:hAnsi="Calibri" w:cs="Calibri"/>
    </w:rPr>
  </w:style>
  <w:style w:type="paragraph" w:customStyle="1" w:styleId="Naslov1">
    <w:name w:val="Naslov1"/>
    <w:basedOn w:val="Normal"/>
    <w:uiPriority w:val="99"/>
    <w:rsid w:val="001D2079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bCs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0835-D2CB-4443-A501-F61D4B56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bdjusic</dc:creator>
  <cp:lastModifiedBy>Borisav Knezevic</cp:lastModifiedBy>
  <cp:revision>2</cp:revision>
  <cp:lastPrinted>2013-09-18T10:58:00Z</cp:lastPrinted>
  <dcterms:created xsi:type="dcterms:W3CDTF">2014-01-27T13:54:00Z</dcterms:created>
  <dcterms:modified xsi:type="dcterms:W3CDTF">2014-01-27T13:54:00Z</dcterms:modified>
</cp:coreProperties>
</file>